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e5f9cc30d6c403fd17cb2e7fa613e8aff7ab1d11.png"/>
            <a:graphic>
              <a:graphicData uri="http://schemas.openxmlformats.org/drawingml/2006/picture">
                <pic:pic>
                  <pic:nvPicPr>
                    <pic:cNvPr id="1" name="image-e5f9cc30d6c403fd17cb2e7fa613e8aff7ab1d11.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Give me the reference links for below content</w:t>
      </w:r>
    </w:p>
    <w:p>
      <w:pPr>
        <w:spacing w:line="360" w:after="210" w:lineRule="auto"/>
      </w:pPr>
      <w:r>
        <w:rPr>
          <w:rFonts w:eastAsia="inter" w:cs="inter" w:ascii="inter" w:hAnsi="inter"/>
          <w:color w:val="000000"/>
        </w:rPr>
        <w:t xml:space="preserve">♿️ A Presentation on Accessible Tables for Web and Mobile</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Slide 1: Introduction to Table Accessibility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       What are Accessible Tables?</w:t>
      </w:r>
      <w:r>
        <w:rPr>
          <w:rFonts w:eastAsia="inter" w:cs="inter" w:ascii="inter" w:hAnsi="inter"/>
          <w:color w:val="000000"/>
        </w:rPr>
        <w:br w:type="textWrapping"/>
      </w:r>
      <w:r>
        <w:rPr>
          <w:rFonts w:eastAsia="inter" w:cs="inter" w:ascii="inter" w:hAnsi="inter"/>
          <w:color w:val="000000"/>
        </w:rPr>
        <w:t xml:space="preserve">○       Accessible tables are designed and coded to be usable by everyone, including people with disabilities.</w:t>
      </w:r>
      <w:r>
        <w:rPr>
          <w:rFonts w:eastAsia="inter" w:cs="inter" w:ascii="inter" w:hAnsi="inter"/>
          <w:color w:val="000000"/>
        </w:rPr>
        <w:br w:type="textWrapping"/>
      </w:r>
      <w:r>
        <w:rPr>
          <w:rFonts w:eastAsia="inter" w:cs="inter" w:ascii="inter" w:hAnsi="inter"/>
          <w:color w:val="000000"/>
        </w:rPr>
        <w:t xml:space="preserve">○       They provide a logical structure that can be understood by screen readers and other assistive technologies.</w:t>
      </w:r>
      <w:r>
        <w:rPr>
          <w:rFonts w:eastAsia="inter" w:cs="inter" w:ascii="inter" w:hAnsi="inter"/>
          <w:color w:val="000000"/>
        </w:rPr>
        <w:br w:type="textWrapping"/>
      </w:r>
      <w:r>
        <w:rPr>
          <w:rFonts w:eastAsia="inter" w:cs="inter" w:ascii="inter" w:hAnsi="inter"/>
          <w:color w:val="000000"/>
        </w:rPr>
        <w:t xml:space="preserve">●       Why is it Important?</w:t>
      </w:r>
      <w:r>
        <w:rPr>
          <w:rFonts w:eastAsia="inter" w:cs="inter" w:ascii="inter" w:hAnsi="inter"/>
          <w:color w:val="000000"/>
        </w:rPr>
        <w:br w:type="textWrapping"/>
      </w:r>
      <w:r>
        <w:rPr>
          <w:rFonts w:eastAsia="inter" w:cs="inter" w:ascii="inter" w:hAnsi="inter"/>
          <w:color w:val="000000"/>
        </w:rPr>
        <w:t xml:space="preserve">○       Inclusivity: Ensures all users can access and understand tabular data.</w:t>
      </w:r>
      <w:r>
        <w:rPr>
          <w:rFonts w:eastAsia="inter" w:cs="inter" w:ascii="inter" w:hAnsi="inter"/>
          <w:color w:val="000000"/>
        </w:rPr>
        <w:br w:type="textWrapping"/>
      </w:r>
      <w:r>
        <w:rPr>
          <w:rFonts w:eastAsia="inter" w:cs="inter" w:ascii="inter" w:hAnsi="inter"/>
          <w:color w:val="000000"/>
        </w:rPr>
        <w:t xml:space="preserve">○       WCAG Compliance: Adhering to standards like WCAG 2.2 Level AA is often a legal requirement.</w:t>
      </w:r>
      <w:r>
        <w:rPr>
          <w:rFonts w:eastAsia="inter" w:cs="inter" w:ascii="inter" w:hAnsi="inter"/>
          <w:color w:val="000000"/>
        </w:rPr>
        <w:br w:type="textWrapping"/>
      </w:r>
      <w:r>
        <w:rPr>
          <w:rFonts w:eastAsia="inter" w:cs="inter" w:ascii="inter" w:hAnsi="inter"/>
          <w:color w:val="000000"/>
        </w:rPr>
        <w:t xml:space="preserve">○       Improved User Experience: A well-structured table benefits all users, making data easier to navigate and comprehend.</w:t>
      </w:r>
    </w:p>
    <w:p>
      <w:pPr>
        <w:spacing w:line="360" w:after="210" w:lineRule="auto"/>
      </w:pPr>
      <w:r>
        <w:rPr>
          <w:rFonts w:eastAsia="inter" w:cs="inter" w:ascii="inter" w:hAnsi="inter"/>
          <w:color w:val="000000"/>
        </w:rPr>
        <w:t xml:space="preserve">Slide 2: WCAG 2.2 Level AA and Tables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       WCAG 2.2 has several success criteria that directly apply to tables.</w:t>
      </w:r>
      <w:r>
        <w:rPr>
          <w:rFonts w:eastAsia="inter" w:cs="inter" w:ascii="inter" w:hAnsi="inter"/>
          <w:color w:val="000000"/>
        </w:rPr>
        <w:br w:type="textWrapping"/>
      </w:r>
      <w:r>
        <w:rPr>
          <w:rFonts w:eastAsia="inter" w:cs="inter" w:ascii="inter" w:hAnsi="inter"/>
          <w:color w:val="000000"/>
        </w:rPr>
        <w:t xml:space="preserve">○       1.3.1 Info and Relationships: Information, structure, and relationships conveyed through presentation must be programmatically determinable. This is the most crucial criteria for tables.</w:t>
      </w:r>
      <w:r>
        <w:rPr>
          <w:rFonts w:eastAsia="inter" w:cs="inter" w:ascii="inter" w:hAnsi="inter"/>
          <w:color w:val="000000"/>
        </w:rPr>
        <w:br w:type="textWrapping"/>
      </w:r>
      <w:r>
        <w:rPr>
          <w:rFonts w:eastAsia="inter" w:cs="inter" w:ascii="inter" w:hAnsi="inter"/>
          <w:color w:val="000000"/>
        </w:rPr>
        <w:t xml:space="preserve">○       1.3.2 Meaningful Sequence: The reading order of content should be logical and meaningful.</w:t>
      </w:r>
      <w:r>
        <w:rPr>
          <w:rFonts w:eastAsia="inter" w:cs="inter" w:ascii="inter" w:hAnsi="inter"/>
          <w:color w:val="000000"/>
        </w:rPr>
        <w:br w:type="textWrapping"/>
      </w:r>
      <w:r>
        <w:rPr>
          <w:rFonts w:eastAsia="inter" w:cs="inter" w:ascii="inter" w:hAnsi="inter"/>
          <w:color w:val="000000"/>
        </w:rPr>
        <w:t xml:space="preserve">○       2.4.6 Headings and Labels: Headings and labels must describe the topic or purpose.</w:t>
      </w:r>
      <w:r>
        <w:rPr>
          <w:rFonts w:eastAsia="inter" w:cs="inter" w:ascii="inter" w:hAnsi="inter"/>
          <w:color w:val="000000"/>
        </w:rPr>
        <w:br w:type="textWrapping"/>
      </w:r>
      <w:r>
        <w:rPr>
          <w:rFonts w:eastAsia="inter" w:cs="inter" w:ascii="inter" w:hAnsi="inter"/>
          <w:color w:val="000000"/>
        </w:rPr>
        <w:t xml:space="preserve">●       Key Takeaway: For tables, this means properly marking up headers, data, and their relationships so assistive technologies can interpret them correctly.</w:t>
      </w:r>
    </w:p>
    <w:p>
      <w:pPr>
        <w:spacing w:line="360" w:after="210" w:lineRule="auto"/>
      </w:pPr>
      <w:r>
        <w:rPr>
          <w:rFonts w:eastAsia="inter" w:cs="inter" w:ascii="inter" w:hAnsi="inter"/>
          <w:color w:val="000000"/>
        </w:rPr>
        <w:t xml:space="preserve">Slide 3: Foundational HTML for Simple Tables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       Simple Table Structure: A table with a single row of column headers or a single column of row headers.</w:t>
      </w:r>
      <w:r>
        <w:rPr>
          <w:rFonts w:eastAsia="inter" w:cs="inter" w:ascii="inter" w:hAnsi="inter"/>
          <w:color w:val="000000"/>
        </w:rPr>
        <w:br w:type="textWrapping"/>
      </w:r>
      <w:r>
        <w:rPr>
          <w:rFonts w:eastAsia="inter" w:cs="inter" w:ascii="inter" w:hAnsi="inter"/>
          <w:color w:val="000000"/>
        </w:rPr>
        <w:t xml:space="preserve">●       Code Example:</w:t>
      </w:r>
      <w:r>
        <w:rPr>
          <w:rFonts w:eastAsia="inter" w:cs="inter" w:ascii="inter" w:hAnsi="inter"/>
          <w:color w:val="000000"/>
        </w:rPr>
        <w:br w:type="textWrapping"/>
      </w:r>
      <w:r>
        <w:rPr>
          <w:rFonts w:eastAsia="inter" w:cs="inter" w:ascii="inter" w:hAnsi="inter"/>
          <w:color w:val="000000"/>
        </w:rPr>
        <w:t xml:space="preserve">○       Use &lt;table&gt; for the table container.</w:t>
      </w:r>
      <w:r>
        <w:rPr>
          <w:rFonts w:eastAsia="inter" w:cs="inter" w:ascii="inter" w:hAnsi="inter"/>
          <w:color w:val="000000"/>
        </w:rPr>
        <w:br w:type="textWrapping"/>
      </w:r>
      <w:r>
        <w:rPr>
          <w:rFonts w:eastAsia="inter" w:cs="inter" w:ascii="inter" w:hAnsi="inter"/>
          <w:color w:val="000000"/>
        </w:rPr>
        <w:t xml:space="preserve">○       Use &lt;caption&gt; for a descriptive title. This is vital for all users, especially screen reader users who can get a summary before navigating the content.</w:t>
      </w:r>
      <w:r>
        <w:rPr>
          <w:rFonts w:eastAsia="inter" w:cs="inter" w:ascii="inter" w:hAnsi="inter"/>
          <w:color w:val="000000"/>
        </w:rPr>
        <w:br w:type="textWrapping"/>
      </w:r>
      <w:r>
        <w:rPr>
          <w:rFonts w:eastAsia="inter" w:cs="inter" w:ascii="inter" w:hAnsi="inter"/>
          <w:color w:val="000000"/>
        </w:rPr>
        <w:t xml:space="preserve">○       Use &lt;thead&gt; for the table header section.</w:t>
      </w:r>
      <w:r>
        <w:rPr>
          <w:rFonts w:eastAsia="inter" w:cs="inter" w:ascii="inter" w:hAnsi="inter"/>
          <w:color w:val="000000"/>
        </w:rPr>
        <w:br w:type="textWrapping"/>
      </w:r>
      <w:r>
        <w:rPr>
          <w:rFonts w:eastAsia="inter" w:cs="inter" w:ascii="inter" w:hAnsi="inter"/>
          <w:color w:val="000000"/>
        </w:rPr>
        <w:t xml:space="preserve">○       Use &lt;tbody&gt; for the table body content.</w:t>
      </w:r>
      <w:r>
        <w:rPr>
          <w:rFonts w:eastAsia="inter" w:cs="inter" w:ascii="inter" w:hAnsi="inter"/>
          <w:color w:val="000000"/>
        </w:rPr>
        <w:br w:type="textWrapping"/>
      </w:r>
      <w:r>
        <w:rPr>
          <w:rFonts w:eastAsia="inter" w:cs="inter" w:ascii="inter" w:hAnsi="inter"/>
          <w:color w:val="000000"/>
        </w:rPr>
        <w:t xml:space="preserve">○       Use &lt;tr&gt; for each row.</w:t>
      </w:r>
      <w:r>
        <w:rPr>
          <w:rFonts w:eastAsia="inter" w:cs="inter" w:ascii="inter" w:hAnsi="inter"/>
          <w:color w:val="000000"/>
        </w:rPr>
        <w:br w:type="textWrapping"/>
      </w:r>
      <w:r>
        <w:rPr>
          <w:rFonts w:eastAsia="inter" w:cs="inter" w:ascii="inter" w:hAnsi="inter"/>
          <w:color w:val="000000"/>
        </w:rPr>
        <w:t xml:space="preserve">○       Use &lt;th&gt; for header cells and &lt;td&gt; for data cells.</w:t>
      </w:r>
      <w:r>
        <w:rPr>
          <w:rFonts w:eastAsia="inter" w:cs="inter" w:ascii="inter" w:hAnsi="inter"/>
          <w:color w:val="000000"/>
        </w:rPr>
        <w:br w:type="textWrapping"/>
      </w:r>
      <w:r>
        <w:rPr>
          <w:rFonts w:eastAsia="inter" w:cs="inter" w:ascii="inter" w:hAnsi="inter"/>
          <w:color w:val="000000"/>
        </w:rPr>
        <w:t xml:space="preserve">○       Use the scope attribute on &lt;th&gt; to explicitly define its relationship: scope="col" for a column header, and scope="row" for a row header.</w:t>
      </w:r>
      <w:r>
        <w:rPr>
          <w:rFonts w:eastAsia="inter" w:cs="inter" w:ascii="inter" w:hAnsi="inter"/>
          <w:color w:val="000000"/>
        </w:rPr>
        <w:br w:type="textWrapping"/>
      </w:r>
      <w:r>
        <w:rPr>
          <w:rFonts w:eastAsia="inter" w:cs="inter" w:ascii="inter" w:hAnsi="inter"/>
          <w:color w:val="000000"/>
        </w:rPr>
        <w:t xml:space="preserve">●       Example Code:</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HTML</w:t>
      </w:r>
    </w:p>
    <w:tbl>
      <w:tblPr>
        <w:tblStyle w:val="TableGrid"/>
        <w:jc w:val="left"/>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r>
        <w:trPr>
          <w:cantSplit/>
        </w:trPr>
        <w:tc>
          <w:tcPr>
            <w:tcBorders>
              <w:top w:val="single" w:sz="1" w:space="0" w:color="000000"/>
              <w:left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Product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Q4</w:t>
            </w:r>
          </w:p>
        </w:tc>
      </w:tr>
      <w:tr>
        <w:trPr>
          <w:cantSplit/>
        </w:trPr>
        <w:tc>
          <w:tcPr>
            <w:tcBorders>
              <w:top w:val="single" w:sz="1" w:space="0" w:color="000000"/>
              <w:left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Laptops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$15,500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$14,800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$18,900</w:t>
            </w:r>
          </w:p>
        </w:tc>
      </w:tr>
      <w:tr>
        <w:trPr>
          <w:cantSplit/>
        </w:trPr>
        <w:tc>
          <w:tcPr>
            <w:tcBorders>
              <w:top w:val="single" w:sz="1" w:space="0" w:color="000000"/>
              <w:left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Desktops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$8,500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$9,200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$10,100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$9,800</w:t>
            </w:r>
          </w:p>
        </w:tc>
      </w:tr>
    </w:tbl>
    <w:p>
      <w:pPr>
        <w:spacing w:lineRule="auto"/>
      </w:pPr>
    </w:p>
    <w:p>
      <w:pPr>
        <w:spacing w:line="360" w:after="210" w:lineRule="auto"/>
      </w:pPr>
      <w:r>
        <w:rPr>
          <w:rFonts w:eastAsia="inter" w:cs="inter" w:ascii="inter" w:hAnsi="inter"/>
          <w:color w:val="000000"/>
        </w:rPr>
        <w:t xml:space="preserve">Slide 4: Handling Complex Tables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       Complex Tables: Tables with multiple levels of headers, irregular headers, or merged cells (colspan or rowspan).</w:t>
      </w:r>
      <w:r>
        <w:rPr>
          <w:rFonts w:eastAsia="inter" w:cs="inter" w:ascii="inter" w:hAnsi="inter"/>
          <w:color w:val="000000"/>
        </w:rPr>
        <w:br w:type="textWrapping"/>
      </w:r>
      <w:r>
        <w:rPr>
          <w:rFonts w:eastAsia="inter" w:cs="inter" w:ascii="inter" w:hAnsi="inter"/>
          <w:color w:val="000000"/>
        </w:rPr>
        <w:t xml:space="preserve">●       Solution: The id and headers Attributes</w:t>
      </w:r>
      <w:r>
        <w:rPr>
          <w:rFonts w:eastAsia="inter" w:cs="inter" w:ascii="inter" w:hAnsi="inter"/>
          <w:color w:val="000000"/>
        </w:rPr>
        <w:br w:type="textWrapping"/>
      </w:r>
      <w:r>
        <w:rPr>
          <w:rFonts w:eastAsia="inter" w:cs="inter" w:ascii="inter" w:hAnsi="inter"/>
          <w:color w:val="000000"/>
        </w:rPr>
        <w:t xml:space="preserve">○       For complex tables where scope is insufficient, you must use a combination of id and headers attributes.</w:t>
      </w:r>
      <w:r>
        <w:rPr>
          <w:rFonts w:eastAsia="inter" w:cs="inter" w:ascii="inter" w:hAnsi="inter"/>
          <w:color w:val="000000"/>
        </w:rPr>
        <w:br w:type="textWrapping"/>
      </w:r>
      <w:r>
        <w:rPr>
          <w:rFonts w:eastAsia="inter" w:cs="inter" w:ascii="inter" w:hAnsi="inter"/>
          <w:color w:val="000000"/>
        </w:rPr>
        <w:t xml:space="preserve">○       Assign a unique id to each &lt;th&gt; header cell.</w:t>
      </w:r>
      <w:r>
        <w:rPr>
          <w:rFonts w:eastAsia="inter" w:cs="inter" w:ascii="inter" w:hAnsi="inter"/>
          <w:color w:val="000000"/>
        </w:rPr>
        <w:br w:type="textWrapping"/>
      </w:r>
      <w:r>
        <w:rPr>
          <w:rFonts w:eastAsia="inter" w:cs="inter" w:ascii="inter" w:hAnsi="inter"/>
          <w:color w:val="000000"/>
        </w:rPr>
        <w:t xml:space="preserve">○       On each &lt;td&gt; data cell, add a headers attribute with a space-separated list of the ids of all associated header cells. This creates an explicit relationship.</w:t>
      </w:r>
      <w:r>
        <w:rPr>
          <w:rFonts w:eastAsia="inter" w:cs="inter" w:ascii="inter" w:hAnsi="inter"/>
          <w:color w:val="000000"/>
        </w:rPr>
        <w:br w:type="textWrapping"/>
      </w:r>
      <w:r>
        <w:rPr>
          <w:rFonts w:eastAsia="inter" w:cs="inter" w:ascii="inter" w:hAnsi="inter"/>
          <w:color w:val="000000"/>
        </w:rPr>
        <w:t xml:space="preserve">●       Example Code:</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HTML</w:t>
      </w:r>
    </w:p>
    <w:tbl>
      <w:tblPr>
        <w:tblStyle w:val="TableGrid"/>
        <w:jc w:val="left"/>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r>
        <w:trPr>
          <w:cantSplit/>
        </w:trPr>
        <w:tc>
          <w:tcPr>
            <w:tcBorders>
              <w:top w:val="single" w:sz="1" w:space="0" w:color="000000"/>
              <w:left w:val="single" w:sz="1" w:space="0" w:color="000000"/>
              <w:bottom w:val="single" w:sz="1" w:space="0" w:color="000000"/>
              <w:right w:val="single" w:sz="1" w:space="0" w:color="000000"/>
            </w:tcBorders>
          </w:tcPr>
          <w:p/>
        </w:tc>
        <w:tc>
          <w:tcPr>
            <w:gridSpan w:val="2"/>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Semester 1</w:t>
            </w:r>
          </w:p>
        </w:tc>
        <w:tc>
          <w:tcPr>
            <w:gridSpan w:val="2"/>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Semester 2</w:t>
            </w:r>
          </w:p>
        </w:tc>
      </w:tr>
      <w:tr>
        <w:trPr>
          <w:cantSplit/>
        </w:trPr>
        <w:tc>
          <w:tcPr>
            <w:tcBorders>
              <w:top w:val="single" w:sz="1" w:space="0" w:color="000000"/>
              <w:left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Student Name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Math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Science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Math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Science</w:t>
            </w:r>
          </w:p>
        </w:tc>
      </w:tr>
      <w:tr>
        <w:trPr>
          <w:cantSplit/>
        </w:trPr>
        <w:tc>
          <w:tcPr>
            <w:tcBorders>
              <w:top w:val="single" w:sz="1" w:space="0" w:color="000000"/>
              <w:left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John Doe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95</w:t>
            </w:r>
          </w:p>
        </w:tc>
      </w:tr>
    </w:tbl>
    <w:p>
      <w:pPr>
        <w:spacing w:lineRule="auto"/>
      </w:pPr>
    </w:p>
    <w:p>
      <w:pPr>
        <w:spacing w:line="360" w:after="210" w:lineRule="auto"/>
      </w:pPr>
      <w:r>
        <w:rPr>
          <w:rFonts w:eastAsia="inter" w:cs="inter" w:ascii="inter" w:hAnsi="inter"/>
          <w:color w:val="000000"/>
        </w:rPr>
        <w:t xml:space="preserve">Slide 5: Mobile &amp; Responsive Table Accessibility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       Tables are notorious for poor performance on mobile devices due to their fixed column structure.</w:t>
      </w:r>
      <w:r>
        <w:rPr>
          <w:rFonts w:eastAsia="inter" w:cs="inter" w:ascii="inter" w:hAnsi="inter"/>
          <w:color w:val="000000"/>
        </w:rPr>
        <w:br w:type="textWrapping"/>
      </w:r>
      <w:r>
        <w:rPr>
          <w:rFonts w:eastAsia="inter" w:cs="inter" w:ascii="inter" w:hAnsi="inter"/>
          <w:color w:val="000000"/>
        </w:rPr>
        <w:t xml:space="preserve">●       Best Practices for Mobile:</w:t>
      </w:r>
      <w:r>
        <w:rPr>
          <w:rFonts w:eastAsia="inter" w:cs="inter" w:ascii="inter" w:hAnsi="inter"/>
          <w:color w:val="000000"/>
        </w:rPr>
        <w:br w:type="textWrapping"/>
      </w:r>
      <w:r>
        <w:rPr>
          <w:rFonts w:eastAsia="inter" w:cs="inter" w:ascii="inter" w:hAnsi="inter"/>
          <w:color w:val="000000"/>
        </w:rPr>
        <w:t xml:space="preserve">○       Avoid horizontal scrolling: This is a poor user experience and a common accessibility failure.</w:t>
      </w:r>
      <w:r>
        <w:rPr>
          <w:rFonts w:eastAsia="inter" w:cs="inter" w:ascii="inter" w:hAnsi="inter"/>
          <w:color w:val="000000"/>
        </w:rPr>
        <w:br w:type="textWrapping"/>
      </w:r>
      <w:r>
        <w:rPr>
          <w:rFonts w:eastAsia="inter" w:cs="inter" w:ascii="inter" w:hAnsi="inter"/>
          <w:color w:val="000000"/>
        </w:rPr>
        <w:t xml:space="preserve">○       Don't hide data: Hiding columns on mobile can remove crucial context.</w:t>
      </w:r>
      <w:r>
        <w:rPr>
          <w:rFonts w:eastAsia="inter" w:cs="inter" w:ascii="inter" w:hAnsi="inter"/>
          <w:color w:val="000000"/>
        </w:rPr>
        <w:br w:type="textWrapping"/>
      </w:r>
      <w:r>
        <w:rPr>
          <w:rFonts w:eastAsia="inter" w:cs="inter" w:ascii="inter" w:hAnsi="inter"/>
          <w:color w:val="000000"/>
        </w:rPr>
        <w:t xml:space="preserve">○       Prioritize content: Linearize the table or use a card-based layout to present data vertically.</w:t>
      </w:r>
      <w:r>
        <w:rPr>
          <w:rFonts w:eastAsia="inter" w:cs="inter" w:ascii="inter" w:hAnsi="inter"/>
          <w:color w:val="000000"/>
        </w:rPr>
        <w:br w:type="textWrapping"/>
      </w:r>
      <w:r>
        <w:rPr>
          <w:rFonts w:eastAsia="inter" w:cs="inter" w:ascii="inter" w:hAnsi="inter"/>
          <w:color w:val="000000"/>
        </w:rPr>
        <w:t xml:space="preserve">●       CSS and JavaScript Techniques:</w:t>
      </w:r>
      <w:r>
        <w:rPr>
          <w:rFonts w:eastAsia="inter" w:cs="inter" w:ascii="inter" w:hAnsi="inter"/>
          <w:color w:val="000000"/>
        </w:rPr>
        <w:br w:type="textWrapping"/>
      </w:r>
      <w:r>
        <w:rPr>
          <w:rFonts w:eastAsia="inter" w:cs="inter" w:ascii="inter" w:hAnsi="inter"/>
          <w:color w:val="000000"/>
        </w:rPr>
        <w:t xml:space="preserve">○       Method 1: Stacking Rows (Card View)</w:t>
      </w:r>
      <w:r>
        <w:rPr>
          <w:rFonts w:eastAsia="inter" w:cs="inter" w:ascii="inter" w:hAnsi="inter"/>
          <w:color w:val="000000"/>
        </w:rPr>
        <w:br w:type="textWrapping"/>
      </w:r>
      <w:r>
        <w:rPr>
          <w:rFonts w:eastAsia="inter" w:cs="inter" w:ascii="inter" w:hAnsi="inter"/>
          <w:color w:val="000000"/>
        </w:rPr>
        <w:t xml:space="preserve">■       Use CSS media queries to transform the table into a stacked layout on smaller screens.</w:t>
      </w:r>
      <w:r>
        <w:rPr>
          <w:rFonts w:eastAsia="inter" w:cs="inter" w:ascii="inter" w:hAnsi="inter"/>
          <w:color w:val="000000"/>
        </w:rPr>
        <w:br w:type="textWrapping"/>
      </w:r>
      <w:r>
        <w:rPr>
          <w:rFonts w:eastAsia="inter" w:cs="inter" w:ascii="inter" w:hAnsi="inter"/>
          <w:color w:val="000000"/>
        </w:rPr>
        <w:t xml:space="preserve">■       Each row becomes a "card," and header information is displayed as labels for each data point using pseudo-elements (::before) or data attributes.</w:t>
      </w:r>
      <w:r>
        <w:rPr>
          <w:rFonts w:eastAsia="inter" w:cs="inter" w:ascii="inter" w:hAnsi="inter"/>
          <w:color w:val="000000"/>
        </w:rPr>
        <w:br w:type="textWrapping"/>
      </w:r>
      <w:r>
        <w:rPr>
          <w:rFonts w:eastAsia="inter" w:cs="inter" w:ascii="inter" w:hAnsi="inter"/>
          <w:color w:val="000000"/>
        </w:rPr>
        <w:t xml:space="preserve">○       Method 2: Scrollable Wrapper</w:t>
      </w:r>
      <w:r>
        <w:rPr>
          <w:rFonts w:eastAsia="inter" w:cs="inter" w:ascii="inter" w:hAnsi="inter"/>
          <w:color w:val="000000"/>
        </w:rPr>
        <w:br w:type="textWrapping"/>
      </w:r>
      <w:r>
        <w:rPr>
          <w:rFonts w:eastAsia="inter" w:cs="inter" w:ascii="inter" w:hAnsi="inter"/>
          <w:color w:val="000000"/>
        </w:rPr>
        <w:t xml:space="preserve">■       Wrap the table in a container with overflow-x: auto;. This allows users to scroll horizontally within the container, preserving the full table structure.</w:t>
      </w:r>
      <w:r>
        <w:rPr>
          <w:rFonts w:eastAsia="inter" w:cs="inter" w:ascii="inter" w:hAnsi="inter"/>
          <w:color w:val="000000"/>
        </w:rPr>
        <w:br w:type="textWrapping"/>
      </w:r>
      <w:r>
        <w:rPr>
          <w:rFonts w:eastAsia="inter" w:cs="inter" w:ascii="inter" w:hAnsi="inter"/>
          <w:color w:val="000000"/>
        </w:rPr>
        <w:t xml:space="preserve">■       This is a good fallback but should not be the primary solution.</w:t>
      </w:r>
    </w:p>
    <w:p>
      <w:pPr>
        <w:spacing w:line="360" w:after="210" w:lineRule="auto"/>
      </w:pPr>
      <w:r>
        <w:rPr>
          <w:rFonts w:eastAsia="inter" w:cs="inter" w:ascii="inter" w:hAnsi="inter"/>
          <w:color w:val="000000"/>
        </w:rPr>
        <w:t xml:space="preserve">Slide 6: Making Tables Dynamic &amp; Accessible (JavaScript)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       Dynamic Tables: Tables that can be sorted, filtered, or paginated using JavaScript.</w:t>
      </w:r>
      <w:r>
        <w:rPr>
          <w:rFonts w:eastAsia="inter" w:cs="inter" w:ascii="inter" w:hAnsi="inter"/>
          <w:color w:val="000000"/>
        </w:rPr>
        <w:br w:type="textWrapping"/>
      </w:r>
      <w:r>
        <w:rPr>
          <w:rFonts w:eastAsia="inter" w:cs="inter" w:ascii="inter" w:hAnsi="inter"/>
          <w:color w:val="000000"/>
        </w:rPr>
        <w:t xml:space="preserve">●       Accessibility Considerations:</w:t>
      </w:r>
      <w:r>
        <w:rPr>
          <w:rFonts w:eastAsia="inter" w:cs="inter" w:ascii="inter" w:hAnsi="inter"/>
          <w:color w:val="000000"/>
        </w:rPr>
        <w:br w:type="textWrapping"/>
      </w:r>
      <w:r>
        <w:rPr>
          <w:rFonts w:eastAsia="inter" w:cs="inter" w:ascii="inter" w:hAnsi="inter"/>
          <w:color w:val="000000"/>
        </w:rPr>
        <w:t xml:space="preserve">○       Sorting and filtering must be keyboard-accessible.</w:t>
      </w:r>
      <w:r>
        <w:rPr>
          <w:rFonts w:eastAsia="inter" w:cs="inter" w:ascii="inter" w:hAnsi="inter"/>
          <w:color w:val="000000"/>
        </w:rPr>
        <w:br w:type="textWrapping"/>
      </w:r>
      <w:r>
        <w:rPr>
          <w:rFonts w:eastAsia="inter" w:cs="inter" w:ascii="inter" w:hAnsi="inter"/>
          <w:color w:val="000000"/>
        </w:rPr>
        <w:t xml:space="preserve">○       Screen readers need to be notified of changes in table state.</w:t>
      </w:r>
      <w:r>
        <w:rPr>
          <w:rFonts w:eastAsia="inter" w:cs="inter" w:ascii="inter" w:hAnsi="inter"/>
          <w:color w:val="000000"/>
        </w:rPr>
        <w:br w:type="textWrapping"/>
      </w:r>
      <w:r>
        <w:rPr>
          <w:rFonts w:eastAsia="inter" w:cs="inter" w:ascii="inter" w:hAnsi="inter"/>
          <w:color w:val="000000"/>
        </w:rPr>
        <w:t xml:space="preserve">●       ARIA Attributes are your friend:</w:t>
      </w:r>
      <w:r>
        <w:rPr>
          <w:rFonts w:eastAsia="inter" w:cs="inter" w:ascii="inter" w:hAnsi="inter"/>
          <w:color w:val="000000"/>
        </w:rPr>
        <w:br w:type="textWrapping"/>
      </w:r>
      <w:r>
        <w:rPr>
          <w:rFonts w:eastAsia="inter" w:cs="inter" w:ascii="inter" w:hAnsi="inter"/>
          <w:color w:val="000000"/>
        </w:rPr>
        <w:t xml:space="preserve">○       aria-sort: Use on &lt;th&gt; elements to indicate the current sort direction (ascending, descending, or none).</w:t>
      </w:r>
      <w:r>
        <w:rPr>
          <w:rFonts w:eastAsia="inter" w:cs="inter" w:ascii="inter" w:hAnsi="inter"/>
          <w:color w:val="000000"/>
        </w:rPr>
        <w:br w:type="textWrapping"/>
      </w:r>
      <w:r>
        <w:rPr>
          <w:rFonts w:eastAsia="inter" w:cs="inter" w:ascii="inter" w:hAnsi="inter"/>
          <w:color w:val="000000"/>
        </w:rPr>
        <w:t xml:space="preserve">○       aria-live: Use on an element that dynamically updates (e.g., a "results found" message) to announce changes to the user.</w:t>
      </w:r>
      <w:r>
        <w:rPr>
          <w:rFonts w:eastAsia="inter" w:cs="inter" w:ascii="inter" w:hAnsi="inter"/>
          <w:color w:val="000000"/>
        </w:rPr>
        <w:br w:type="textWrapping"/>
      </w:r>
      <w:r>
        <w:rPr>
          <w:rFonts w:eastAsia="inter" w:cs="inter" w:ascii="inter" w:hAnsi="inter"/>
          <w:color w:val="000000"/>
        </w:rPr>
        <w:t xml:space="preserve">●       Code Example: Sortable Table</w:t>
      </w:r>
      <w:r>
        <w:rPr>
          <w:rFonts w:eastAsia="inter" w:cs="inter" w:ascii="inter" w:hAnsi="inter"/>
          <w:color w:val="000000"/>
        </w:rPr>
        <w:br w:type="textWrapping"/>
      </w:r>
      <w:r>
        <w:rPr>
          <w:rFonts w:eastAsia="inter" w:cs="inter" w:ascii="inter" w:hAnsi="inter"/>
          <w:color w:val="000000"/>
        </w:rPr>
        <w:t xml:space="preserve">○       Add a button or a tag inside each sortable &lt;th&gt;.</w:t>
      </w:r>
      <w:r>
        <w:rPr>
          <w:rFonts w:eastAsia="inter" w:cs="inter" w:ascii="inter" w:hAnsi="inter"/>
          <w:color w:val="000000"/>
        </w:rPr>
        <w:br w:type="textWrapping"/>
      </w:r>
      <w:r>
        <w:rPr>
          <w:rFonts w:eastAsia="inter" w:cs="inter" w:ascii="inter" w:hAnsi="inter"/>
          <w:color w:val="000000"/>
        </w:rPr>
        <w:t xml:space="preserve">○       Use JavaScript to update the aria-sort attribute when a column is sorted.</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HTML</w:t>
      </w:r>
    </w:p>
    <w:tbl>
      <w:tblPr>
        <w:tblStyle w:val="TableGrid"/>
        <w:jc w:val="left"/>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r>
        <w:trPr>
          <w:cantSplit/>
        </w:trPr>
        <w:tc>
          <w:tcPr>
            <w:tcBorders>
              <w:top w:val="single" w:sz="1" w:space="0" w:color="000000"/>
              <w:left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Product Name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Price              </w:t>
            </w:r>
          </w:p>
        </w:tc>
      </w:tr>
    </w:tbl>
    <w:p>
      <w:pPr>
        <w:spacing w:lineRule="auto"/>
      </w:pPr>
    </w:p>
    <w:p>
      <w:pPr>
        <w:spacing w:line="360" w:after="210" w:lineRule="auto"/>
      </w:pPr>
      <w:r>
        <w:rPr>
          <w:rFonts w:eastAsia="inter" w:cs="inter" w:ascii="inter" w:hAnsi="inter"/>
          <w:color w:val="000000"/>
        </w:rPr>
        <w:t xml:space="preserve">Slide 7: Final Checklist &amp; Key Takeaways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       Do's:</w:t>
      </w:r>
      <w:r>
        <w:rPr>
          <w:rFonts w:eastAsia="inter" w:cs="inter" w:ascii="inter" w:hAnsi="inter"/>
          <w:color w:val="000000"/>
        </w:rPr>
        <w:br w:type="textWrapping"/>
      </w:r>
      <w:r>
        <w:rPr>
          <w:rFonts w:eastAsia="inter" w:cs="inter" w:ascii="inter" w:hAnsi="inter"/>
          <w:color w:val="000000"/>
        </w:rPr>
        <w:t xml:space="preserve">○       Use semantic HTML: Always use &lt;table&gt;, &lt;caption&gt;, &lt;thead&gt;, &lt;tbody&gt;, &lt;th&gt;, and &lt;td&gt;.</w:t>
      </w:r>
      <w:r>
        <w:rPr>
          <w:rFonts w:eastAsia="inter" w:cs="inter" w:ascii="inter" w:hAnsi="inter"/>
          <w:color w:val="000000"/>
        </w:rPr>
        <w:br w:type="textWrapping"/>
      </w:r>
      <w:r>
        <w:rPr>
          <w:rFonts w:eastAsia="inter" w:cs="inter" w:ascii="inter" w:hAnsi="inter"/>
          <w:color w:val="000000"/>
        </w:rPr>
        <w:t xml:space="preserve">○       Provide a &lt;caption&gt;: A short, descriptive title for the table.</w:t>
      </w:r>
      <w:r>
        <w:rPr>
          <w:rFonts w:eastAsia="inter" w:cs="inter" w:ascii="inter" w:hAnsi="inter"/>
          <w:color w:val="000000"/>
        </w:rPr>
        <w:br w:type="textWrapping"/>
      </w:r>
      <w:r>
        <w:rPr>
          <w:rFonts w:eastAsia="inter" w:cs="inter" w:ascii="inter" w:hAnsi="inter"/>
          <w:color w:val="000000"/>
        </w:rPr>
        <w:t xml:space="preserve">○       Use &lt;th&gt; with scope: For simple tables, scope="col" or scope="row" is essential.</w:t>
      </w:r>
      <w:r>
        <w:rPr>
          <w:rFonts w:eastAsia="inter" w:cs="inter" w:ascii="inter" w:hAnsi="inter"/>
          <w:color w:val="000000"/>
        </w:rPr>
        <w:br w:type="textWrapping"/>
      </w:r>
      <w:r>
        <w:rPr>
          <w:rFonts w:eastAsia="inter" w:cs="inter" w:ascii="inter" w:hAnsi="inter"/>
          <w:color w:val="000000"/>
        </w:rPr>
        <w:t xml:space="preserve">○       Use id and headers for complex tables: This is the most reliable way to create associations.</w:t>
      </w:r>
      <w:r>
        <w:rPr>
          <w:rFonts w:eastAsia="inter" w:cs="inter" w:ascii="inter" w:hAnsi="inter"/>
          <w:color w:val="000000"/>
        </w:rPr>
        <w:br w:type="textWrapping"/>
      </w:r>
      <w:r>
        <w:rPr>
          <w:rFonts w:eastAsia="inter" w:cs="inter" w:ascii="inter" w:hAnsi="inter"/>
          <w:color w:val="000000"/>
        </w:rPr>
        <w:t xml:space="preserve">○       Ensure keyboard navigation: All interactive elements (like sort buttons) must be reachable and operable with a keyboard.</w:t>
      </w:r>
      <w:r>
        <w:rPr>
          <w:rFonts w:eastAsia="inter" w:cs="inter" w:ascii="inter" w:hAnsi="inter"/>
          <w:color w:val="000000"/>
        </w:rPr>
        <w:br w:type="textWrapping"/>
      </w:r>
      <w:r>
        <w:rPr>
          <w:rFonts w:eastAsia="inter" w:cs="inter" w:ascii="inter" w:hAnsi="inter"/>
          <w:color w:val="000000"/>
        </w:rPr>
        <w:t xml:space="preserve">●       Don'ts:</w:t>
      </w:r>
      <w:r>
        <w:rPr>
          <w:rFonts w:eastAsia="inter" w:cs="inter" w:ascii="inter" w:hAnsi="inter"/>
          <w:color w:val="000000"/>
        </w:rPr>
        <w:br w:type="textWrapping"/>
      </w:r>
      <w:r>
        <w:rPr>
          <w:rFonts w:eastAsia="inter" w:cs="inter" w:ascii="inter" w:hAnsi="inter"/>
          <w:color w:val="000000"/>
        </w:rPr>
        <w:t xml:space="preserve">○       Don't use tables for layout: This practice is outdated and creates significant accessibility barriers.</w:t>
      </w:r>
      <w:r>
        <w:rPr>
          <w:rFonts w:eastAsia="inter" w:cs="inter" w:ascii="inter" w:hAnsi="inter"/>
          <w:color w:val="000000"/>
        </w:rPr>
        <w:br w:type="textWrapping"/>
      </w:r>
      <w:r>
        <w:rPr>
          <w:rFonts w:eastAsia="inter" w:cs="inter" w:ascii="inter" w:hAnsi="inter"/>
          <w:color w:val="000000"/>
        </w:rPr>
        <w:t xml:space="preserve">○       Don't use &lt;div&gt;s with role="table" if not necessary: Stick to native HTML elements first.</w:t>
      </w:r>
      <w:r>
        <w:rPr>
          <w:rFonts w:eastAsia="inter" w:cs="inter" w:ascii="inter" w:hAnsi="inter"/>
          <w:color w:val="000000"/>
        </w:rPr>
        <w:br w:type="textWrapping"/>
      </w:r>
      <w:r>
        <w:rPr>
          <w:rFonts w:eastAsia="inter" w:cs="inter" w:ascii="inter" w:hAnsi="inter"/>
          <w:color w:val="000000"/>
        </w:rPr>
        <w:t xml:space="preserve">○       Don't rely solely on visual cues: Color and position are not enough to convey meaning.</w:t>
      </w:r>
      <w:r>
        <w:rPr>
          <w:rFonts w:eastAsia="inter" w:cs="inter" w:ascii="inter" w:hAnsi="inter"/>
          <w:color w:val="000000"/>
        </w:rPr>
        <w:br w:type="textWrapping"/>
      </w:r>
      <w:r>
        <w:rPr>
          <w:rFonts w:eastAsia="inter" w:cs="inter" w:ascii="inter" w:hAnsi="inter"/>
          <w:color w:val="000000"/>
        </w:rPr>
        <w:t xml:space="preserve">○       Don't hide context on mobile: Ensure all data and headers are available.</w:t>
      </w:r>
      <w:r>
        <w:rPr>
          <w:rFonts w:eastAsia="inter" w:cs="inter" w:ascii="inter" w:hAnsi="inter"/>
          <w:color w:val="000000"/>
        </w:rPr>
        <w:br w:type="textWrapping"/>
      </w:r>
      <w:r>
        <w:rPr>
          <w:rFonts w:eastAsia="inter" w:cs="inter" w:ascii="inter" w:hAnsi="inter"/>
          <w:color w:val="000000"/>
        </w:rPr>
        <w:t xml:space="preserve">Remember, accessible tables are robust and well-structured, making them beneficial for all users, regardless of their abilities or the devices they use. 💯</w:t>
      </w:r>
    </w:p>
    <w:p>
      <w:pPr>
        <w:spacing w:line="360" w:after="210" w:lineRule="auto"/>
      </w:pPr>
      <w:r>
        <w:rPr>
          <w:rFonts w:eastAsia="inter" w:cs="inter" w:ascii="inter" w:hAnsi="inter"/>
          <w:color w:val="000000"/>
        </w:rPr>
        <w:t xml:space="preserve">Below, I'll provide a list of reliable reference sources that align with the key concepts, guidelines, and code examples in the presentation content you shared. These are based on official standards and documentation from authoritative organizations like the W3C (World Wide Web Consortium) and Mozilla Developer Network (MDN). I've focused on high-quality, relevant resources for web accessibility, HTML tables, WCAG, ARIA, and responsive design.</w:t>
      </w:r>
    </w:p>
    <w:p>
      <w:pPr>
        <w:spacing w:line="360" w:after="210" w:lineRule="auto"/>
      </w:pPr>
      <w:r>
        <w:rPr>
          <w:rFonts w:eastAsia="inter" w:cs="inter" w:ascii="inter" w:hAnsi="inter"/>
          <w:color w:val="000000"/>
        </w:rPr>
        <w:t xml:space="preserve">Since I don't have direct access to generate or host files (like downloadable PDFs or slides), I recommend searching for these references yourself using a search engine or visiting the official sites directly. You can copy-paste the titles or URLs into your browser for the full details.</w:t>
      </w:r>
    </w:p>
    <w:p>
      <w:pPr>
        <w:spacing w:line="360" w:before="315" w:after="105" w:lineRule="auto"/>
        <w:ind w:left="-30"/>
        <w:jc w:val="left"/>
      </w:pPr>
      <w:r>
        <w:rPr>
          <w:rFonts w:eastAsia="inter" w:cs="inter" w:ascii="inter" w:hAnsi="inter"/>
          <w:b/>
          <w:color w:val="000000"/>
          <w:sz w:val="24"/>
        </w:rPr>
        <w:t xml:space="preserve">General References for Accessible Tables</w:t>
      </w:r>
    </w:p>
    <w:p>
      <w:pPr>
        <w:numPr>
          <w:ilvl w:val="0"/>
          <w:numId w:val="1"/>
        </w:numPr>
        <w:spacing w:line="360" w:before="105" w:after="105" w:lineRule="auto"/>
      </w:pPr>
      <w:r>
        <w:rPr>
          <w:rFonts w:eastAsia="inter" w:cs="inter" w:ascii="inter" w:hAnsi="inter"/>
          <w:b/>
          <w:color w:val="000000"/>
          <w:sz w:val="21"/>
        </w:rPr>
        <w:t xml:space="preserve">WCAG 2.2 Overview (Web Content Accessibility Guidelines)</w:t>
      </w:r>
      <w:r>
        <w:rPr>
          <w:rFonts w:eastAsia="inter" w:cs="inter" w:ascii="inter" w:hAnsi="inter"/>
          <w:color w:val="000000"/>
          <w:sz w:val="21"/>
        </w:rPr>
        <w:t xml:space="preserve">: The foundational standard mentioned in Slides 1 and 2. Covers success criteria like 1.3.1, 1.3.2, and 2.4.6.</w:t>
      </w:r>
    </w:p>
    <w:p>
      <w:pPr>
        <w:numPr>
          <w:ilvl w:val="1"/>
          <w:numId w:val="1"/>
        </w:numPr>
        <w:spacing w:line="360" w:before="105" w:after="105" w:lineRule="auto"/>
      </w:pPr>
      <w:r>
        <w:rPr>
          <w:rFonts w:eastAsia="inter" w:cs="inter" w:ascii="inter" w:hAnsi="inter"/>
          <w:color w:val="000000"/>
          <w:sz w:val="21"/>
        </w:rPr>
        <w:t xml:space="preserve">Source: W3C - </w:t>
      </w:r>
      <w:hyperlink r:id="rId6">
        <w:r>
          <w:rPr>
            <w:rFonts w:eastAsia="inter" w:cs="inter" w:ascii="inter" w:hAnsi="inter"/>
            <w:color w:val="#000"/>
            <w:sz w:val="21"/>
            <w:u w:val="single"/>
          </w:rPr>
          <w:t xml:space="preserve">https://www.w3.org/TR/WCAG22/</w:t>
        </w:r>
      </w:hyperlink>
    </w:p>
    <w:p>
      <w:pPr>
        <w:numPr>
          <w:ilvl w:val="0"/>
          <w:numId w:val="1"/>
        </w:numPr>
        <w:spacing w:line="360" w:before="105" w:after="105" w:lineRule="auto"/>
      </w:pPr>
      <w:r>
        <w:rPr>
          <w:rFonts w:eastAsia="inter" w:cs="inter" w:ascii="inter" w:hAnsi="inter"/>
          <w:b/>
          <w:color w:val="000000"/>
          <w:sz w:val="21"/>
        </w:rPr>
        <w:t xml:space="preserve">Understanding Success Criterion 1.3.1: Info and Relationships</w:t>
      </w:r>
      <w:r>
        <w:rPr>
          <w:rFonts w:eastAsia="inter" w:cs="inter" w:ascii="inter" w:hAnsi="inter"/>
          <w:color w:val="000000"/>
          <w:sz w:val="21"/>
        </w:rPr>
        <w:t xml:space="preserve">: Directly relevant to table structure and programmatic determinability (Slides 2, 3, and 4).</w:t>
      </w:r>
    </w:p>
    <w:p>
      <w:pPr>
        <w:numPr>
          <w:ilvl w:val="1"/>
          <w:numId w:val="1"/>
        </w:numPr>
        <w:spacing w:line="360" w:before="105" w:after="105" w:lineRule="auto"/>
      </w:pPr>
      <w:r>
        <w:rPr>
          <w:rFonts w:eastAsia="inter" w:cs="inter" w:ascii="inter" w:hAnsi="inter"/>
          <w:color w:val="000000"/>
          <w:sz w:val="21"/>
        </w:rPr>
        <w:t xml:space="preserve">Source: W3C - </w:t>
      </w:r>
      <w:hyperlink r:id="rId7">
        <w:r>
          <w:rPr>
            <w:rFonts w:eastAsia="inter" w:cs="inter" w:ascii="inter" w:hAnsi="inter"/>
            <w:color w:val="#000"/>
            <w:sz w:val="21"/>
            <w:u w:val="single"/>
          </w:rPr>
          <w:t xml:space="preserve">https://www.w3.org/WAI/WCAG22/Understanding/info-and-relationships.html</w:t>
        </w:r>
      </w:hyperlink>
    </w:p>
    <w:p>
      <w:pPr>
        <w:numPr>
          <w:ilvl w:val="0"/>
          <w:numId w:val="1"/>
        </w:numPr>
        <w:spacing w:line="360" w:before="105" w:after="105" w:lineRule="auto"/>
      </w:pPr>
      <w:r>
        <w:rPr>
          <w:rFonts w:eastAsia="inter" w:cs="inter" w:ascii="inter" w:hAnsi="inter"/>
          <w:b/>
          <w:color w:val="000000"/>
          <w:sz w:val="21"/>
        </w:rPr>
        <w:t xml:space="preserve">HTML Living Standard - Tables</w:t>
      </w:r>
      <w:r>
        <w:rPr>
          <w:rFonts w:eastAsia="inter" w:cs="inter" w:ascii="inter" w:hAnsi="inter"/>
          <w:color w:val="000000"/>
          <w:sz w:val="21"/>
        </w:rPr>
        <w:t xml:space="preserve">: Details on semantic HTML elements like &lt;table&gt;, &lt;caption&gt;, &lt;thead&gt;, &lt;tbody&gt;, &lt;th&gt;, &lt;td&gt;, scope, id, and headers attributes (Slides 3 and 4).</w:t>
      </w:r>
    </w:p>
    <w:p>
      <w:pPr>
        <w:numPr>
          <w:ilvl w:val="1"/>
          <w:numId w:val="1"/>
        </w:numPr>
        <w:spacing w:line="360" w:before="105" w:after="105" w:lineRule="auto"/>
      </w:pPr>
      <w:r>
        <w:rPr>
          <w:rFonts w:eastAsia="inter" w:cs="inter" w:ascii="inter" w:hAnsi="inter"/>
          <w:color w:val="000000"/>
          <w:sz w:val="21"/>
        </w:rPr>
        <w:t xml:space="preserve">Source: WHATWG - </w:t>
      </w:r>
      <w:hyperlink r:id="rId8">
        <w:r>
          <w:rPr>
            <w:rFonts w:eastAsia="inter" w:cs="inter" w:ascii="inter" w:hAnsi="inter"/>
            <w:color w:val="#000"/>
            <w:sz w:val="21"/>
            <w:u w:val="single"/>
          </w:rPr>
          <w:t xml:space="preserve">https://html.spec.whatwg.org/multipage/tables.html</w:t>
        </w:r>
      </w:hyperlink>
    </w:p>
    <w:p>
      <w:pPr>
        <w:spacing w:line="360" w:before="315" w:after="105" w:lineRule="auto"/>
        <w:ind w:left="-30"/>
        <w:jc w:val="left"/>
      </w:pPr>
      <w:r>
        <w:rPr>
          <w:rFonts w:eastAsia="inter" w:cs="inter" w:ascii="inter" w:hAnsi="inter"/>
          <w:b/>
          <w:color w:val="000000"/>
          <w:sz w:val="24"/>
        </w:rPr>
        <w:t xml:space="preserve">References for Simple and Complex Tables (Slides 3 and 4)</w:t>
      </w:r>
    </w:p>
    <w:p>
      <w:pPr>
        <w:numPr>
          <w:ilvl w:val="0"/>
          <w:numId w:val="2"/>
        </w:numPr>
        <w:spacing w:line="360" w:before="105" w:after="105" w:lineRule="auto"/>
      </w:pPr>
      <w:r>
        <w:rPr>
          <w:rFonts w:eastAsia="inter" w:cs="inter" w:ascii="inter" w:hAnsi="inter"/>
          <w:b/>
          <w:color w:val="000000"/>
          <w:sz w:val="21"/>
        </w:rPr>
        <w:t xml:space="preserve">HTML Tables Basics</w:t>
      </w:r>
      <w:r>
        <w:rPr>
          <w:rFonts w:eastAsia="inter" w:cs="inter" w:ascii="inter" w:hAnsi="inter"/>
          <w:color w:val="000000"/>
          <w:sz w:val="21"/>
        </w:rPr>
        <w:t xml:space="preserve">: Beginner-friendly guide to structuring simple tables with examples.</w:t>
      </w:r>
    </w:p>
    <w:p>
      <w:pPr>
        <w:numPr>
          <w:ilvl w:val="1"/>
          <w:numId w:val="2"/>
        </w:numPr>
        <w:spacing w:line="360" w:before="105" w:after="105" w:lineRule="auto"/>
      </w:pPr>
      <w:r>
        <w:rPr>
          <w:rFonts w:eastAsia="inter" w:cs="inter" w:ascii="inter" w:hAnsi="inter"/>
          <w:color w:val="000000"/>
          <w:sz w:val="21"/>
        </w:rPr>
        <w:t xml:space="preserve">Source: MDN Web Docs - </w:t>
      </w:r>
      <w:hyperlink r:id="rId9">
        <w:r>
          <w:rPr>
            <w:rFonts w:eastAsia="inter" w:cs="inter" w:ascii="inter" w:hAnsi="inter"/>
            <w:color w:val="#000"/>
            <w:sz w:val="21"/>
            <w:u w:val="single"/>
          </w:rPr>
          <w:t xml:space="preserve">https://developer.mozilla.org/en-US/docs/Learn/HTML/Tables/Basics</w:t>
        </w:r>
      </w:hyperlink>
    </w:p>
    <w:p>
      <w:pPr>
        <w:numPr>
          <w:ilvl w:val="0"/>
          <w:numId w:val="2"/>
        </w:numPr>
        <w:spacing w:line="360" w:before="105" w:after="105" w:lineRule="auto"/>
      </w:pPr>
      <w:r>
        <w:rPr>
          <w:rFonts w:eastAsia="inter" w:cs="inter" w:ascii="inter" w:hAnsi="inter"/>
          <w:b/>
          <w:color w:val="000000"/>
          <w:sz w:val="21"/>
        </w:rPr>
        <w:t xml:space="preserve">Advanced HTML Tables</w:t>
      </w:r>
      <w:r>
        <w:rPr>
          <w:rFonts w:eastAsia="inter" w:cs="inter" w:ascii="inter" w:hAnsi="inter"/>
          <w:color w:val="000000"/>
          <w:sz w:val="21"/>
        </w:rPr>
        <w:t xml:space="preserve">: Covers complex tables, including colspan, rowspan, id, and headers for accessibility.</w:t>
      </w:r>
    </w:p>
    <w:p>
      <w:pPr>
        <w:numPr>
          <w:ilvl w:val="1"/>
          <w:numId w:val="2"/>
        </w:numPr>
        <w:spacing w:line="360" w:before="105" w:after="105" w:lineRule="auto"/>
      </w:pPr>
      <w:r>
        <w:rPr>
          <w:rFonts w:eastAsia="inter" w:cs="inter" w:ascii="inter" w:hAnsi="inter"/>
          <w:color w:val="000000"/>
          <w:sz w:val="21"/>
        </w:rPr>
        <w:t xml:space="preserve">Source: MDN Web Docs - </w:t>
      </w:r>
      <w:hyperlink r:id="rId10">
        <w:r>
          <w:rPr>
            <w:rFonts w:eastAsia="inter" w:cs="inter" w:ascii="inter" w:hAnsi="inter"/>
            <w:color w:val="#000"/>
            <w:sz w:val="21"/>
            <w:u w:val="single"/>
          </w:rPr>
          <w:t xml:space="preserve">https://developer.mozilla.org/en-US/docs/Learn/HTML/Tables/Advanced</w:t>
        </w:r>
      </w:hyperlink>
    </w:p>
    <w:p>
      <w:pPr>
        <w:numPr>
          <w:ilvl w:val="0"/>
          <w:numId w:val="2"/>
        </w:numPr>
        <w:spacing w:line="360" w:before="105" w:after="105" w:lineRule="auto"/>
      </w:pPr>
      <w:r>
        <w:rPr>
          <w:rFonts w:eastAsia="inter" w:cs="inter" w:ascii="inter" w:hAnsi="inter"/>
          <w:b/>
          <w:color w:val="000000"/>
          <w:sz w:val="21"/>
        </w:rPr>
        <w:t xml:space="preserve">Tables Tutorial (WAI)</w:t>
      </w:r>
      <w:r>
        <w:rPr>
          <w:rFonts w:eastAsia="inter" w:cs="inter" w:ascii="inter" w:hAnsi="inter"/>
          <w:color w:val="000000"/>
          <w:sz w:val="21"/>
        </w:rPr>
        <w:t xml:space="preserve">: W3C's tutorial on accessible tables, including code examples for simple and complex structures.</w:t>
      </w:r>
    </w:p>
    <w:p>
      <w:pPr>
        <w:numPr>
          <w:ilvl w:val="1"/>
          <w:numId w:val="2"/>
        </w:numPr>
        <w:spacing w:line="360" w:before="105" w:after="105" w:lineRule="auto"/>
      </w:pPr>
      <w:r>
        <w:rPr>
          <w:rFonts w:eastAsia="inter" w:cs="inter" w:ascii="inter" w:hAnsi="inter"/>
          <w:color w:val="000000"/>
          <w:sz w:val="21"/>
        </w:rPr>
        <w:t xml:space="preserve">Source: W3C Web Accessibility Initiative (WAI) - </w:t>
      </w:r>
      <w:hyperlink r:id="rId11">
        <w:r>
          <w:rPr>
            <w:rFonts w:eastAsia="inter" w:cs="inter" w:ascii="inter" w:hAnsi="inter"/>
            <w:color w:val="#000"/>
            <w:sz w:val="21"/>
            <w:u w:val="single"/>
          </w:rPr>
          <w:t xml:space="preserve">https://www.w3.org/WAI/tutorials/tables/</w:t>
        </w:r>
      </w:hyperlink>
    </w:p>
    <w:p>
      <w:pPr>
        <w:spacing w:line="360" w:before="315" w:after="105" w:lineRule="auto"/>
        <w:ind w:left="-30"/>
        <w:jc w:val="left"/>
      </w:pPr>
      <w:r>
        <w:rPr>
          <w:rFonts w:eastAsia="inter" w:cs="inter" w:ascii="inter" w:hAnsi="inter"/>
          <w:b/>
          <w:color w:val="000000"/>
          <w:sz w:val="24"/>
        </w:rPr>
        <w:t xml:space="preserve">References for Mobile and Responsive Tables (Slide 5)</w:t>
      </w:r>
    </w:p>
    <w:p>
      <w:pPr>
        <w:numPr>
          <w:ilvl w:val="0"/>
          <w:numId w:val="3"/>
        </w:numPr>
        <w:spacing w:line="360" w:before="105" w:after="105" w:lineRule="auto"/>
      </w:pPr>
      <w:r>
        <w:rPr>
          <w:rFonts w:eastAsia="inter" w:cs="inter" w:ascii="inter" w:hAnsi="inter"/>
          <w:b/>
          <w:color w:val="000000"/>
          <w:sz w:val="21"/>
        </w:rPr>
        <w:t xml:space="preserve">Responsive Data Tables</w:t>
      </w:r>
      <w:r>
        <w:rPr>
          <w:rFonts w:eastAsia="inter" w:cs="inter" w:ascii="inter" w:hAnsi="inter"/>
          <w:color w:val="000000"/>
          <w:sz w:val="21"/>
        </w:rPr>
        <w:t xml:space="preserve">: Techniques for avoiding horizontal scrolling, stacking rows, and using CSS media queries.</w:t>
      </w:r>
    </w:p>
    <w:p>
      <w:pPr>
        <w:numPr>
          <w:ilvl w:val="1"/>
          <w:numId w:val="3"/>
        </w:numPr>
        <w:spacing w:line="360" w:before="105" w:after="105" w:lineRule="auto"/>
      </w:pPr>
      <w:r>
        <w:rPr>
          <w:rFonts w:eastAsia="inter" w:cs="inter" w:ascii="inter" w:hAnsi="inter"/>
          <w:color w:val="000000"/>
          <w:sz w:val="21"/>
        </w:rPr>
        <w:t xml:space="preserve">Source: CSS-Tricks - </w:t>
      </w:r>
      <w:hyperlink r:id="rId12">
        <w:r>
          <w:rPr>
            <w:rFonts w:eastAsia="inter" w:cs="inter" w:ascii="inter" w:hAnsi="inter"/>
            <w:color w:val="#000"/>
            <w:sz w:val="21"/>
            <w:u w:val="single"/>
          </w:rPr>
          <w:t xml:space="preserve">https://css-tricks.com/responsive-data-tables/</w:t>
        </w:r>
      </w:hyperlink>
      <w:r>
        <w:rPr>
          <w:rFonts w:eastAsia="inter" w:cs="inter" w:ascii="inter" w:hAnsi="inter"/>
          <w:color w:val="000000"/>
          <w:sz w:val="21"/>
        </w:rPr>
        <w:t xml:space="preserve"> (Note: This is a practical guide; pair it with WCAG for accessibility compliance.)</w:t>
      </w:r>
    </w:p>
    <w:p>
      <w:pPr>
        <w:numPr>
          <w:ilvl w:val="0"/>
          <w:numId w:val="3"/>
        </w:numPr>
        <w:spacing w:line="360" w:before="105" w:after="105" w:lineRule="auto"/>
      </w:pPr>
      <w:r>
        <w:rPr>
          <w:rFonts w:eastAsia="inter" w:cs="inter" w:ascii="inter" w:hAnsi="inter"/>
          <w:b/>
          <w:color w:val="000000"/>
          <w:sz w:val="21"/>
        </w:rPr>
        <w:t xml:space="preserve">Making Tables Responsive</w:t>
      </w:r>
      <w:r>
        <w:rPr>
          <w:rFonts w:eastAsia="inter" w:cs="inter" w:ascii="inter" w:hAnsi="inter"/>
          <w:color w:val="000000"/>
          <w:sz w:val="21"/>
        </w:rPr>
        <w:t xml:space="preserve">: Discusses card-based layouts, scrollable wrappers, and best practices for mobile accessibility.</w:t>
      </w:r>
    </w:p>
    <w:p>
      <w:pPr>
        <w:numPr>
          <w:ilvl w:val="1"/>
          <w:numId w:val="3"/>
        </w:numPr>
        <w:spacing w:line="360" w:before="105" w:after="105" w:lineRule="auto"/>
      </w:pPr>
      <w:r>
        <w:rPr>
          <w:rFonts w:eastAsia="inter" w:cs="inter" w:ascii="inter" w:hAnsi="inter"/>
          <w:color w:val="000000"/>
          <w:sz w:val="21"/>
        </w:rPr>
        <w:t xml:space="preserve">Source: WebAIM - </w:t>
      </w:r>
      <w:hyperlink r:id="rId13">
        <w:r>
          <w:rPr>
            <w:rFonts w:eastAsia="inter" w:cs="inter" w:ascii="inter" w:hAnsi="inter"/>
            <w:color w:val="#000"/>
            <w:sz w:val="21"/>
            <w:u w:val="single"/>
          </w:rPr>
          <w:t xml:space="preserve">https://webaim.org/techniques/tables/responsive</w:t>
        </w:r>
      </w:hyperlink>
    </w:p>
    <w:p>
      <w:pPr>
        <w:spacing w:line="360" w:before="315" w:after="105" w:lineRule="auto"/>
        <w:ind w:left="-30"/>
        <w:jc w:val="left"/>
      </w:pPr>
      <w:r>
        <w:rPr>
          <w:rFonts w:eastAsia="inter" w:cs="inter" w:ascii="inter" w:hAnsi="inter"/>
          <w:b/>
          <w:color w:val="000000"/>
          <w:sz w:val="24"/>
        </w:rPr>
        <w:t xml:space="preserve">References for Dynamic Tables and ARIA (Slide 6)</w:t>
      </w:r>
    </w:p>
    <w:p>
      <w:pPr>
        <w:numPr>
          <w:ilvl w:val="0"/>
          <w:numId w:val="4"/>
        </w:numPr>
        <w:spacing w:line="360" w:before="105" w:after="105" w:lineRule="auto"/>
      </w:pPr>
      <w:r>
        <w:rPr>
          <w:rFonts w:eastAsia="inter" w:cs="inter" w:ascii="inter" w:hAnsi="inter"/>
          <w:b/>
          <w:color w:val="000000"/>
          <w:sz w:val="21"/>
        </w:rPr>
        <w:t xml:space="preserve">ARIA Authoring Practices Guide - Tables</w:t>
      </w:r>
      <w:r>
        <w:rPr>
          <w:rFonts w:eastAsia="inter" w:cs="inter" w:ascii="inter" w:hAnsi="inter"/>
          <w:color w:val="000000"/>
          <w:sz w:val="21"/>
        </w:rPr>
        <w:t xml:space="preserve">: Guidance on using ARIA attributes like aria-sort and aria-live for sortable, filterable, or dynamic tables.</w:t>
      </w:r>
    </w:p>
    <w:p>
      <w:pPr>
        <w:numPr>
          <w:ilvl w:val="1"/>
          <w:numId w:val="4"/>
        </w:numPr>
        <w:spacing w:line="360" w:before="105" w:after="105" w:lineRule="auto"/>
      </w:pPr>
      <w:r>
        <w:rPr>
          <w:rFonts w:eastAsia="inter" w:cs="inter" w:ascii="inter" w:hAnsi="inter"/>
          <w:color w:val="000000"/>
          <w:sz w:val="21"/>
        </w:rPr>
        <w:t xml:space="preserve">Source: W3C - </w:t>
      </w:r>
      <w:hyperlink r:id="rId14">
        <w:r>
          <w:rPr>
            <w:rFonts w:eastAsia="inter" w:cs="inter" w:ascii="inter" w:hAnsi="inter"/>
            <w:color w:val="#000"/>
            <w:sz w:val="21"/>
            <w:u w:val="single"/>
          </w:rPr>
          <w:t xml:space="preserve">https://www.w3.org/WAI/ARIA/apg/patterns/table/</w:t>
        </w:r>
      </w:hyperlink>
    </w:p>
    <w:p>
      <w:pPr>
        <w:numPr>
          <w:ilvl w:val="0"/>
          <w:numId w:val="4"/>
        </w:numPr>
        <w:spacing w:line="360" w:before="105" w:after="105" w:lineRule="auto"/>
      </w:pPr>
      <w:r>
        <w:rPr>
          <w:rFonts w:eastAsia="inter" w:cs="inter" w:ascii="inter" w:hAnsi="inter"/>
          <w:b/>
          <w:color w:val="000000"/>
          <w:sz w:val="21"/>
        </w:rPr>
        <w:t xml:space="preserve">ARIA 1.2 Specification</w:t>
      </w:r>
      <w:r>
        <w:rPr>
          <w:rFonts w:eastAsia="inter" w:cs="inter" w:ascii="inter" w:hAnsi="inter"/>
          <w:color w:val="000000"/>
          <w:sz w:val="21"/>
        </w:rPr>
        <w:t xml:space="preserve">: Full details on ARIA attributes for dynamic content, including aria-sort and aria-live.</w:t>
      </w:r>
    </w:p>
    <w:p>
      <w:pPr>
        <w:numPr>
          <w:ilvl w:val="1"/>
          <w:numId w:val="4"/>
        </w:numPr>
        <w:spacing w:line="360" w:before="105" w:after="105" w:lineRule="auto"/>
      </w:pPr>
      <w:r>
        <w:rPr>
          <w:rFonts w:eastAsia="inter" w:cs="inter" w:ascii="inter" w:hAnsi="inter"/>
          <w:color w:val="000000"/>
          <w:sz w:val="21"/>
        </w:rPr>
        <w:t xml:space="preserve">Source: W3C - </w:t>
      </w:r>
      <w:hyperlink r:id="rId15">
        <w:r>
          <w:rPr>
            <w:rFonts w:eastAsia="inter" w:cs="inter" w:ascii="inter" w:hAnsi="inter"/>
            <w:color w:val="#000"/>
            <w:sz w:val="21"/>
            <w:u w:val="single"/>
          </w:rPr>
          <w:t xml:space="preserve">https://www.w3.org/TR/wai-aria-1.2/</w:t>
        </w:r>
      </w:hyperlink>
    </w:p>
    <w:p>
      <w:pPr>
        <w:numPr>
          <w:ilvl w:val="0"/>
          <w:numId w:val="4"/>
        </w:numPr>
        <w:spacing w:line="360" w:before="105" w:after="105" w:lineRule="auto"/>
      </w:pPr>
      <w:r>
        <w:rPr>
          <w:rFonts w:eastAsia="inter" w:cs="inter" w:ascii="inter" w:hAnsi="inter"/>
          <w:b/>
          <w:color w:val="000000"/>
          <w:sz w:val="21"/>
        </w:rPr>
        <w:t xml:space="preserve">Accessible JavaScript Tables</w:t>
      </w:r>
      <w:r>
        <w:rPr>
          <w:rFonts w:eastAsia="inter" w:cs="inter" w:ascii="inter" w:hAnsi="inter"/>
          <w:color w:val="000000"/>
          <w:sz w:val="21"/>
        </w:rPr>
        <w:t xml:space="preserve">: Examples of keyboard-accessible sorting and filtering with JavaScript.</w:t>
      </w:r>
    </w:p>
    <w:p>
      <w:pPr>
        <w:numPr>
          <w:ilvl w:val="1"/>
          <w:numId w:val="4"/>
        </w:numPr>
        <w:spacing w:line="360" w:before="105" w:after="105" w:lineRule="auto"/>
      </w:pPr>
      <w:r>
        <w:rPr>
          <w:rFonts w:eastAsia="inter" w:cs="inter" w:ascii="inter" w:hAnsi="inter"/>
          <w:color w:val="000000"/>
          <w:sz w:val="21"/>
        </w:rPr>
        <w:t xml:space="preserve">Source: MDN Web Docs - </w:t>
      </w:r>
      <w:hyperlink r:id="rId16">
        <w:r>
          <w:rPr>
            <w:rFonts w:eastAsia="inter" w:cs="inter" w:ascii="inter" w:hAnsi="inter"/>
            <w:color w:val="#000"/>
            <w:sz w:val="21"/>
            <w:u w:val="single"/>
          </w:rPr>
          <w:t xml:space="preserve">https://developer.mozilla.org/en-US/docs/Web/Accessibility/ARIA/Roles/table_role</w:t>
        </w:r>
      </w:hyperlink>
      <w:r>
        <w:rPr>
          <w:rFonts w:eastAsia="inter" w:cs="inter" w:ascii="inter" w:hAnsi="inter"/>
          <w:color w:val="000000"/>
          <w:sz w:val="21"/>
        </w:rPr>
        <w:t xml:space="preserve"> (Includes dynamic examples.)</w:t>
      </w:r>
    </w:p>
    <w:p>
      <w:pPr>
        <w:spacing w:line="360" w:before="315" w:after="105" w:lineRule="auto"/>
        <w:ind w:left="-30"/>
        <w:jc w:val="left"/>
      </w:pPr>
      <w:r>
        <w:rPr>
          <w:rFonts w:eastAsia="inter" w:cs="inter" w:ascii="inter" w:hAnsi="inter"/>
          <w:b/>
          <w:color w:val="000000"/>
          <w:sz w:val="24"/>
        </w:rPr>
        <w:t xml:space="preserve">Additional Resources for Checklist and Best Practices (Slide 7)</w:t>
      </w:r>
    </w:p>
    <w:p>
      <w:pPr>
        <w:numPr>
          <w:ilvl w:val="0"/>
          <w:numId w:val="5"/>
        </w:numPr>
        <w:spacing w:line="360" w:before="105" w:after="105" w:lineRule="auto"/>
      </w:pPr>
      <w:r>
        <w:rPr>
          <w:rFonts w:eastAsia="inter" w:cs="inter" w:ascii="inter" w:hAnsi="inter"/>
          <w:b/>
          <w:color w:val="000000"/>
          <w:sz w:val="21"/>
        </w:rPr>
        <w:t xml:space="preserve">WebAIM Checklist for Tables</w:t>
      </w:r>
      <w:r>
        <w:rPr>
          <w:rFonts w:eastAsia="inter" w:cs="inter" w:ascii="inter" w:hAnsi="inter"/>
          <w:color w:val="000000"/>
          <w:sz w:val="21"/>
        </w:rPr>
        <w:t xml:space="preserve">: A practical checklist aligning with the do's and don'ts in your slide.</w:t>
      </w:r>
    </w:p>
    <w:p>
      <w:pPr>
        <w:numPr>
          <w:ilvl w:val="1"/>
          <w:numId w:val="5"/>
        </w:numPr>
        <w:spacing w:line="360" w:before="105" w:after="105" w:lineRule="auto"/>
      </w:pPr>
      <w:r>
        <w:rPr>
          <w:rFonts w:eastAsia="inter" w:cs="inter" w:ascii="inter" w:hAnsi="inter"/>
          <w:color w:val="000000"/>
          <w:sz w:val="21"/>
        </w:rPr>
        <w:t xml:space="preserve">Source: WebAIM - </w:t>
      </w:r>
      <w:hyperlink r:id="rId17">
        <w:r>
          <w:rPr>
            <w:rFonts w:eastAsia="inter" w:cs="inter" w:ascii="inter" w:hAnsi="inter"/>
            <w:color w:val="#000"/>
            <w:sz w:val="21"/>
            <w:u w:val="single"/>
          </w:rPr>
          <w:t xml:space="preserve">https://webaim.org/standards/wcag/checklist</w:t>
        </w:r>
      </w:hyperlink>
      <w:r>
        <w:rPr>
          <w:rFonts w:eastAsia="inter" w:cs="inter" w:ascii="inter" w:hAnsi="inter"/>
          <w:color w:val="000000"/>
          <w:sz w:val="21"/>
        </w:rPr>
        <w:t xml:space="preserve"> (Search for "tables" section.)</w:t>
      </w:r>
    </w:p>
    <w:p>
      <w:pPr>
        <w:numPr>
          <w:ilvl w:val="0"/>
          <w:numId w:val="5"/>
        </w:numPr>
        <w:spacing w:line="360" w:before="105" w:after="105" w:lineRule="auto"/>
      </w:pPr>
      <w:r>
        <w:rPr>
          <w:rFonts w:eastAsia="inter" w:cs="inter" w:ascii="inter" w:hAnsi="inter"/>
          <w:b/>
          <w:color w:val="000000"/>
          <w:sz w:val="21"/>
        </w:rPr>
        <w:t xml:space="preserve">Avoiding Common Table Accessibility Mistakes</w:t>
      </w:r>
      <w:r>
        <w:rPr>
          <w:rFonts w:eastAsia="inter" w:cs="inter" w:ascii="inter" w:hAnsi="inter"/>
          <w:color w:val="000000"/>
          <w:sz w:val="21"/>
        </w:rPr>
        <w:t xml:space="preserve">: Covers pitfalls like using tables for layout or relying on visual cues.</w:t>
      </w:r>
    </w:p>
    <w:p>
      <w:pPr>
        <w:numPr>
          <w:ilvl w:val="1"/>
          <w:numId w:val="5"/>
        </w:numPr>
        <w:spacing w:line="360" w:before="105" w:after="105" w:lineRule="auto"/>
      </w:pPr>
      <w:r>
        <w:rPr>
          <w:rFonts w:eastAsia="inter" w:cs="inter" w:ascii="inter" w:hAnsi="inter"/>
          <w:color w:val="000000"/>
          <w:sz w:val="21"/>
        </w:rPr>
        <w:t xml:space="preserve">Source: Deque University - </w:t>
      </w:r>
      <w:hyperlink r:id="rId18">
        <w:r>
          <w:rPr>
            <w:rFonts w:eastAsia="inter" w:cs="inter" w:ascii="inter" w:hAnsi="inter"/>
            <w:color w:val="#000"/>
            <w:sz w:val="21"/>
            <w:u w:val="single"/>
          </w:rPr>
          <w:t xml:space="preserve">https://dequeuniversity.com/resources</w:t>
        </w:r>
      </w:hyperlink>
      <w:r>
        <w:rPr>
          <w:rFonts w:eastAsia="inter" w:cs="inter" w:ascii="inter" w:hAnsi="inter"/>
          <w:color w:val="000000"/>
          <w:sz w:val="21"/>
        </w:rPr>
        <w:t xml:space="preserve"> (Look for their free accessibility guides on tables.)</w:t>
      </w:r>
    </w:p>
    <w:p>
      <w:pPr>
        <w:spacing w:line="360" w:after="210" w:lineRule="auto"/>
      </w:pPr>
      <w:r>
        <w:rPr>
          <w:rFonts w:eastAsia="inter" w:cs="inter" w:ascii="inter" w:hAnsi="inter"/>
          <w:color w:val="000000"/>
        </w:rPr>
        <w:t xml:space="preserve">If you're building or testing accessible tables, tools like the WAVE Accessibility Evaluation Tool (</w:t>
      </w:r>
      <w:hyperlink r:id="rId19">
        <w:r>
          <w:rPr>
            <w:rFonts w:eastAsia="inter" w:cs="inter" w:ascii="inter" w:hAnsi="inter"/>
            <w:color w:val="#000"/>
            <w:u w:val="single"/>
          </w:rPr>
          <w:t xml:space="preserve">https://wave.webaim.org/</w:t>
        </w:r>
      </w:hyperlink>
      <w:r>
        <w:rPr>
          <w:rFonts w:eastAsia="inter" w:cs="inter" w:ascii="inter" w:hAnsi="inter"/>
          <w:color w:val="000000"/>
        </w:rPr>
        <w:t xml:space="preserve">) or Lighthouse in Chrome DevTools can help audit your code against WCAG criteria. For more tailored advice, feel free to provide additional details about a specific slide or implementation challenge! As an accessibility advocate, this is a great topic—keep up the excellent work making the web inclusive.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e5f9cc30d6c403fd17cb2e7fa613e8aff7ab1d11.png" TargetMode="Internal"/><Relationship Id="rId6" Type="http://schemas.openxmlformats.org/officeDocument/2006/relationships/hyperlink" Target="https://www.w3.org/TR/WCAG22/" TargetMode="External"/><Relationship Id="rId7" Type="http://schemas.openxmlformats.org/officeDocument/2006/relationships/hyperlink" Target="https://www.w3.org/WAI/WCAG22/Understanding/info-and-relationships.html" TargetMode="External"/><Relationship Id="rId8" Type="http://schemas.openxmlformats.org/officeDocument/2006/relationships/hyperlink" Target="https://html.spec.whatwg.org/multipage/tables.html" TargetMode="External"/><Relationship Id="rId9" Type="http://schemas.openxmlformats.org/officeDocument/2006/relationships/hyperlink" Target="https://developer.mozilla.org/en-US/docs/Learn/HTML/Tables/Basics" TargetMode="External"/><Relationship Id="rId10" Type="http://schemas.openxmlformats.org/officeDocument/2006/relationships/hyperlink" Target="https://developer.mozilla.org/en-US/docs/Learn/HTML/Tables/Advanced" TargetMode="External"/><Relationship Id="rId11" Type="http://schemas.openxmlformats.org/officeDocument/2006/relationships/hyperlink" Target="https://www.w3.org/WAI/tutorials/tables/" TargetMode="External"/><Relationship Id="rId12" Type="http://schemas.openxmlformats.org/officeDocument/2006/relationships/hyperlink" Target="https://css-tricks.com/responsive-data-tables/" TargetMode="External"/><Relationship Id="rId13" Type="http://schemas.openxmlformats.org/officeDocument/2006/relationships/hyperlink" Target="https://webaim.org/techniques/tables/responsive" TargetMode="External"/><Relationship Id="rId14" Type="http://schemas.openxmlformats.org/officeDocument/2006/relationships/hyperlink" Target="https://www.w3.org/WAI/ARIA/apg/patterns/table/" TargetMode="External"/><Relationship Id="rId15" Type="http://schemas.openxmlformats.org/officeDocument/2006/relationships/hyperlink" Target="https://www.w3.org/TR/wai-aria-1.2/" TargetMode="External"/><Relationship Id="rId16" Type="http://schemas.openxmlformats.org/officeDocument/2006/relationships/hyperlink" Target="https://developer.mozilla.org/en-US/docs/Web/Accessibility/ARIA/Roles/table_role" TargetMode="External"/><Relationship Id="rId17" Type="http://schemas.openxmlformats.org/officeDocument/2006/relationships/hyperlink" Target="https://webaim.org/standards/wcag/checklist" TargetMode="External"/><Relationship Id="rId18" Type="http://schemas.openxmlformats.org/officeDocument/2006/relationships/hyperlink" Target="https://dequeuniversity.com/resources" TargetMode="External"/><Relationship Id="rId19" Type="http://schemas.openxmlformats.org/officeDocument/2006/relationships/hyperlink" Target="https://wave.webaim.org/"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2025-09-04T13:04:21.012Z</dcterms:created>
  <dcterms:modified xsi:type="dcterms:W3CDTF">2025-09-04T13:04:21.012Z</dcterms:modified>
</cp:coreProperties>
</file>