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d9c2eaa376458f03855a948a6a2ab85af4485188.png"/>
            <a:graphic>
              <a:graphicData uri="http://schemas.openxmlformats.org/drawingml/2006/picture">
                <pic:pic>
                  <pic:nvPicPr>
                    <pic:cNvPr id="1" name="image-d9c2eaa376458f03855a948a6a2ab85af4485188.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AI-Powered Mobility Assistant: Accessible PowerPoint Presentation</w:t>
      </w:r>
    </w:p>
    <w:p>
      <w:pPr>
        <w:spacing w:line="360" w:after="210" w:lineRule="auto"/>
      </w:pPr>
      <w:r>
        <w:rPr>
          <w:rFonts w:eastAsia="inter" w:cs="inter" w:ascii="inter" w:hAnsi="inter"/>
          <w:color w:val="000000"/>
        </w:rPr>
        <w:t xml:space="preserve">I've created a comprehensive, fully accessible web-based presentation for your AI-Powered Mobility Assistant project. The presentation transforms your project document into an engaging, professional slideshow that maintains full accessibility compliance for users with disabilities.</w:t>
      </w:r>
    </w:p>
    <w:p>
      <w:pPr>
        <w:spacing w:line="360" w:before="315" w:after="105" w:lineRule="auto"/>
        <w:ind w:left="-30"/>
        <w:jc w:val="left"/>
      </w:pPr>
      <w:r>
        <w:rPr>
          <w:rFonts w:eastAsia="inter" w:cs="inter" w:ascii="inter" w:hAnsi="inter"/>
          <w:b/>
          <w:color w:val="000000"/>
          <w:sz w:val="24"/>
        </w:rPr>
        <w:t xml:space="preserve">Presentation Overview</w:t>
      </w:r>
    </w:p>
    <w:p>
      <w:pPr>
        <w:spacing w:line="360" w:after="210" w:lineRule="auto"/>
      </w:pPr>
      <w:r>
        <w:rPr>
          <w:rFonts w:eastAsia="inter" w:cs="inter" w:ascii="inter" w:hAnsi="inter"/>
          <w:color w:val="000000"/>
        </w:rPr>
        <w:t xml:space="preserve">The accessible presentation consists of 15 carefully structured slides that cover every aspect of your AI-Powered Mobility Assistant project. The presentation opens with a professional title slide featuring the project name, subtitle "For Wheelchair Users &amp; Visually Impaired Individuals," along with the authors' names (Akhilesh Malani and L. Subramani) and the project date of June 24, 2025.</w:t>
      </w:r>
    </w:p>
    <w:p>
      <w:pPr>
        <w:spacing w:line="360" w:before="315" w:after="105" w:lineRule="auto"/>
        <w:ind w:left="-30"/>
        <w:jc w:val="left"/>
      </w:pPr>
      <w:r>
        <w:rPr>
          <w:rFonts w:eastAsia="inter" w:cs="inter" w:ascii="inter" w:hAnsi="inter"/>
          <w:b/>
          <w:color w:val="000000"/>
          <w:sz w:val="24"/>
        </w:rPr>
        <w:t xml:space="preserve">Accessibility Features Implementation</w:t>
      </w:r>
    </w:p>
    <w:p>
      <w:pPr>
        <w:spacing w:line="360" w:before="315" w:after="105" w:lineRule="auto"/>
        <w:ind w:left="-30"/>
        <w:jc w:val="left"/>
      </w:pPr>
      <w:r>
        <w:rPr>
          <w:rFonts w:eastAsia="inter" w:cs="inter" w:ascii="inter" w:hAnsi="inter"/>
          <w:b/>
          <w:color w:val="000000"/>
          <w:sz w:val="24"/>
        </w:rPr>
        <w:t xml:space="preserve">Visual Accessibility</w:t>
      </w:r>
    </w:p>
    <w:p>
      <w:pPr>
        <w:spacing w:line="360" w:after="210" w:lineRule="auto"/>
      </w:pPr>
      <w:r>
        <w:rPr>
          <w:rFonts w:eastAsia="inter" w:cs="inter" w:ascii="inter" w:hAnsi="inter"/>
          <w:color w:val="000000"/>
        </w:rPr>
        <w:t xml:space="preserve">The presentation employs a high-contrast color scheme with a light background and dark text to ensure optimal readability for users with visual impairments. All fonts meet accessibility standards with minimum 18px body text and 24px+ heading text sizes. The clean, professional layout maintains consistent spacing and uses bullet points and short paragraphs to enhance readability.</w:t>
      </w:r>
    </w:p>
    <w:p>
      <w:pPr>
        <w:spacing w:line="360" w:before="315" w:after="105" w:lineRule="auto"/>
        <w:ind w:left="-30"/>
        <w:jc w:val="left"/>
      </w:pPr>
      <w:r>
        <w:rPr>
          <w:rFonts w:eastAsia="inter" w:cs="inter" w:ascii="inter" w:hAnsi="inter"/>
          <w:b/>
          <w:color w:val="000000"/>
          <w:sz w:val="24"/>
        </w:rPr>
        <w:t xml:space="preserve">Keyboard Navigation</w:t>
      </w:r>
    </w:p>
    <w:p>
      <w:pPr>
        <w:spacing w:line="360" w:after="210" w:lineRule="auto"/>
      </w:pPr>
      <w:r>
        <w:rPr>
          <w:rFonts w:eastAsia="inter" w:cs="inter" w:ascii="inter" w:hAnsi="inter"/>
          <w:color w:val="000000"/>
        </w:rPr>
        <w:t xml:space="preserve">Complete keyboard navigation support allows users to navigate through slides using arrow keys, space bar, and Enter key. The presentation includes visible focus indicators for all interactive elements and skip navigation links to jump directly to main content. Navigation controls are clearly labeled with ARIA attributes for screen reader compatibility.</w:t>
      </w:r>
    </w:p>
    <w:p>
      <w:pPr>
        <w:spacing w:line="360" w:before="315" w:after="105" w:lineRule="auto"/>
        <w:ind w:left="-30"/>
        <w:jc w:val="left"/>
      </w:pPr>
      <w:r>
        <w:rPr>
          <w:rFonts w:eastAsia="inter" w:cs="inter" w:ascii="inter" w:hAnsi="inter"/>
          <w:b/>
          <w:color w:val="000000"/>
          <w:sz w:val="24"/>
        </w:rPr>
        <w:t xml:space="preserve">Screen Reader Compatibility</w:t>
      </w:r>
    </w:p>
    <w:p>
      <w:pPr>
        <w:spacing w:line="360" w:after="210" w:lineRule="auto"/>
      </w:pPr>
      <w:r>
        <w:rPr>
          <w:rFonts w:eastAsia="inter" w:cs="inter" w:ascii="inter" w:hAnsi="inter"/>
          <w:color w:val="000000"/>
        </w:rPr>
        <w:t xml:space="preserve">Every slide includes proper semantic HTML structure with appropriate heading levels and ARIA labels. The presentation features live regions that announce slide transitions and a slide counter that updates screen readers about current position. Each slide has descriptive titles and structured content that screen readers can parse effectively.</w:t>
      </w:r>
    </w:p>
    <w:p>
      <w:pPr>
        <w:spacing w:line="360" w:before="315" w:after="105" w:lineRule="auto"/>
        <w:ind w:left="-30"/>
        <w:jc w:val="left"/>
      </w:pPr>
      <w:r>
        <w:rPr>
          <w:rFonts w:eastAsia="inter" w:cs="inter" w:ascii="inter" w:hAnsi="inter"/>
          <w:b/>
          <w:color w:val="000000"/>
          <w:sz w:val="24"/>
        </w:rPr>
        <w:t xml:space="preserve">Content Structure and Organization</w:t>
      </w:r>
    </w:p>
    <w:p>
      <w:pPr>
        <w:spacing w:line="360" w:before="315" w:after="105" w:lineRule="auto"/>
        <w:ind w:left="-30"/>
        <w:jc w:val="left"/>
      </w:pPr>
      <w:r>
        <w:rPr>
          <w:rFonts w:eastAsia="inter" w:cs="inter" w:ascii="inter" w:hAnsi="inter"/>
          <w:b/>
          <w:color w:val="000000"/>
          <w:sz w:val="24"/>
        </w:rPr>
        <w:t xml:space="preserve">Core Project Information (Slides 1-4)</w:t>
      </w:r>
    </w:p>
    <w:p>
      <w:pPr>
        <w:spacing w:line="360" w:after="210" w:lineRule="auto"/>
      </w:pPr>
      <w:r>
        <w:rPr>
          <w:rFonts w:eastAsia="inter" w:cs="inter" w:ascii="inter" w:hAnsi="inter"/>
          <w:color w:val="000000"/>
        </w:rPr>
        <w:t xml:space="preserve">The presentation begins with project identification and moves through a comprehensive overview of the unified platform concept. It clearly identifies the target users - wheelchair users and visually impaired individuals - and explains why this integrated approach matters for the disability community.</w:t>
      </w:r>
    </w:p>
    <w:p>
      <w:pPr>
        <w:spacing w:line="360" w:before="315" w:after="105" w:lineRule="auto"/>
        <w:ind w:left="-30"/>
        <w:jc w:val="left"/>
      </w:pPr>
      <w:r>
        <w:rPr>
          <w:rFonts w:eastAsia="inter" w:cs="inter" w:ascii="inter" w:hAnsi="inter"/>
          <w:b/>
          <w:color w:val="000000"/>
          <w:sz w:val="24"/>
        </w:rPr>
        <w:t xml:space="preserve">Technical Features Deep Dive (Slides 5-8)</w:t>
      </w:r>
    </w:p>
    <w:p>
      <w:pPr>
        <w:spacing w:line="360" w:after="210" w:lineRule="auto"/>
      </w:pPr>
      <w:r>
        <w:rPr>
          <w:rFonts w:eastAsia="inter" w:cs="inter" w:ascii="inter" w:hAnsi="inter"/>
          <w:color w:val="000000"/>
        </w:rPr>
        <w:t xml:space="preserve">Four dedicated slides explore each key feature in detail: wheelchair navigation system with AI-powered route planning, obstacle detection system using real-time camera processing, voice guidance interface with customizable options, and the technical architecture including Android platform, AI models (OpenCV, TensorFlow), and navigation APIs.</w:t>
      </w:r>
    </w:p>
    <w:p>
      <w:pPr>
        <w:spacing w:line="360" w:before="315" w:after="105" w:lineRule="auto"/>
        <w:ind w:left="-30"/>
        <w:jc w:val="left"/>
      </w:pPr>
      <w:r>
        <w:rPr>
          <w:rFonts w:eastAsia="inter" w:cs="inter" w:ascii="inter" w:hAnsi="inter"/>
          <w:b/>
          <w:color w:val="000000"/>
          <w:sz w:val="24"/>
        </w:rPr>
        <w:t xml:space="preserve">Development Methodology (Slides 9-12)</w:t>
      </w:r>
    </w:p>
    <w:p>
      <w:pPr>
        <w:spacing w:line="360" w:after="210" w:lineRule="auto"/>
      </w:pPr>
      <w:r>
        <w:rPr>
          <w:rFonts w:eastAsia="inter" w:cs="inter" w:ascii="inter" w:hAnsi="inter"/>
          <w:color w:val="000000"/>
        </w:rPr>
        <w:t xml:space="preserve">The presentation thoroughly covers the four-phase development approach, starting with obstacle detection development (4-6 weeks), followed by wheelchair-accessible route navigation (6-8 weeks), feature integration (4-6 weeks), and voice interface with personalization (3-4 weeks). Each phase includes detailed objectives and key implementation steps.</w:t>
      </w:r>
    </w:p>
    <w:p>
      <w:pPr>
        <w:spacing w:line="360" w:before="315" w:after="105" w:lineRule="auto"/>
        <w:ind w:left="-30"/>
        <w:jc w:val="left"/>
      </w:pPr>
      <w:r>
        <w:rPr>
          <w:rFonts w:eastAsia="inter" w:cs="inter" w:ascii="inter" w:hAnsi="inter"/>
          <w:b/>
          <w:color w:val="000000"/>
          <w:sz w:val="24"/>
        </w:rPr>
        <w:t xml:space="preserve">Strategic Positioning (Slides 13-15)</w:t>
      </w:r>
    </w:p>
    <w:p>
      <w:pPr>
        <w:spacing w:line="360" w:after="210" w:lineRule="auto"/>
      </w:pPr>
      <w:r>
        <w:rPr>
          <w:rFonts w:eastAsia="inter" w:cs="inter" w:ascii="inter" w:hAnsi="inter"/>
          <w:color w:val="000000"/>
        </w:rPr>
        <w:t xml:space="preserve">The final slides address market differentiation through multi-user focus, affordability via smartphone platforms, and advanced AI personalization. The presentation concludes with project timeline overview (6-9 months total development) and concrete next steps including team assembly and stakeholder engagement.</w:t>
      </w:r>
    </w:p>
    <w:p>
      <w:pPr>
        <w:spacing w:line="360" w:before="315" w:after="105" w:lineRule="auto"/>
        <w:ind w:left="-30"/>
        <w:jc w:val="left"/>
      </w:pPr>
      <w:r>
        <w:rPr>
          <w:rFonts w:eastAsia="inter" w:cs="inter" w:ascii="inter" w:hAnsi="inter"/>
          <w:b/>
          <w:color w:val="000000"/>
          <w:sz w:val="24"/>
        </w:rPr>
        <w:t xml:space="preserve">Navigation and User Experience</w:t>
      </w:r>
    </w:p>
    <w:p>
      <w:pPr>
        <w:spacing w:line="360" w:before="315" w:after="105" w:lineRule="auto"/>
        <w:ind w:left="-30"/>
        <w:jc w:val="left"/>
      </w:pPr>
      <w:r>
        <w:rPr>
          <w:rFonts w:eastAsia="inter" w:cs="inter" w:ascii="inter" w:hAnsi="inter"/>
          <w:b/>
          <w:color w:val="000000"/>
          <w:sz w:val="24"/>
        </w:rPr>
        <w:t xml:space="preserve">Interactive Controls</w:t>
      </w:r>
    </w:p>
    <w:p>
      <w:pPr>
        <w:spacing w:line="360" w:after="210" w:lineRule="auto"/>
      </w:pPr>
      <w:r>
        <w:rPr>
          <w:rFonts w:eastAsia="inter" w:cs="inter" w:ascii="inter" w:hAnsi="inter"/>
          <w:color w:val="000000"/>
        </w:rPr>
        <w:t xml:space="preserve">The presentation includes intuitive navigation with Previous/Next buttons, slide counter display, and progress indication. Users can navigate linearly through the presentation or jump to specific slides as needed. The interface remains responsive across different screen sizes and devices.</w:t>
      </w:r>
    </w:p>
    <w:p>
      <w:pPr>
        <w:spacing w:line="360" w:before="315" w:after="105" w:lineRule="auto"/>
        <w:ind w:left="-30"/>
        <w:jc w:val="left"/>
      </w:pPr>
      <w:r>
        <w:rPr>
          <w:rFonts w:eastAsia="inter" w:cs="inter" w:ascii="inter" w:hAnsi="inter"/>
          <w:b/>
          <w:color w:val="000000"/>
          <w:sz w:val="24"/>
        </w:rPr>
        <w:t xml:space="preserve">Presentation Flow</w:t>
      </w:r>
    </w:p>
    <w:p>
      <w:pPr>
        <w:spacing w:line="360" w:after="210" w:lineRule="auto"/>
      </w:pPr>
      <w:r>
        <w:rPr>
          <w:rFonts w:eastAsia="inter" w:cs="inter" w:ascii="inter" w:hAnsi="inter"/>
          <w:color w:val="000000"/>
        </w:rPr>
        <w:t xml:space="preserve">The logical flow guides audiences from project introduction through technical specifications to implementation planning. Each slide builds upon previous information while remaining self-contained enough for non-linear navigation. The presentation maintains professional standards suitable for stakeholder meetings, funding presentations, or academic conferences.</w:t>
      </w:r>
    </w:p>
    <w:p>
      <w:pPr>
        <w:spacing w:line="360" w:before="315" w:after="105" w:lineRule="auto"/>
        <w:ind w:left="-30"/>
        <w:jc w:val="left"/>
      </w:pPr>
      <w:r>
        <w:rPr>
          <w:rFonts w:eastAsia="inter" w:cs="inter" w:ascii="inter" w:hAnsi="inter"/>
          <w:b/>
          <w:color w:val="000000"/>
          <w:sz w:val="24"/>
        </w:rPr>
        <w:t xml:space="preserve">Practical Applications</w:t>
      </w:r>
    </w:p>
    <w:p>
      <w:pPr>
        <w:spacing w:line="360" w:before="315" w:after="105" w:lineRule="auto"/>
        <w:ind w:left="-30"/>
        <w:jc w:val="left"/>
      </w:pPr>
      <w:r>
        <w:rPr>
          <w:rFonts w:eastAsia="inter" w:cs="inter" w:ascii="inter" w:hAnsi="inter"/>
          <w:b/>
          <w:color w:val="000000"/>
          <w:sz w:val="24"/>
        </w:rPr>
        <w:t xml:space="preserve">Meeting and Presentation Use</w:t>
      </w:r>
    </w:p>
    <w:p>
      <w:pPr>
        <w:spacing w:line="360" w:after="210" w:lineRule="auto"/>
      </w:pPr>
      <w:r>
        <w:rPr>
          <w:rFonts w:eastAsia="inter" w:cs="inter" w:ascii="inter" w:hAnsi="inter"/>
          <w:color w:val="000000"/>
        </w:rPr>
        <w:t xml:space="preserve">The accessible presentation serves multiple purposes: stakeholder presentations for project approval, investor pitches highlighting market opportunity and technical innovation, academic presentations for disability studies or computer science contexts, and team onboarding materials for developers joining the project.</w:t>
      </w:r>
    </w:p>
    <w:p>
      <w:pPr>
        <w:spacing w:line="360" w:before="315" w:after="105" w:lineRule="auto"/>
        <w:ind w:left="-30"/>
        <w:jc w:val="left"/>
      </w:pPr>
      <w:r>
        <w:rPr>
          <w:rFonts w:eastAsia="inter" w:cs="inter" w:ascii="inter" w:hAnsi="inter"/>
          <w:b/>
          <w:color w:val="000000"/>
          <w:sz w:val="24"/>
        </w:rPr>
        <w:t xml:space="preserve">Documentation and Reference</w:t>
      </w:r>
    </w:p>
    <w:p>
      <w:pPr>
        <w:spacing w:line="360" w:after="210" w:lineRule="auto"/>
      </w:pPr>
      <w:r>
        <w:rPr>
          <w:rFonts w:eastAsia="inter" w:cs="inter" w:ascii="inter" w:hAnsi="inter"/>
          <w:color w:val="000000"/>
        </w:rPr>
        <w:t xml:space="preserve">Beyond live presentations, the slideshow functions as project documentation that team members can reference throughout development phases. The structured format makes it easy to extract specific information for grant applications, technical specifications, or partnership discussions.</w:t>
      </w:r>
    </w:p>
    <w:p>
      <w:pPr>
        <w:spacing w:line="360" w:after="210" w:lineRule="auto"/>
      </w:pPr>
      <w:r>
        <w:rPr>
          <w:rFonts w:eastAsia="inter" w:cs="inter" w:ascii="inter" w:hAnsi="inter"/>
          <w:color w:val="000000"/>
        </w:rPr>
        <w:t xml:space="preserve">The presentation successfully transforms your comprehensive project document into an engaging, accessible format that maintains all technical detail while presenting information in digestible, visually appealing slides. The full accessibility compliance ensures that the presentation itself embodies the inclusive design principles central to your AI-Powered Mobility Assistant project.</w:t>
      </w:r>
    </w:p>
    <w:p>
      <w:pPr>
        <w:spacing w:line="360" w:lineRule="auto"/>
        <w:jc w:val="center"/>
      </w:pPr>
      <w:r>
        <w:rPr>
          <w:rFonts w:eastAsia="inter" w:cs="inter" w:ascii="inter" w:hAnsi="inter"/>
          <w:color w:val="000000"/>
        </w:rPr>
        <w:t xml:space="preserv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d9c2eaa376458f03855a948a6a2ab85af4485188.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2025-06-23T04:42:17.153Z</dcterms:created>
  <dcterms:modified xsi:type="dcterms:W3CDTF">2025-06-23T04:42:17.153Z</dcterms:modified>
</cp:coreProperties>
</file>