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8312b7f9ced7c1b7fdbdfaedb73d76eebfb58c7c.png"/>
            <a:graphic>
              <a:graphicData uri="http://schemas.openxmlformats.org/drawingml/2006/picture">
                <pic:pic>
                  <pic:nvPicPr>
                    <pic:cNvPr id="1" name="image-8312b7f9ced7c1b7fdbdfaedb73d76eebfb58c7c.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AI-Powered Mobility Assistant: Complete Project Development Guide</w:t>
      </w:r>
    </w:p>
    <w:p>
      <w:pPr>
        <w:spacing w:line="360" w:before="315" w:after="105" w:lineRule="auto"/>
        <w:ind w:left="-30"/>
        <w:jc w:val="left"/>
      </w:pPr>
      <w:r>
        <w:rPr>
          <w:rFonts w:eastAsia="inter" w:cs="inter" w:ascii="inter" w:hAnsi="inter"/>
          <w:b/>
          <w:color w:val="000000"/>
          <w:sz w:val="24"/>
        </w:rPr>
        <w:t xml:space="preserve">Project Overview</w:t>
      </w:r>
    </w:p>
    <w:p>
      <w:pPr>
        <w:spacing w:line="360" w:after="210" w:lineRule="auto"/>
      </w:pPr>
      <w:r>
        <w:rPr>
          <w:rFonts w:eastAsia="inter" w:cs="inter" w:ascii="inter" w:hAnsi="inter"/>
          <w:color w:val="000000"/>
        </w:rPr>
        <w:t xml:space="preserve">The AI-Powered Mobility Assistant represents a groundbreaking initiative to develop a comprehensive, AI-driven mobile solution that addresses the unique navigation and mobility challenges faced by both wheelchair users and visually impaired individuals</w:t>
      </w:r>
      <w:bookmarkStart w:id="0" w:name="fnref1"/>
      <w:bookmarkEnd w:id="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This innovative project combines cutting-edge artificial intelligence, real-time obstacle detection, and intelligent route planning to create a unified platform that significantly enhances independence and quality of life for people with disabilities.</w:t>
      </w:r>
    </w:p>
    <w:p>
      <w:pPr>
        <w:spacing w:line="360" w:before="315" w:after="105" w:lineRule="auto"/>
        <w:ind w:left="-30"/>
        <w:jc w:val="left"/>
      </w:pPr>
      <w:r>
        <w:rPr>
          <w:rFonts w:eastAsia="inter" w:cs="inter" w:ascii="inter" w:hAnsi="inter"/>
          <w:b/>
          <w:color w:val="000000"/>
          <w:sz w:val="24"/>
        </w:rPr>
        <w:t xml:space="preserve">Core Features and Functionality</w:t>
      </w:r>
    </w:p>
    <w:p>
      <w:pPr>
        <w:spacing w:line="360" w:before="315" w:after="105" w:lineRule="auto"/>
        <w:ind w:left="-30"/>
        <w:jc w:val="left"/>
      </w:pPr>
      <w:r>
        <w:rPr>
          <w:rFonts w:eastAsia="inter" w:cs="inter" w:ascii="inter" w:hAnsi="inter"/>
          <w:b/>
          <w:color w:val="000000"/>
          <w:sz w:val="24"/>
        </w:rPr>
        <w:t xml:space="preserve">Wheelchair Navigation System</w:t>
      </w:r>
    </w:p>
    <w:p>
      <w:pPr>
        <w:spacing w:line="360" w:after="210" w:lineRule="auto"/>
      </w:pPr>
      <w:r>
        <w:rPr>
          <w:rFonts w:eastAsia="inter" w:cs="inter" w:ascii="inter" w:hAnsi="inter"/>
          <w:color w:val="000000"/>
        </w:rPr>
        <w:t xml:space="preserve">The application leverages advanced AI-powered route planning algorithms to generate optimized navigation routes specifically designed for wheelchair accessibility</w:t>
      </w:r>
      <w:bookmarkStart w:id="1" w:name="fnref1:1"/>
      <w:bookmarkEnd w:id="1"/>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The system actively identifies and circumvents common physical barriers including staircases, steep paths, narrow passages, uneven surfaces, and other architectural obstacles. The AI continuously learns from user-defined preferences and past navigation choices, allowing for custom avoidance zones and preferred route characteristics</w:t>
      </w:r>
      <w:bookmarkStart w:id="2" w:name="fnref1:2"/>
      <w:bookmarkEnd w:id="2"/>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Obstacle Detection for Visually Impaired Users</w:t>
      </w:r>
    </w:p>
    <w:p>
      <w:pPr>
        <w:spacing w:line="360" w:after="210" w:lineRule="auto"/>
      </w:pPr>
      <w:r>
        <w:rPr>
          <w:rFonts w:eastAsia="inter" w:cs="inter" w:ascii="inter" w:hAnsi="inter"/>
          <w:color w:val="000000"/>
        </w:rPr>
        <w:t xml:space="preserve">Using the smartphone's integrated camera, the application provides real-time, low-latency detection of environmental obstacles through sophisticated computer vision processing</w:t>
      </w:r>
      <w:bookmarkStart w:id="3" w:name="fnref1:3"/>
      <w:bookmarkEnd w:id="3"/>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The system converts visual information into clear, actionable audio feedback, providing detailed alerts about obstacle presence, approximate distance, direction, and hazard type. This empowers visually impaired users to proactively respond to potential hazards while navigating</w:t>
      </w:r>
      <w:bookmarkStart w:id="4" w:name="fnref1:4"/>
      <w:bookmarkEnd w:id="4"/>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Voice Guidance Interface</w:t>
      </w:r>
    </w:p>
    <w:p>
      <w:pPr>
        <w:spacing w:line="360" w:after="210" w:lineRule="auto"/>
      </w:pPr>
      <w:r>
        <w:rPr>
          <w:rFonts w:eastAsia="inter" w:cs="inter" w:ascii="inter" w:hAnsi="inter"/>
          <w:color w:val="000000"/>
        </w:rPr>
        <w:t xml:space="preserve">A robust and highly intuitive voice interface offers precise, turn-by-turn directions and immediate hazard alerts</w:t>
      </w:r>
      <w:bookmarkStart w:id="5" w:name="fnref1:5"/>
      <w:bookmarkEnd w:id="5"/>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The interface adapts seamlessly between wheelchair navigation mode (emphasizing path gradient and surface type) and visually impaired obstacle detection mode (providing detailed object descriptions). Users can customize voice preferences, speaking speed, and verbosity levels to ensure optimal user experience</w:t>
      </w:r>
      <w:bookmarkStart w:id="6" w:name="fnref1:6"/>
      <w:bookmarkEnd w:id="6"/>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Customizable User Interface</w:t>
      </w:r>
    </w:p>
    <w:p>
      <w:pPr>
        <w:spacing w:line="360" w:after="210" w:lineRule="auto"/>
      </w:pPr>
      <w:r>
        <w:rPr>
          <w:rFonts w:eastAsia="inter" w:cs="inter" w:ascii="inter" w:hAnsi="inter"/>
          <w:color w:val="000000"/>
        </w:rPr>
        <w:t xml:space="preserve">The application presents users with flexible assistance mode selection upon launch, allowing immediate alignment with their primary requirements</w:t>
      </w:r>
      <w:bookmarkStart w:id="7" w:name="fnref1:7"/>
      <w:bookmarkEnd w:id="7"/>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The interface supports personalized profiles for different situations and multiple users sharing a device, ensuring the application remains highly relevant and user-centric</w:t>
      </w:r>
      <w:bookmarkStart w:id="8" w:name="fnref1:8"/>
      <w:bookmarkEnd w:id="8"/>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Technical Architecture</w:t>
      </w:r>
    </w:p>
    <w:p>
      <w:pPr>
        <w:spacing w:line="360" w:before="315" w:after="105" w:lineRule="auto"/>
        <w:ind w:left="-30"/>
        <w:jc w:val="left"/>
      </w:pPr>
      <w:r>
        <w:rPr>
          <w:rFonts w:eastAsia="inter" w:cs="inter" w:ascii="inter" w:hAnsi="inter"/>
          <w:b/>
          <w:color w:val="000000"/>
          <w:sz w:val="24"/>
        </w:rPr>
        <w:t xml:space="preserve">Development Platform</w:t>
      </w:r>
    </w:p>
    <w:p>
      <w:pPr>
        <w:spacing w:line="360" w:after="210" w:lineRule="auto"/>
      </w:pPr>
      <w:r>
        <w:rPr>
          <w:rFonts w:eastAsia="inter" w:cs="inter" w:ascii="inter" w:hAnsi="inter"/>
          <w:color w:val="000000"/>
        </w:rPr>
        <w:t xml:space="preserve">The initial development targets the Android mobile platform due to its inherent flexibility, broad device reach, and robust ecosystem for mobile application development</w:t>
      </w:r>
      <w:bookmarkStart w:id="9" w:name="fnref1:9"/>
      <w:bookmarkEnd w:id="9"/>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Android provides superior access to critical device sensors including camera, GPS, and accelerometer, which are essential for real-time environmental analysis. The underlying architecture is designed with modularity to facilitate future iOS expansion</w:t>
      </w:r>
      <w:bookmarkStart w:id="10" w:name="fnref1:10"/>
      <w:bookmarkEnd w:id="1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AI Models and Computer Vision</w:t>
      </w:r>
    </w:p>
    <w:p>
      <w:pPr>
        <w:spacing w:line="360" w:after="210" w:lineRule="auto"/>
      </w:pPr>
      <w:r>
        <w:rPr>
          <w:rFonts w:eastAsia="inter" w:cs="inter" w:ascii="inter" w:hAnsi="inter"/>
          <w:color w:val="000000"/>
        </w:rPr>
        <w:t xml:space="preserve">The project employs established AI frameworks including OpenCV for computer vision tasks and TensorFlow Lite for on-device machine learning model inference</w:t>
      </w:r>
      <w:bookmarkStart w:id="11" w:name="fnref1:11"/>
      <w:bookmarkEnd w:id="11"/>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Lightweight models such as MobileNet or SSD (Single Shot MultiBox Detector) are prioritized for their efficiency and low latency on resource-constrained mobile devices</w:t>
      </w:r>
      <w:bookmarkStart w:id="12" w:name="fnref2"/>
      <w:bookmarkEnd w:id="12"/>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These models undergo meticulous training to recognize various urban and indoor obstacles including curbs, poles, street furniture, parked vehicles, pedestrians, and cyclists</w:t>
      </w:r>
      <w:bookmarkStart w:id="13" w:name="fnref1:12"/>
      <w:bookmarkEnd w:id="13"/>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Recent developments in mobile AI deployment emphasize the importance of optimizing models for edge computing environments</w:t>
      </w:r>
      <w:bookmarkStart w:id="14" w:name="fnref3"/>
      <w:bookmarkEnd w:id="14"/>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 Edge AI enables real-time processing without heavy cloud infrastructure reliance, crucial for applications requiring immediate obstacle detection feedback</w:t>
      </w:r>
      <w:bookmarkStart w:id="15" w:name="fnref3:1"/>
      <w:bookmarkEnd w:id="15"/>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Navigation APIs</w:t>
      </w:r>
    </w:p>
    <w:p>
      <w:pPr>
        <w:spacing w:line="360" w:after="210" w:lineRule="auto"/>
      </w:pPr>
      <w:r>
        <w:rPr>
          <w:rFonts w:eastAsia="inter" w:cs="inter" w:ascii="inter" w:hAnsi="inter"/>
          <w:color w:val="000000"/>
        </w:rPr>
        <w:t xml:space="preserve">Route planning utilizes both Google Maps API and OpenStreetMap (OSM) for comprehensive mapping data and accessibility information</w:t>
      </w:r>
      <w:bookmarkStart w:id="16" w:name="fnref1:13"/>
      <w:bookmarkEnd w:id="16"/>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Google Maps API provides extensive global mapping data with evolving accessibility filters, while OSM offers highly customizable routing capabilities with community-driven accessibility data</w:t>
      </w:r>
      <w:bookmarkStart w:id="17" w:name="fnref1:14"/>
      <w:bookmarkEnd w:id="17"/>
      <w:hyperlink w:anchor="fn1">
        <w:r>
          <w:rPr>
            <w:rFonts w:eastAsia="inter" w:cs="inter" w:ascii="inter" w:hAnsi="inter"/>
            <w:color w:val="#000"/>
            <w:u w:val="single"/>
            <w:vertAlign w:val="superscript"/>
          </w:rPr>
          <w:t xml:space="preserve">[1]</w:t>
        </w:r>
      </w:hyperlink>
      <w:bookmarkStart w:id="18" w:name="fnref4"/>
      <w:bookmarkEnd w:id="18"/>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The OSM Accessibility Map project demonstrates the platform's capability to display detailed accessibility information including wheelchair access, kerbs, sidewalks, crossings, and inclines</w:t>
      </w:r>
      <w:bookmarkStart w:id="19" w:name="fnref4:1"/>
      <w:bookmarkEnd w:id="19"/>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Google has implemented wheelchair-accessible routes in major cities including Boston, New York, London, Tokyo, Sydney, and Mexico City, with plans for expansion</w:t>
      </w:r>
      <w:bookmarkStart w:id="20" w:name="fnref5"/>
      <w:bookmarkEnd w:id="20"/>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 The system factors in wheelchair ramps and elevator availability when calculating optimal routes</w:t>
      </w:r>
      <w:bookmarkStart w:id="21" w:name="fnref5:1"/>
      <w:bookmarkEnd w:id="21"/>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Voice Interface Technology</w:t>
      </w:r>
    </w:p>
    <w:p>
      <w:pPr>
        <w:spacing w:line="360" w:after="210" w:lineRule="auto"/>
      </w:pPr>
      <w:r>
        <w:rPr>
          <w:rFonts w:eastAsia="inter" w:cs="inter" w:ascii="inter" w:hAnsi="inter"/>
          <w:color w:val="000000"/>
        </w:rPr>
        <w:t xml:space="preserve">The application integrates multiple Text-to-Speech (TTS) libraries, evaluated based on naturalness, language support, and low latency requirements</w:t>
      </w:r>
      <w:bookmarkStart w:id="22" w:name="fnref1:15"/>
      <w:bookmarkEnd w:id="22"/>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TTS technology converts written text into natural-sounding audio through APIs and SDKs that connect with TTS engines</w:t>
      </w:r>
      <w:bookmarkStart w:id="23" w:name="fnref6"/>
      <w:bookmarkEnd w:id="23"/>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 The system includes text analysis, pronunciation modeling, and audio generation modules to deliver seamless voice experiences</w:t>
      </w:r>
      <w:bookmarkStart w:id="24" w:name="fnref6:1"/>
      <w:bookmarkEnd w:id="24"/>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For Android development, the </w:t>
      </w:r>
      <w:r>
        <w:rPr>
          <w:rStyle w:val="VerbatimChar"/>
          <w:rFonts w:eastAsia="ibm plex mono" w:cs="ibm plex mono" w:ascii="ibm plex mono" w:hAnsi="ibm plex mono"/>
          <w:color w:val="000000"/>
          <w:sz w:val="18"/>
          <w:shd w:val="clear" w:color="auto" w:fill="F8F8FA"/>
        </w:rPr>
        <w:t xml:space="preserve">android.speech.tts.TextToSpeech</w:t>
      </w:r>
      <w:r>
        <w:rPr>
          <w:rFonts w:eastAsia="inter" w:cs="inter" w:ascii="inter" w:hAnsi="inter"/>
          <w:color w:val="000000"/>
        </w:rPr>
        <w:t xml:space="preserve"> library provides comprehensive TTS functionality with customizable voice selection, language settings, and lifecycle management</w:t>
      </w:r>
      <w:bookmarkStart w:id="25" w:name="fnref6:2"/>
      <w:bookmarkEnd w:id="25"/>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Development Phases</w:t>
      </w:r>
    </w:p>
    <w:p>
      <w:pPr>
        <w:spacing w:line="360" w:before="315" w:after="105" w:lineRule="auto"/>
        <w:ind w:left="-30"/>
        <w:jc w:val="left"/>
      </w:pPr>
      <w:r>
        <w:rPr>
          <w:rFonts w:eastAsia="inter" w:cs="inter" w:ascii="inter" w:hAnsi="inter"/>
          <w:b/>
          <w:color w:val="000000"/>
          <w:sz w:val="24"/>
        </w:rPr>
        <w:t xml:space="preserve">Phase 1: Obstacle Detection Development (4-6 weeks)</w:t>
      </w:r>
    </w:p>
    <w:p>
      <w:pPr>
        <w:spacing w:line="360" w:after="210" w:lineRule="auto"/>
      </w:pPr>
      <w:r>
        <w:rPr>
          <w:rFonts w:eastAsia="inter" w:cs="inter" w:ascii="inter" w:hAnsi="inter"/>
          <w:color w:val="000000"/>
        </w:rPr>
        <w:t xml:space="preserve">The first phase focuses on building and testing the core AI module for real-time obstacle detection</w:t>
      </w:r>
      <w:bookmarkStart w:id="26" w:name="fnref1:16"/>
      <w:bookmarkEnd w:id="26"/>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Key development steps include:</w:t>
      </w:r>
    </w:p>
    <w:p>
      <w:pPr>
        <w:spacing w:line="360" w:after="210" w:lineRule="auto"/>
      </w:pPr>
      <w:r>
        <w:rPr>
          <w:rFonts w:eastAsia="inter" w:cs="inter" w:ascii="inter" w:hAnsi="inter"/>
          <w:b/>
          <w:color w:val="000000"/>
        </w:rPr>
        <w:t xml:space="preserve">Environment Setup</w:t>
      </w:r>
      <w:r>
        <w:rPr>
          <w:rFonts w:eastAsia="inter" w:cs="inter" w:ascii="inter" w:hAnsi="inter"/>
          <w:color w:val="000000"/>
        </w:rPr>
        <w:t xml:space="preserve">: Establishing a robust development environment with Python, OpenCV, TensorFlow, and Android Studio for mobile-friendly testing</w:t>
      </w:r>
      <w:bookmarkStart w:id="27" w:name="fnref1:17"/>
      <w:bookmarkEnd w:id="27"/>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Model Implementation</w:t>
      </w:r>
      <w:r>
        <w:rPr>
          <w:rFonts w:eastAsia="inter" w:cs="inter" w:ascii="inter" w:hAnsi="inter"/>
          <w:color w:val="000000"/>
        </w:rPr>
        <w:t xml:space="preserve">: Loading lightweight pre-trained object detection models such as MobileNetV2 SSD or EfficientDet-Lite, with potential fine-tuning using custom mobility obstacle datasets</w:t>
      </w:r>
      <w:bookmarkStart w:id="28" w:name="fnref1:18"/>
      <w:bookmarkEnd w:id="28"/>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Camera Integration</w:t>
      </w:r>
      <w:r>
        <w:rPr>
          <w:rFonts w:eastAsia="inter" w:cs="inter" w:ascii="inter" w:hAnsi="inter"/>
          <w:color w:val="000000"/>
        </w:rPr>
        <w:t xml:space="preserve">: Implementing OpenCV functionalities to access and process live video streams from mobile device cameras, optimizing frame rates and resolution for real-time processing</w:t>
      </w:r>
      <w:bookmarkStart w:id="29" w:name="fnref1:19"/>
      <w:bookmarkEnd w:id="29"/>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Detection and Visualization</w:t>
      </w:r>
      <w:r>
        <w:rPr>
          <w:rFonts w:eastAsia="inter" w:cs="inter" w:ascii="inter" w:hAnsi="inter"/>
          <w:color w:val="000000"/>
        </w:rPr>
        <w:t xml:space="preserve">: Applying object detection models frame-by-frame with bounding boxes and labels for verification during development</w:t>
      </w:r>
      <w:bookmarkStart w:id="30" w:name="fnref1:20"/>
      <w:bookmarkEnd w:id="3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Audio Alert System</w:t>
      </w:r>
      <w:r>
        <w:rPr>
          <w:rFonts w:eastAsia="inter" w:cs="inter" w:ascii="inter" w:hAnsi="inter"/>
          <w:color w:val="000000"/>
        </w:rPr>
        <w:t xml:space="preserve">: Developing sophisticated audio feedback mechanisms with varying urgency levels based on obstacle proximity and directional cues</w:t>
      </w:r>
      <w:bookmarkStart w:id="31" w:name="fnref1:21"/>
      <w:bookmarkEnd w:id="31"/>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Phase 2: Wheelchair-Accessible Route Navigation (6-8 weeks)</w:t>
      </w:r>
    </w:p>
    <w:p>
      <w:pPr>
        <w:spacing w:line="360" w:after="210" w:lineRule="auto"/>
      </w:pPr>
      <w:r>
        <w:rPr>
          <w:rFonts w:eastAsia="inter" w:cs="inter" w:ascii="inter" w:hAnsi="inter"/>
          <w:color w:val="000000"/>
        </w:rPr>
        <w:t xml:space="preserve">This phase develops the specialized navigation system for wheelchair users</w:t>
      </w:r>
      <w:bookmarkStart w:id="32" w:name="fnref1:22"/>
      <w:bookmarkEnd w:id="32"/>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Development activities include:</w:t>
      </w:r>
    </w:p>
    <w:p>
      <w:pPr>
        <w:spacing w:line="360" w:after="210" w:lineRule="auto"/>
      </w:pPr>
      <w:r>
        <w:rPr>
          <w:rFonts w:eastAsia="inter" w:cs="inter" w:ascii="inter" w:hAnsi="inter"/>
          <w:b/>
          <w:color w:val="000000"/>
        </w:rPr>
        <w:t xml:space="preserve">API Integration</w:t>
      </w:r>
      <w:r>
        <w:rPr>
          <w:rFonts w:eastAsia="inter" w:cs="inter" w:ascii="inter" w:hAnsi="inter"/>
          <w:color w:val="000000"/>
        </w:rPr>
        <w:t xml:space="preserve">: Building route planning functionality using Google Maps API and exploring OpenStreetMap's accessibility data layers</w:t>
      </w:r>
      <w:bookmarkStart w:id="33" w:name="fnref1:23"/>
      <w:bookmarkEnd w:id="33"/>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Accessibility Filtering</w:t>
      </w:r>
      <w:r>
        <w:rPr>
          <w:rFonts w:eastAsia="inter" w:cs="inter" w:ascii="inter" w:hAnsi="inter"/>
          <w:color w:val="000000"/>
        </w:rPr>
        <w:t xml:space="preserve">: Implementing complex algorithms to filter and score routes based on comprehensive accessibility criteria including stairs, narrow pathways, high curbs, rough surfaces, and gradient limitations</w:t>
      </w:r>
      <w:bookmarkStart w:id="34" w:name="fnref1:24"/>
      <w:bookmarkEnd w:id="34"/>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Voice Guidance Refinement</w:t>
      </w:r>
      <w:r>
        <w:rPr>
          <w:rFonts w:eastAsia="inter" w:cs="inter" w:ascii="inter" w:hAnsi="inter"/>
          <w:color w:val="000000"/>
        </w:rPr>
        <w:t xml:space="preserve">: Tailoring turn-by-turn navigation specifically for wheelchair users with clear instructions about elevation changes, surface conditions, and accessibility challenges</w:t>
      </w:r>
      <w:bookmarkStart w:id="35" w:name="fnref1:25"/>
      <w:bookmarkEnd w:id="35"/>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Phase 3: Feature Integration (4-6 weeks)</w:t>
      </w:r>
    </w:p>
    <w:p>
      <w:pPr>
        <w:spacing w:line="360" w:after="210" w:lineRule="auto"/>
      </w:pPr>
      <w:r>
        <w:rPr>
          <w:rFonts w:eastAsia="inter" w:cs="inter" w:ascii="inter" w:hAnsi="inter"/>
          <w:color w:val="000000"/>
        </w:rPr>
        <w:t xml:space="preserve">The integration phase combines obstacle detection and wheelchair navigation into a cohesive application</w:t>
      </w:r>
      <w:bookmarkStart w:id="36" w:name="fnref1:26"/>
      <w:bookmarkEnd w:id="36"/>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Key activities include:</w:t>
      </w:r>
    </w:p>
    <w:p>
      <w:pPr>
        <w:spacing w:line="360" w:after="210" w:lineRule="auto"/>
      </w:pPr>
      <w:r>
        <w:rPr>
          <w:rFonts w:eastAsia="inter" w:cs="inter" w:ascii="inter" w:hAnsi="inter"/>
          <w:b/>
          <w:color w:val="000000"/>
        </w:rPr>
        <w:t xml:space="preserve">User Interface Development</w:t>
      </w:r>
      <w:r>
        <w:rPr>
          <w:rFonts w:eastAsia="inter" w:cs="inter" w:ascii="inter" w:hAnsi="inter"/>
          <w:color w:val="000000"/>
        </w:rPr>
        <w:t xml:space="preserve">: Creating an accessible, user-friendly interface with clear mode selection options and adherence to accessibility UI/UX principles</w:t>
      </w:r>
      <w:bookmarkStart w:id="37" w:name="fnref1:27"/>
      <w:bookmarkEnd w:id="37"/>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Mode Switching Logic</w:t>
      </w:r>
      <w:r>
        <w:rPr>
          <w:rFonts w:eastAsia="inter" w:cs="inter" w:ascii="inter" w:hAnsi="inter"/>
          <w:color w:val="000000"/>
        </w:rPr>
        <w:t xml:space="preserve">: Implementing backend logic for fluid switching between obstacle detection and navigation functionalities</w:t>
      </w:r>
      <w:bookmarkStart w:id="38" w:name="fnref1:28"/>
      <w:bookmarkEnd w:id="38"/>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Combined Functionality</w:t>
      </w:r>
      <w:r>
        <w:rPr>
          <w:rFonts w:eastAsia="inter" w:cs="inter" w:ascii="inter" w:hAnsi="inter"/>
          <w:color w:val="000000"/>
        </w:rPr>
        <w:t xml:space="preserve">: Developing concurrent processing capabilities for users requiring both obstacle detection and navigation assistance simultaneously</w:t>
      </w:r>
      <w:bookmarkStart w:id="39" w:name="fnref1:29"/>
      <w:bookmarkEnd w:id="39"/>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Phase 4: Voice Interface and Personalization (3-4 weeks)</w:t>
      </w:r>
    </w:p>
    <w:p>
      <w:pPr>
        <w:spacing w:line="360" w:after="210" w:lineRule="auto"/>
      </w:pPr>
      <w:r>
        <w:rPr>
          <w:rFonts w:eastAsia="inter" w:cs="inter" w:ascii="inter" w:hAnsi="inter"/>
          <w:color w:val="000000"/>
        </w:rPr>
        <w:t xml:space="preserve">The final phase enhances user experience through advanced voice instructions and personalization features</w:t>
      </w:r>
      <w:bookmarkStart w:id="40" w:name="fnref1:30"/>
      <w:bookmarkEnd w:id="4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Development includes:</w:t>
      </w:r>
    </w:p>
    <w:p>
      <w:pPr>
        <w:spacing w:line="360" w:after="210" w:lineRule="auto"/>
      </w:pPr>
      <w:r>
        <w:rPr>
          <w:rFonts w:eastAsia="inter" w:cs="inter" w:ascii="inter" w:hAnsi="inter"/>
          <w:b/>
          <w:color w:val="000000"/>
        </w:rPr>
        <w:t xml:space="preserve">Advanced TTS Integration</w:t>
      </w:r>
      <w:r>
        <w:rPr>
          <w:rFonts w:eastAsia="inter" w:cs="inter" w:ascii="inter" w:hAnsi="inter"/>
          <w:color w:val="000000"/>
        </w:rPr>
        <w:t xml:space="preserve">: Refining text-to-speech engines for natural-sounding, informative audio feedback across diverse acoustic environments</w:t>
      </w:r>
      <w:bookmarkStart w:id="41" w:name="fnref1:31"/>
      <w:bookmarkEnd w:id="41"/>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AI-Driven Personalization</w:t>
      </w:r>
      <w:r>
        <w:rPr>
          <w:rFonts w:eastAsia="inter" w:cs="inter" w:ascii="inter" w:hAnsi="inter"/>
          <w:color w:val="000000"/>
        </w:rPr>
        <w:t xml:space="preserve">: Implementing machine learning algorithms that track user behavior, route preferences, obstacle encounters, and navigation patterns to provide increasingly relevant recommendations</w:t>
      </w:r>
      <w:bookmarkStart w:id="42" w:name="fnref1:32"/>
      <w:bookmarkEnd w:id="42"/>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Project Management and Development Methodology</w:t>
      </w:r>
    </w:p>
    <w:p>
      <w:pPr>
        <w:spacing w:line="360" w:before="315" w:after="105" w:lineRule="auto"/>
        <w:ind w:left="-30"/>
        <w:jc w:val="left"/>
      </w:pPr>
      <w:r>
        <w:rPr>
          <w:rFonts w:eastAsia="inter" w:cs="inter" w:ascii="inter" w:hAnsi="inter"/>
          <w:b/>
          <w:color w:val="000000"/>
          <w:sz w:val="24"/>
        </w:rPr>
        <w:t xml:space="preserve">Recommended Methodology: Agile with Scrum Framework</w:t>
      </w:r>
    </w:p>
    <w:p>
      <w:pPr>
        <w:spacing w:line="360" w:after="210" w:lineRule="auto"/>
      </w:pPr>
      <w:r>
        <w:rPr>
          <w:rFonts w:eastAsia="inter" w:cs="inter" w:ascii="inter" w:hAnsi="inter"/>
          <w:color w:val="000000"/>
        </w:rPr>
        <w:t xml:space="preserve">Given the project's complexity and need for iterative development, an Agile methodology with Scrum framework is most appropriate</w:t>
      </w:r>
      <w:bookmarkStart w:id="43" w:name="fnref7"/>
      <w:bookmarkEnd w:id="43"/>
      <w:hyperlink w:anchor="fn7">
        <w:r>
          <w:rPr>
            <w:rFonts w:eastAsia="inter" w:cs="inter" w:ascii="inter" w:hAnsi="inter"/>
            <w:color w:val="#000"/>
            <w:u w:val="single"/>
            <w:vertAlign w:val="superscript"/>
          </w:rPr>
          <w:t xml:space="preserve">[7]</w:t>
        </w:r>
      </w:hyperlink>
      <w:bookmarkStart w:id="44" w:name="fnref8"/>
      <w:bookmarkEnd w:id="44"/>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Agile prioritizes maximum value delivery within time and budget constraints while supporting constant value delivery and adaptability</w:t>
      </w:r>
      <w:bookmarkStart w:id="45" w:name="fnref7:1"/>
      <w:bookmarkEnd w:id="45"/>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 Scrum provides specific work cycles called sprints that produce features at the end of each cycle</w:t>
      </w:r>
      <w:bookmarkStart w:id="46" w:name="fnref8:1"/>
      <w:bookmarkEnd w:id="46"/>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Sprint Structure</w:t>
      </w:r>
      <w:r>
        <w:rPr>
          <w:rFonts w:eastAsia="inter" w:cs="inter" w:ascii="inter" w:hAnsi="inter"/>
          <w:color w:val="000000"/>
        </w:rPr>
        <w:t xml:space="preserve">: Implement 2-week sprints with clearly defined deliverables for each development phase</w:t>
      </w:r>
      <w:bookmarkStart w:id="47" w:name="fnref8:2"/>
      <w:bookmarkEnd w:id="47"/>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Stakeholder Collaboration</w:t>
      </w:r>
      <w:r>
        <w:rPr>
          <w:rFonts w:eastAsia="inter" w:cs="inter" w:ascii="inter" w:hAnsi="inter"/>
          <w:color w:val="000000"/>
        </w:rPr>
        <w:t xml:space="preserve">: Regular sprint reviews with disability community representatives and accessibility experts</w:t>
      </w:r>
      <w:bookmarkStart w:id="48" w:name="fnref8:3"/>
      <w:bookmarkEnd w:id="48"/>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Continuous Integration</w:t>
      </w:r>
      <w:r>
        <w:rPr>
          <w:rFonts w:eastAsia="inter" w:cs="inter" w:ascii="inter" w:hAnsi="inter"/>
          <w:color w:val="000000"/>
        </w:rPr>
        <w:t xml:space="preserve">: Implement automated testing and continuous deployment practices for rapid iteration</w:t>
      </w:r>
      <w:bookmarkStart w:id="49" w:name="fnref7:2"/>
      <w:bookmarkEnd w:id="49"/>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Development Timeline</w:t>
      </w:r>
    </w:p>
    <w:p>
      <w:pPr>
        <w:spacing w:line="360" w:after="210" w:lineRule="auto"/>
      </w:pPr>
      <w:r>
        <w:rPr>
          <w:rFonts w:eastAsia="inter" w:cs="inter" w:ascii="inter" w:hAnsi="inter"/>
          <w:color w:val="000000"/>
        </w:rPr>
        <w:t xml:space="preserve">Based on industry standards for complex mobile applications, the estimated development timeline 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Deliverables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Project Planning &amp; Setup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Technical architecture, development environment setup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1: Obstacle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Core AI module, camera integration, audio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2: Navigation 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6-8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Route planning, accessibility filtering, voice guidance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3: Feature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Unified interface, mode switching, combined functionality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4: Personalization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Advanced TTS, AI personalization, user profiles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Testing &amp; Quality Assurance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Accessibility testing, performance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Deployment &amp; Launch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 store submission, initial user feedback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Estimated Duration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25-38 weeks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6-9 months</w:t>
            </w:r>
          </w:p>
        </w:tc>
      </w:tr>
    </w:tbl>
    <w:p>
      <w:pPr>
        <w:spacing w:lineRule="auto"/>
      </w:pPr>
    </w:p>
    <w:p>
      <w:pPr>
        <w:spacing w:line="360" w:after="210" w:lineRule="auto"/>
      </w:pPr>
      <w:r>
        <w:rPr>
          <w:rFonts w:eastAsia="inter" w:cs="inter" w:ascii="inter" w:hAnsi="inter"/>
          <w:color w:val="000000"/>
        </w:rPr>
        <w:t xml:space="preserve">This timeline aligns with industry standards indicating that complex mobile applications typically require 6-12 months for development</w:t>
      </w:r>
      <w:bookmarkStart w:id="50" w:name="fnref9"/>
      <w:bookmarkEnd w:id="50"/>
      <w:hyperlink w:anchor="fn9">
        <w:r>
          <w:rPr>
            <w:rFonts w:eastAsia="inter" w:cs="inter" w:ascii="inter" w:hAnsi="inter"/>
            <w:color w:val="#000"/>
            <w:u w:val="single"/>
            <w:vertAlign w:val="superscript"/>
          </w:rPr>
          <w:t xml:space="preserve">[9]</w:t>
        </w:r>
      </w:hyperlink>
      <w:bookmarkStart w:id="51" w:name="fnref10"/>
      <w:bookmarkEnd w:id="51"/>
      <w:hyperlink w:anchor="fn10">
        <w:r>
          <w:rPr>
            <w:rFonts w:eastAsia="inter" w:cs="inter" w:ascii="inter" w:hAnsi="inter"/>
            <w:color w:val="#000"/>
            <w:u w:val="single"/>
            <w:vertAlign w:val="superscript"/>
          </w:rPr>
          <w:t xml:space="preserve">[10]</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Accessibility Compliance and Testing</w:t>
      </w:r>
    </w:p>
    <w:p>
      <w:pPr>
        <w:spacing w:line="360" w:before="315" w:after="105" w:lineRule="auto"/>
        <w:ind w:left="-30"/>
        <w:jc w:val="left"/>
      </w:pPr>
      <w:r>
        <w:rPr>
          <w:rFonts w:eastAsia="inter" w:cs="inter" w:ascii="inter" w:hAnsi="inter"/>
          <w:b/>
          <w:color w:val="000000"/>
          <w:sz w:val="24"/>
        </w:rPr>
        <w:t xml:space="preserve">Accessibility Standards Compliance</w:t>
      </w:r>
    </w:p>
    <w:p>
      <w:pPr>
        <w:spacing w:line="360" w:after="210" w:lineRule="auto"/>
      </w:pPr>
      <w:r>
        <w:rPr>
          <w:rFonts w:eastAsia="inter" w:cs="inter" w:ascii="inter" w:hAnsi="inter"/>
          <w:color w:val="000000"/>
        </w:rPr>
        <w:t xml:space="preserve">The application must adhere to Web Content Accessibility Guidelines (WCAG) 2.1 standards and platform-specific accessibility requirements</w:t>
      </w:r>
      <w:bookmarkStart w:id="52" w:name="fnref11"/>
      <w:bookmarkEnd w:id="52"/>
      <w:hyperlink w:anchor="fn11">
        <w:r>
          <w:rPr>
            <w:rFonts w:eastAsia="inter" w:cs="inter" w:ascii="inter" w:hAnsi="inter"/>
            <w:color w:val="#000"/>
            <w:u w:val="single"/>
            <w:vertAlign w:val="superscript"/>
          </w:rPr>
          <w:t xml:space="preserve">[11]</w:t>
        </w:r>
      </w:hyperlink>
      <w:bookmarkStart w:id="53" w:name="fnref12"/>
      <w:bookmarkEnd w:id="53"/>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 Key compliance areas include:</w:t>
      </w:r>
    </w:p>
    <w:p>
      <w:pPr>
        <w:spacing w:line="360" w:after="210" w:lineRule="auto"/>
      </w:pPr>
      <w:r>
        <w:rPr>
          <w:rFonts w:eastAsia="inter" w:cs="inter" w:ascii="inter" w:hAnsi="inter"/>
          <w:b/>
          <w:color w:val="000000"/>
        </w:rPr>
        <w:t xml:space="preserve">Platform Integration</w:t>
      </w:r>
      <w:r>
        <w:rPr>
          <w:rFonts w:eastAsia="inter" w:cs="inter" w:ascii="inter" w:hAnsi="inter"/>
          <w:color w:val="000000"/>
        </w:rPr>
        <w:t xml:space="preserve">: Optimal use of Android accessibility features including contrast settings, color inversion, large text, and mono audio</w:t>
      </w:r>
      <w:bookmarkStart w:id="54" w:name="fnref11:1"/>
      <w:bookmarkEnd w:id="54"/>
      <w:hyperlink w:anchor="fn11">
        <w:r>
          <w:rPr>
            <w:rFonts w:eastAsia="inter" w:cs="inter" w:ascii="inter" w:hAnsi="inter"/>
            <w:color w:val="#000"/>
            <w:u w:val="single"/>
            <w:vertAlign w:val="superscript"/>
          </w:rPr>
          <w:t xml:space="preserve">[11]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UI Element Accessibility</w:t>
      </w:r>
      <w:r>
        <w:rPr>
          <w:rFonts w:eastAsia="inter" w:cs="inter" w:ascii="inter" w:hAnsi="inter"/>
          <w:color w:val="000000"/>
        </w:rPr>
        <w:t xml:space="preserve">: Accessible labels for images, buttons, and controls with precise, clear descriptions</w:t>
      </w:r>
      <w:bookmarkStart w:id="55" w:name="fnref11:2"/>
      <w:bookmarkEnd w:id="55"/>
      <w:hyperlink w:anchor="fn11">
        <w:r>
          <w:rPr>
            <w:rFonts w:eastAsia="inter" w:cs="inter" w:ascii="inter" w:hAnsi="inter"/>
            <w:color w:val="#000"/>
            <w:u w:val="single"/>
            <w:vertAlign w:val="superscript"/>
          </w:rPr>
          <w:t xml:space="preserve">[11]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Keyboard Navigation</w:t>
      </w:r>
      <w:r>
        <w:rPr>
          <w:rFonts w:eastAsia="inter" w:cs="inter" w:ascii="inter" w:hAnsi="inter"/>
          <w:color w:val="000000"/>
        </w:rPr>
        <w:t xml:space="preserve">: Support for users relying on keyboards or alternative input methods</w:t>
      </w:r>
      <w:bookmarkStart w:id="56" w:name="fnref12:1"/>
      <w:bookmarkEnd w:id="56"/>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Voice Interface Standards</w:t>
      </w:r>
      <w:r>
        <w:rPr>
          <w:rFonts w:eastAsia="inter" w:cs="inter" w:ascii="inter" w:hAnsi="inter"/>
          <w:color w:val="000000"/>
        </w:rPr>
        <w:t xml:space="preserve">: Natural speech patterns, appropriate speaking rates, and clear pronunciation</w:t>
      </w:r>
      <w:bookmarkStart w:id="57" w:name="fnref12:2"/>
      <w:bookmarkEnd w:id="57"/>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Testing Methodology</w:t>
      </w:r>
    </w:p>
    <w:p>
      <w:pPr>
        <w:spacing w:line="360" w:after="210" w:lineRule="auto"/>
      </w:pPr>
      <w:r>
        <w:rPr>
          <w:rFonts w:eastAsia="inter" w:cs="inter" w:ascii="inter" w:hAnsi="inter"/>
          <w:color w:val="000000"/>
        </w:rPr>
        <w:t xml:space="preserve">Comprehensive accessibility testing employs multiple approaches</w:t>
      </w:r>
      <w:bookmarkStart w:id="58" w:name="fnref12:3"/>
      <w:bookmarkEnd w:id="58"/>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Automated Testing</w:t>
      </w:r>
      <w:r>
        <w:rPr>
          <w:rFonts w:eastAsia="inter" w:cs="inter" w:ascii="inter" w:hAnsi="inter"/>
          <w:color w:val="000000"/>
        </w:rPr>
        <w:t xml:space="preserve">: Using tools like Accessibility Scanner to identify common accessibility issues</w:t>
      </w:r>
      <w:bookmarkStart w:id="59" w:name="fnref12:4"/>
      <w:bookmarkEnd w:id="59"/>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Manual Testing</w:t>
      </w:r>
      <w:r>
        <w:rPr>
          <w:rFonts w:eastAsia="inter" w:cs="inter" w:ascii="inter" w:hAnsi="inter"/>
          <w:color w:val="000000"/>
        </w:rPr>
        <w:t xml:space="preserve">: Human evaluation for nuanced accessibility problems that automated tools cannot detect</w:t>
      </w:r>
      <w:bookmarkStart w:id="60" w:name="fnref12:5"/>
      <w:bookmarkEnd w:id="60"/>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User Testing</w:t>
      </w:r>
      <w:r>
        <w:rPr>
          <w:rFonts w:eastAsia="inter" w:cs="inter" w:ascii="inter" w:hAnsi="inter"/>
          <w:color w:val="000000"/>
        </w:rPr>
        <w:t xml:space="preserve">: Direct testing with individuals from the target disability communities to validate real-world usability</w:t>
      </w:r>
      <w:bookmarkStart w:id="61" w:name="fnref12:6"/>
      <w:bookmarkEnd w:id="61"/>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Performance Testing</w:t>
      </w:r>
      <w:r>
        <w:rPr>
          <w:rFonts w:eastAsia="inter" w:cs="inter" w:ascii="inter" w:hAnsi="inter"/>
          <w:color w:val="000000"/>
        </w:rPr>
        <w:t xml:space="preserve">: Ensuring low-latency responses critical for safety in obstacle detection scenarios</w:t>
      </w:r>
      <w:bookmarkStart w:id="62" w:name="fnref12:7"/>
      <w:bookmarkEnd w:id="62"/>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Technical Considerations and Challenges</w:t>
      </w:r>
    </w:p>
    <w:p>
      <w:pPr>
        <w:spacing w:line="360" w:before="315" w:after="105" w:lineRule="auto"/>
        <w:ind w:left="-30"/>
        <w:jc w:val="left"/>
      </w:pPr>
      <w:r>
        <w:rPr>
          <w:rFonts w:eastAsia="inter" w:cs="inter" w:ascii="inter" w:hAnsi="inter"/>
          <w:b/>
          <w:color w:val="000000"/>
          <w:sz w:val="24"/>
        </w:rPr>
        <w:t xml:space="preserve">Machine Learning Model Optimization</w:t>
      </w:r>
    </w:p>
    <w:p>
      <w:pPr>
        <w:spacing w:line="360" w:after="210" w:lineRule="auto"/>
      </w:pPr>
      <w:r>
        <w:rPr>
          <w:rFonts w:eastAsia="inter" w:cs="inter" w:ascii="inter" w:hAnsi="inter"/>
          <w:color w:val="000000"/>
        </w:rPr>
        <w:t xml:space="preserve">Deploying AI models on mobile devices requires careful optimization for performance and battery efficiency</w:t>
      </w:r>
      <w:bookmarkStart w:id="63" w:name="fnref13"/>
      <w:bookmarkEnd w:id="63"/>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 Best practices include:</w:t>
      </w:r>
    </w:p>
    <w:p>
      <w:pPr>
        <w:spacing w:line="360" w:after="210" w:lineRule="auto"/>
      </w:pPr>
      <w:r>
        <w:rPr>
          <w:rFonts w:eastAsia="inter" w:cs="inter" w:ascii="inter" w:hAnsi="inter"/>
          <w:b/>
          <w:color w:val="000000"/>
        </w:rPr>
        <w:t xml:space="preserve">Model Architecture Selection</w:t>
      </w:r>
      <w:r>
        <w:rPr>
          <w:rFonts w:eastAsia="inter" w:cs="inter" w:ascii="inter" w:hAnsi="inter"/>
          <w:color w:val="000000"/>
        </w:rPr>
        <w:t xml:space="preserve">: Prioritizing lightweight architectures like MobileNet, EfficientNet Lite, or MobileDet optimized for minimal computational footprint</w:t>
      </w:r>
      <w:bookmarkStart w:id="64" w:name="fnref13:1"/>
      <w:bookmarkEnd w:id="64"/>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Quantization and Pruning</w:t>
      </w:r>
      <w:r>
        <w:rPr>
          <w:rFonts w:eastAsia="inter" w:cs="inter" w:ascii="inter" w:hAnsi="inter"/>
          <w:color w:val="000000"/>
        </w:rPr>
        <w:t xml:space="preserve">: Implementing quantization-aware training and model pruning to reduce model size while maintaining accuracy</w:t>
      </w:r>
      <w:bookmarkStart w:id="65" w:name="fnref13:2"/>
      <w:bookmarkEnd w:id="65"/>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Edge Computing Optimization</w:t>
      </w:r>
      <w:r>
        <w:rPr>
          <w:rFonts w:eastAsia="inter" w:cs="inter" w:ascii="inter" w:hAnsi="inter"/>
          <w:color w:val="000000"/>
        </w:rPr>
        <w:t xml:space="preserve">: Designing models for on-device inference to minimize latency and ensure offline functionality</w:t>
      </w:r>
      <w:bookmarkStart w:id="66" w:name="fnref13:3"/>
      <w:bookmarkEnd w:id="66"/>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Battery and Performance Management</w:t>
      </w:r>
    </w:p>
    <w:p>
      <w:pPr>
        <w:spacing w:line="360" w:after="210" w:lineRule="auto"/>
      </w:pPr>
      <w:r>
        <w:rPr>
          <w:rFonts w:eastAsia="inter" w:cs="inter" w:ascii="inter" w:hAnsi="inter"/>
          <w:color w:val="000000"/>
        </w:rPr>
        <w:t xml:space="preserve">Mobile accessibility applications must balance sophisticated AI processing with device longevity</w:t>
      </w:r>
      <w:bookmarkStart w:id="67" w:name="fnref13:4"/>
      <w:bookmarkEnd w:id="67"/>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 Strategies include:</w:t>
      </w:r>
    </w:p>
    <w:p>
      <w:pPr>
        <w:spacing w:line="360" w:after="210" w:lineRule="auto"/>
      </w:pPr>
      <w:r>
        <w:rPr>
          <w:rFonts w:eastAsia="inter" w:cs="inter" w:ascii="inter" w:hAnsi="inter"/>
          <w:b/>
          <w:color w:val="000000"/>
        </w:rPr>
        <w:t xml:space="preserve">Efficient Processing</w:t>
      </w:r>
      <w:r>
        <w:rPr>
          <w:rFonts w:eastAsia="inter" w:cs="inter" w:ascii="inter" w:hAnsi="inter"/>
          <w:color w:val="000000"/>
        </w:rPr>
        <w:t xml:space="preserve">: Optimizing frame processing rates and resolution to minimize battery drain while maintaining detection accuracy</w:t>
      </w:r>
      <w:bookmarkStart w:id="68" w:name="fnref1:33"/>
      <w:bookmarkEnd w:id="68"/>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Smart Resource Management</w:t>
      </w:r>
      <w:r>
        <w:rPr>
          <w:rFonts w:eastAsia="inter" w:cs="inter" w:ascii="inter" w:hAnsi="inter"/>
          <w:color w:val="000000"/>
        </w:rPr>
        <w:t xml:space="preserve">: Implementing dynamic resource allocation based on current user needs and device capabilities</w:t>
      </w:r>
      <w:bookmarkStart w:id="69" w:name="fnref13:5"/>
      <w:bookmarkEnd w:id="69"/>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Thermal Management</w:t>
      </w:r>
      <w:r>
        <w:rPr>
          <w:rFonts w:eastAsia="inter" w:cs="inter" w:ascii="inter" w:hAnsi="inter"/>
          <w:color w:val="000000"/>
        </w:rPr>
        <w:t xml:space="preserve">: Monitoring device temperature and adjusting processing intensity to prevent overheating</w:t>
      </w:r>
      <w:bookmarkStart w:id="70" w:name="fnref13:6"/>
      <w:bookmarkEnd w:id="70"/>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Market Differentiation and Innovation</w:t>
      </w:r>
    </w:p>
    <w:p>
      <w:pPr>
        <w:spacing w:line="360" w:before="315" w:after="105" w:lineRule="auto"/>
        <w:ind w:left="-30"/>
        <w:jc w:val="left"/>
      </w:pPr>
      <w:r>
        <w:rPr>
          <w:rFonts w:eastAsia="inter" w:cs="inter" w:ascii="inter" w:hAnsi="inter"/>
          <w:b/>
          <w:color w:val="000000"/>
          <w:sz w:val="24"/>
        </w:rPr>
        <w:t xml:space="preserve">Unique Value Proposition</w:t>
      </w:r>
    </w:p>
    <w:p>
      <w:pPr>
        <w:spacing w:line="360" w:after="210" w:lineRule="auto"/>
      </w:pPr>
      <w:r>
        <w:rPr>
          <w:rFonts w:eastAsia="inter" w:cs="inter" w:ascii="inter" w:hAnsi="inter"/>
          <w:color w:val="000000"/>
        </w:rPr>
        <w:t xml:space="preserve">The AI-Powered Mobility Assistant differentiates itself through several key innovations</w:t>
      </w:r>
      <w:bookmarkStart w:id="71" w:name="fnref1:34"/>
      <w:bookmarkEnd w:id="71"/>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Multi-User Focus</w:t>
      </w:r>
      <w:r>
        <w:rPr>
          <w:rFonts w:eastAsia="inter" w:cs="inter" w:ascii="inter" w:hAnsi="inter"/>
          <w:color w:val="000000"/>
        </w:rPr>
        <w:t xml:space="preserve">: Unlike specialized solutions serving single disability groups, this platform comprehensively addresses both wheelchair users and visually impaired individuals within a unified application</w:t>
      </w:r>
      <w:bookmarkStart w:id="72" w:name="fnref1:35"/>
      <w:bookmarkEnd w:id="72"/>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Affordability and Accessibility</w:t>
      </w:r>
      <w:r>
        <w:rPr>
          <w:rFonts w:eastAsia="inter" w:cs="inter" w:ascii="inter" w:hAnsi="inter"/>
          <w:color w:val="000000"/>
        </w:rPr>
        <w:t xml:space="preserve">: Leveraging standard smartphones and open-source AI models significantly reduces costs compared to specialized proprietary devices</w:t>
      </w:r>
      <w:bookmarkStart w:id="73" w:name="fnref1:36"/>
      <w:bookmarkEnd w:id="73"/>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Advanced Personalization</w:t>
      </w:r>
      <w:r>
        <w:rPr>
          <w:rFonts w:eastAsia="inter" w:cs="inter" w:ascii="inter" w:hAnsi="inter"/>
          <w:color w:val="000000"/>
        </w:rPr>
        <w:t xml:space="preserve">: AI-driven learning capabilities that continuously adapt to individual user preferences and behaviors, providing increasingly relevant assistance over time</w:t>
      </w:r>
      <w:bookmarkStart w:id="74" w:name="fnref1:37"/>
      <w:bookmarkEnd w:id="74"/>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Competitive Landscape</w:t>
      </w:r>
    </w:p>
    <w:p>
      <w:pPr>
        <w:spacing w:line="360" w:after="210" w:lineRule="auto"/>
      </w:pPr>
      <w:r>
        <w:rPr>
          <w:rFonts w:eastAsia="inter" w:cs="inter" w:ascii="inter" w:hAnsi="inter"/>
          <w:color w:val="000000"/>
        </w:rPr>
        <w:t xml:space="preserve">Existing solutions like NavChair focus specifically on wheelchair navigation with GPS-based route guidance</w:t>
      </w:r>
      <w:bookmarkStart w:id="75" w:name="fnref14"/>
      <w:bookmarkEnd w:id="75"/>
      <w:hyperlink w:anchor="fn14">
        <w:r>
          <w:rPr>
            <w:rFonts w:eastAsia="inter" w:cs="inter" w:ascii="inter" w:hAnsi="inter"/>
            <w:color w:val="#000"/>
            <w:u w:val="single"/>
            <w:vertAlign w:val="superscript"/>
          </w:rPr>
          <w:t xml:space="preserve">[14]</w:t>
        </w:r>
      </w:hyperlink>
      <w:r>
        <w:rPr>
          <w:rFonts w:eastAsia="inter" w:cs="inter" w:ascii="inter" w:hAnsi="inter"/>
          <w:color w:val="000000"/>
        </w:rPr>
        <w:t xml:space="preserve">, while other applications target only visual impairment assistance</w:t>
      </w:r>
      <w:bookmarkStart w:id="76" w:name="fnref15"/>
      <w:bookmarkEnd w:id="76"/>
      <w:hyperlink w:anchor="fn15">
        <w:r>
          <w:rPr>
            <w:rFonts w:eastAsia="inter" w:cs="inter" w:ascii="inter" w:hAnsi="inter"/>
            <w:color w:val="#000"/>
            <w:u w:val="single"/>
            <w:vertAlign w:val="superscript"/>
          </w:rPr>
          <w:t xml:space="preserve">[15]</w:t>
        </w:r>
      </w:hyperlink>
      <w:r>
        <w:rPr>
          <w:rFonts w:eastAsia="inter" w:cs="inter" w:ascii="inter" w:hAnsi="inter"/>
          <w:color w:val="000000"/>
        </w:rPr>
        <w:t xml:space="preserve">. This project's integrated approach addresses a significant market gap by serving users with multiple accessibility needs through a single, comprehensive platform.</w:t>
      </w:r>
    </w:p>
    <w:p>
      <w:pPr>
        <w:spacing w:line="360" w:before="315" w:after="105" w:lineRule="auto"/>
        <w:ind w:left="-30"/>
        <w:jc w:val="left"/>
      </w:pPr>
      <w:r>
        <w:rPr>
          <w:rFonts w:eastAsia="inter" w:cs="inter" w:ascii="inter" w:hAnsi="inter"/>
          <w:b/>
          <w:color w:val="000000"/>
          <w:sz w:val="24"/>
        </w:rPr>
        <w:t xml:space="preserve">Implementation Roadmap and Next Steps</w:t>
      </w:r>
    </w:p>
    <w:p>
      <w:pPr>
        <w:spacing w:line="360" w:before="315" w:after="105" w:lineRule="auto"/>
        <w:ind w:left="-30"/>
        <w:jc w:val="left"/>
      </w:pPr>
      <w:r>
        <w:rPr>
          <w:rFonts w:eastAsia="inter" w:cs="inter" w:ascii="inter" w:hAnsi="inter"/>
          <w:b/>
          <w:color w:val="000000"/>
          <w:sz w:val="24"/>
        </w:rPr>
        <w:t xml:space="preserve">Immediate Actions (Weeks 1-4)</w:t>
      </w:r>
    </w:p>
    <w:p>
      <w:pPr>
        <w:numPr>
          <w:ilvl w:val="0"/>
          <w:numId w:val="1"/>
        </w:numPr>
        <w:spacing w:line="360" w:before="105" w:after="105" w:lineRule="auto"/>
      </w:pPr>
      <w:r>
        <w:rPr>
          <w:rFonts w:eastAsia="inter" w:cs="inter" w:ascii="inter" w:hAnsi="inter"/>
          <w:b/>
          <w:color w:val="000000"/>
          <w:sz w:val="21"/>
        </w:rPr>
        <w:t xml:space="preserve">Team Assembly</w:t>
      </w:r>
      <w:r>
        <w:rPr>
          <w:rFonts w:eastAsia="inter" w:cs="inter" w:ascii="inter" w:hAnsi="inter"/>
          <w:color w:val="000000"/>
          <w:sz w:val="21"/>
        </w:rPr>
        <w:t xml:space="preserve">: Recruit developers with expertise in mobile AI, accessibility design, and Android development</w:t>
      </w:r>
    </w:p>
    <w:p>
      <w:pPr>
        <w:numPr>
          <w:ilvl w:val="0"/>
          <w:numId w:val="1"/>
        </w:numPr>
        <w:spacing w:line="360" w:before="105" w:after="105" w:lineRule="auto"/>
      </w:pPr>
      <w:r>
        <w:rPr>
          <w:rFonts w:eastAsia="inter" w:cs="inter" w:ascii="inter" w:hAnsi="inter"/>
          <w:b/>
          <w:color w:val="000000"/>
          <w:sz w:val="21"/>
        </w:rPr>
        <w:t xml:space="preserve">Technical Infrastructure</w:t>
      </w:r>
      <w:r>
        <w:rPr>
          <w:rFonts w:eastAsia="inter" w:cs="inter" w:ascii="inter" w:hAnsi="inter"/>
          <w:color w:val="000000"/>
          <w:sz w:val="21"/>
        </w:rPr>
        <w:t xml:space="preserve">: Set up development environments, version control, and continuous integration systems</w:t>
      </w:r>
    </w:p>
    <w:p>
      <w:pPr>
        <w:numPr>
          <w:ilvl w:val="0"/>
          <w:numId w:val="1"/>
        </w:numPr>
        <w:spacing w:line="360" w:before="105" w:after="105" w:lineRule="auto"/>
      </w:pPr>
      <w:r>
        <w:rPr>
          <w:rFonts w:eastAsia="inter" w:cs="inter" w:ascii="inter" w:hAnsi="inter"/>
          <w:b/>
          <w:color w:val="000000"/>
          <w:sz w:val="21"/>
        </w:rPr>
        <w:t xml:space="preserve">Stakeholder Engagement</w:t>
      </w:r>
      <w:r>
        <w:rPr>
          <w:rFonts w:eastAsia="inter" w:cs="inter" w:ascii="inter" w:hAnsi="inter"/>
          <w:color w:val="000000"/>
          <w:sz w:val="21"/>
        </w:rPr>
        <w:t xml:space="preserve">: Establish partnerships with disability advocacy organizations for user testing and feedback</w:t>
      </w:r>
    </w:p>
    <w:p>
      <w:pPr>
        <w:numPr>
          <w:ilvl w:val="0"/>
          <w:numId w:val="1"/>
        </w:numPr>
        <w:spacing w:line="360" w:before="105" w:after="105" w:lineRule="auto"/>
      </w:pPr>
      <w:r>
        <w:rPr>
          <w:rFonts w:eastAsia="inter" w:cs="inter" w:ascii="inter" w:hAnsi="inter"/>
          <w:b/>
          <w:color w:val="000000"/>
          <w:sz w:val="21"/>
        </w:rPr>
        <w:t xml:space="preserve">Data Collection</w:t>
      </w:r>
      <w:r>
        <w:rPr>
          <w:rFonts w:eastAsia="inter" w:cs="inter" w:ascii="inter" w:hAnsi="inter"/>
          <w:color w:val="000000"/>
          <w:sz w:val="21"/>
        </w:rPr>
        <w:t xml:space="preserve">: Begin collecting and labeling obstacle detection training data relevant to mobility challenges</w:t>
      </w:r>
    </w:p>
    <w:p>
      <w:pPr>
        <w:spacing w:line="360" w:before="315" w:after="105" w:lineRule="auto"/>
        <w:ind w:left="-30"/>
        <w:jc w:val="left"/>
      </w:pPr>
      <w:r>
        <w:rPr>
          <w:rFonts w:eastAsia="inter" w:cs="inter" w:ascii="inter" w:hAnsi="inter"/>
          <w:b/>
          <w:color w:val="000000"/>
          <w:sz w:val="24"/>
        </w:rPr>
        <w:t xml:space="preserve">Short-term Milestones (Months 2-6)</w:t>
      </w:r>
    </w:p>
    <w:p>
      <w:pPr>
        <w:numPr>
          <w:ilvl w:val="0"/>
          <w:numId w:val="2"/>
        </w:numPr>
        <w:spacing w:line="360" w:before="105" w:after="105" w:lineRule="auto"/>
      </w:pPr>
      <w:r>
        <w:rPr>
          <w:rFonts w:eastAsia="inter" w:cs="inter" w:ascii="inter" w:hAnsi="inter"/>
          <w:b/>
          <w:color w:val="000000"/>
          <w:sz w:val="21"/>
        </w:rPr>
        <w:t xml:space="preserve">MVP Development</w:t>
      </w:r>
      <w:r>
        <w:rPr>
          <w:rFonts w:eastAsia="inter" w:cs="inter" w:ascii="inter" w:hAnsi="inter"/>
          <w:color w:val="000000"/>
          <w:sz w:val="21"/>
        </w:rPr>
        <w:t xml:space="preserve">: Complete Phase 1 obstacle detection functionality with basic audio feedback</w:t>
      </w:r>
    </w:p>
    <w:p>
      <w:pPr>
        <w:numPr>
          <w:ilvl w:val="0"/>
          <w:numId w:val="2"/>
        </w:numPr>
        <w:spacing w:line="360" w:before="105" w:after="105" w:lineRule="auto"/>
      </w:pPr>
      <w:r>
        <w:rPr>
          <w:rFonts w:eastAsia="inter" w:cs="inter" w:ascii="inter" w:hAnsi="inter"/>
          <w:b/>
          <w:color w:val="000000"/>
          <w:sz w:val="21"/>
        </w:rPr>
        <w:t xml:space="preserve">Navigation Integration</w:t>
      </w:r>
      <w:r>
        <w:rPr>
          <w:rFonts w:eastAsia="inter" w:cs="inter" w:ascii="inter" w:hAnsi="inter"/>
          <w:color w:val="000000"/>
          <w:sz w:val="21"/>
        </w:rPr>
        <w:t xml:space="preserve">: Implement Phase 2 wheelchair-accessible route planning</w:t>
      </w:r>
    </w:p>
    <w:p>
      <w:pPr>
        <w:numPr>
          <w:ilvl w:val="0"/>
          <w:numId w:val="2"/>
        </w:numPr>
        <w:spacing w:line="360" w:before="105" w:after="105" w:lineRule="auto"/>
      </w:pPr>
      <w:r>
        <w:rPr>
          <w:rFonts w:eastAsia="inter" w:cs="inter" w:ascii="inter" w:hAnsi="inter"/>
          <w:b/>
          <w:color w:val="000000"/>
          <w:sz w:val="21"/>
        </w:rPr>
        <w:t xml:space="preserve">User Testing</w:t>
      </w:r>
      <w:r>
        <w:rPr>
          <w:rFonts w:eastAsia="inter" w:cs="inter" w:ascii="inter" w:hAnsi="inter"/>
          <w:color w:val="000000"/>
          <w:sz w:val="21"/>
        </w:rPr>
        <w:t xml:space="preserve">: Conduct extensive testing with target user communities</w:t>
      </w:r>
    </w:p>
    <w:p>
      <w:pPr>
        <w:numPr>
          <w:ilvl w:val="0"/>
          <w:numId w:val="2"/>
        </w:numPr>
        <w:spacing w:line="360" w:before="105" w:after="105" w:lineRule="auto"/>
      </w:pPr>
      <w:r>
        <w:rPr>
          <w:rFonts w:eastAsia="inter" w:cs="inter" w:ascii="inter" w:hAnsi="inter"/>
          <w:b/>
          <w:color w:val="000000"/>
          <w:sz w:val="21"/>
        </w:rPr>
        <w:t xml:space="preserve">Accessibility Certification</w:t>
      </w:r>
      <w:r>
        <w:rPr>
          <w:rFonts w:eastAsia="inter" w:cs="inter" w:ascii="inter" w:hAnsi="inter"/>
          <w:color w:val="000000"/>
          <w:sz w:val="21"/>
        </w:rPr>
        <w:t xml:space="preserve">: Ensure compliance with relevant accessibility standards</w:t>
      </w:r>
    </w:p>
    <w:p>
      <w:pPr>
        <w:spacing w:line="360" w:before="315" w:after="105" w:lineRule="auto"/>
        <w:ind w:left="-30"/>
        <w:jc w:val="left"/>
      </w:pPr>
      <w:r>
        <w:rPr>
          <w:rFonts w:eastAsia="inter" w:cs="inter" w:ascii="inter" w:hAnsi="inter"/>
          <w:b/>
          <w:color w:val="000000"/>
          <w:sz w:val="24"/>
        </w:rPr>
        <w:t xml:space="preserve">Long-term Goals (Months 7-12)</w:t>
      </w:r>
    </w:p>
    <w:p>
      <w:pPr>
        <w:numPr>
          <w:ilvl w:val="0"/>
          <w:numId w:val="3"/>
        </w:numPr>
        <w:spacing w:line="360" w:before="105" w:after="105" w:lineRule="auto"/>
      </w:pPr>
      <w:r>
        <w:rPr>
          <w:rFonts w:eastAsia="inter" w:cs="inter" w:ascii="inter" w:hAnsi="inter"/>
          <w:b/>
          <w:color w:val="000000"/>
          <w:sz w:val="21"/>
        </w:rPr>
        <w:t xml:space="preserve">Feature Completion</w:t>
      </w:r>
      <w:r>
        <w:rPr>
          <w:rFonts w:eastAsia="inter" w:cs="inter" w:ascii="inter" w:hAnsi="inter"/>
          <w:color w:val="000000"/>
          <w:sz w:val="21"/>
        </w:rPr>
        <w:t xml:space="preserve">: Full integration of all planned functionalities</w:t>
      </w:r>
    </w:p>
    <w:p>
      <w:pPr>
        <w:numPr>
          <w:ilvl w:val="0"/>
          <w:numId w:val="3"/>
        </w:numPr>
        <w:spacing w:line="360" w:before="105" w:after="105" w:lineRule="auto"/>
      </w:pPr>
      <w:r>
        <w:rPr>
          <w:rFonts w:eastAsia="inter" w:cs="inter" w:ascii="inter" w:hAnsi="inter"/>
          <w:b/>
          <w:color w:val="000000"/>
          <w:sz w:val="21"/>
        </w:rPr>
        <w:t xml:space="preserve">Platform Expansion</w:t>
      </w:r>
      <w:r>
        <w:rPr>
          <w:rFonts w:eastAsia="inter" w:cs="inter" w:ascii="inter" w:hAnsi="inter"/>
          <w:color w:val="000000"/>
          <w:sz w:val="21"/>
        </w:rPr>
        <w:t xml:space="preserve">: Begin iOS development for broader market reach</w:t>
      </w:r>
    </w:p>
    <w:p>
      <w:pPr>
        <w:numPr>
          <w:ilvl w:val="0"/>
          <w:numId w:val="3"/>
        </w:numPr>
        <w:spacing w:line="360" w:before="105" w:after="105" w:lineRule="auto"/>
      </w:pPr>
      <w:r>
        <w:rPr>
          <w:rFonts w:eastAsia="inter" w:cs="inter" w:ascii="inter" w:hAnsi="inter"/>
          <w:b/>
          <w:color w:val="000000"/>
          <w:sz w:val="21"/>
        </w:rPr>
        <w:t xml:space="preserve">Community Building</w:t>
      </w:r>
      <w:r>
        <w:rPr>
          <w:rFonts w:eastAsia="inter" w:cs="inter" w:ascii="inter" w:hAnsi="inter"/>
          <w:color w:val="000000"/>
          <w:sz w:val="21"/>
        </w:rPr>
        <w:t xml:space="preserve">: Develop user community for continuous feedback and improvement</w:t>
      </w:r>
    </w:p>
    <w:p>
      <w:pPr>
        <w:numPr>
          <w:ilvl w:val="0"/>
          <w:numId w:val="3"/>
        </w:numPr>
        <w:spacing w:line="360" w:before="105" w:after="105" w:lineRule="auto"/>
      </w:pPr>
      <w:r>
        <w:rPr>
          <w:rFonts w:eastAsia="inter" w:cs="inter" w:ascii="inter" w:hAnsi="inter"/>
          <w:b/>
          <w:color w:val="000000"/>
          <w:sz w:val="21"/>
        </w:rPr>
        <w:t xml:space="preserve">Scaling Preparation</w:t>
      </w:r>
      <w:r>
        <w:rPr>
          <w:rFonts w:eastAsia="inter" w:cs="inter" w:ascii="inter" w:hAnsi="inter"/>
          <w:color w:val="000000"/>
          <w:sz w:val="21"/>
        </w:rPr>
        <w:t xml:space="preserve">: Prepare infrastructure for larger user base and additional features</w:t>
      </w:r>
    </w:p>
    <w:p>
      <w:pPr>
        <w:spacing w:line="360" w:after="210" w:lineRule="auto"/>
      </w:pPr>
      <w:r>
        <w:rPr>
          <w:rFonts w:eastAsia="inter" w:cs="inter" w:ascii="inter" w:hAnsi="inter"/>
          <w:color w:val="000000"/>
        </w:rPr>
        <w:t xml:space="preserve">The AI-Powered Mobility Assistant represents a significant advancement in assistive technology, combining cutting-edge AI capabilities with deep understanding of disability community needs. Through careful project management, adherence to accessibility standards, and continuous user engagement, this project has the potential to meaningfully enhance independence and quality of life for individuals with mobility challenges while setting new standards for inclusive technology design.</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7" w:name="fn1"/>
    <w:bookmarkEnd w:id="77"/>
    <w:p>
      <w:pPr>
        <w:numPr>
          <w:ilvl w:val="0"/>
          <w:numId w:val="5"/>
        </w:numPr>
        <w:spacing w:line="360" w:after="210" w:lineRule="auto"/>
      </w:pPr>
      <w:r>
        <w:rPr>
          <w:rFonts w:eastAsia="inter" w:cs="inter" w:ascii="inter" w:hAnsi="inter"/>
          <w:color w:val="000000"/>
          <w:sz w:val="18"/>
        </w:rPr>
        <w:t xml:space="preserve">Mobility-Assistant-for-VI-and-MI-draft-1.pdf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2"/>
    <w:bookmarkEnd w:id="78"/>
    <w:p>
      <w:pPr>
        <w:numPr>
          <w:ilvl w:val="0"/>
          <w:numId w:val="5"/>
        </w:numPr>
        <w:spacing w:line="360" w:after="210" w:lineRule="auto"/>
      </w:pPr>
      <w:hyperlink r:id="rId6">
        <w:r>
          <w:rPr>
            <w:rFonts w:eastAsia="inter" w:cs="inter" w:ascii="inter" w:hAnsi="inter"/>
            <w:color w:val="#000"/>
            <w:sz w:val="18"/>
            <w:u w:val="single"/>
          </w:rPr>
          <w:t xml:space="preserve">https://www.toolify.ai/ai-news/build-and-deploy-custom-tensorflow-lite-model-for-ondevice-object-detection-396279</w:t>
        </w:r>
      </w:hyperlink>
      <w:r>
        <w:rPr>
          <w:rFonts w:eastAsia="inter" w:cs="inter" w:ascii="inter" w:hAnsi="inter"/>
          <w:color w:val="000000"/>
          <w:sz w:val="18"/>
        </w:rPr>
        <w:t xml:space="preserve"> </w:t>
      </w:r>
    </w:p>
    <w:bookmarkStart w:id="79" w:name="fn3"/>
    <w:bookmarkEnd w:id="79"/>
    <w:p>
      <w:pPr>
        <w:numPr>
          <w:ilvl w:val="0"/>
          <w:numId w:val="5"/>
        </w:numPr>
        <w:spacing w:line="360" w:after="210" w:lineRule="auto"/>
      </w:pPr>
      <w:hyperlink r:id="rId7">
        <w:r>
          <w:rPr>
            <w:rFonts w:eastAsia="inter" w:cs="inter" w:ascii="inter" w:hAnsi="inter"/>
            <w:color w:val="#000"/>
            <w:sz w:val="18"/>
            <w:u w:val="single"/>
          </w:rPr>
          <w:t xml:space="preserve">https://www.nota.ai/community/empowering-pedestrian-safety-the-obstacle-detection-app-and-ai-model-optimization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 w:name="fn4"/>
    <w:bookmarkEnd w:id="80"/>
    <w:p>
      <w:pPr>
        <w:numPr>
          <w:ilvl w:val="0"/>
          <w:numId w:val="5"/>
        </w:numPr>
        <w:spacing w:line="360" w:after="210" w:lineRule="auto"/>
      </w:pPr>
      <w:hyperlink r:id="rId8">
        <w:r>
          <w:rPr>
            <w:rFonts w:eastAsia="inter" w:cs="inter" w:ascii="inter" w:hAnsi="inter"/>
            <w:color w:val="#000"/>
            <w:sz w:val="18"/>
            <w:u w:val="single"/>
          </w:rPr>
          <w:t xml:space="preserve">https://wiki.openstreetmap.org/wiki/OSM_Accessibility_Map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 w:name="fn5"/>
    <w:bookmarkEnd w:id="81"/>
    <w:p>
      <w:pPr>
        <w:numPr>
          <w:ilvl w:val="0"/>
          <w:numId w:val="5"/>
        </w:numPr>
        <w:spacing w:line="360" w:after="210" w:lineRule="auto"/>
      </w:pPr>
      <w:hyperlink r:id="rId9">
        <w:r>
          <w:rPr>
            <w:rFonts w:eastAsia="inter" w:cs="inter" w:ascii="inter" w:hAnsi="inter"/>
            <w:color w:val="#000"/>
            <w:sz w:val="18"/>
            <w:u w:val="single"/>
          </w:rPr>
          <w:t xml:space="preserve">https://gizmodo.com/google-is-adding-wheelchair-accessible-routes-to-maps-1823796930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2" w:name="fn6"/>
    <w:bookmarkEnd w:id="82"/>
    <w:p>
      <w:pPr>
        <w:numPr>
          <w:ilvl w:val="0"/>
          <w:numId w:val="5"/>
        </w:numPr>
        <w:spacing w:line="360" w:after="210" w:lineRule="auto"/>
      </w:pPr>
      <w:hyperlink r:id="rId10">
        <w:r>
          <w:rPr>
            <w:rFonts w:eastAsia="inter" w:cs="inter" w:ascii="inter" w:hAnsi="inter"/>
            <w:color w:val="#000"/>
            <w:sz w:val="18"/>
            <w:u w:val="single"/>
          </w:rPr>
          <w:t xml:space="preserve">https://speechactors.com/article/integrating-tts-into-mobile-apps/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7"/>
    <w:bookmarkEnd w:id="83"/>
    <w:p>
      <w:pPr>
        <w:numPr>
          <w:ilvl w:val="0"/>
          <w:numId w:val="5"/>
        </w:numPr>
        <w:spacing w:line="360" w:after="210" w:lineRule="auto"/>
      </w:pPr>
      <w:hyperlink r:id="rId11">
        <w:r>
          <w:rPr>
            <w:rFonts w:eastAsia="inter" w:cs="inter" w:ascii="inter" w:hAnsi="inter"/>
            <w:color w:val="#000"/>
            <w:sz w:val="18"/>
            <w:u w:val="single"/>
          </w:rPr>
          <w:t xml:space="preserve">https://buildfire.com/project-management-methodologies/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8"/>
    <w:bookmarkEnd w:id="84"/>
    <w:p>
      <w:pPr>
        <w:numPr>
          <w:ilvl w:val="0"/>
          <w:numId w:val="5"/>
        </w:numPr>
        <w:spacing w:line="360" w:after="210" w:lineRule="auto"/>
      </w:pPr>
      <w:hyperlink r:id="rId12">
        <w:r>
          <w:rPr>
            <w:rFonts w:eastAsia="inter" w:cs="inter" w:ascii="inter" w:hAnsi="inter"/>
            <w:color w:val="#000"/>
            <w:sz w:val="18"/>
            <w:u w:val="single"/>
          </w:rPr>
          <w:t xml:space="preserve">https://www.hellobonsai.com/blog/mobile-app-project-management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 w:name="fn9"/>
    <w:bookmarkEnd w:id="85"/>
    <w:p>
      <w:pPr>
        <w:numPr>
          <w:ilvl w:val="0"/>
          <w:numId w:val="5"/>
        </w:numPr>
        <w:spacing w:line="360" w:after="210" w:lineRule="auto"/>
      </w:pPr>
      <w:hyperlink r:id="rId13">
        <w:r>
          <w:rPr>
            <w:rFonts w:eastAsia="inter" w:cs="inter" w:ascii="inter" w:hAnsi="inter"/>
            <w:color w:val="#000"/>
            <w:sz w:val="18"/>
            <w:u w:val="single"/>
          </w:rPr>
          <w:t xml:space="preserve">https://www.leanware.co/insights/mobile-app-development-timeline</w:t>
        </w:r>
      </w:hyperlink>
      <w:r>
        <w:rPr>
          <w:rFonts w:eastAsia="inter" w:cs="inter" w:ascii="inter" w:hAnsi="inter"/>
          <w:color w:val="000000"/>
          <w:sz w:val="18"/>
        </w:rPr>
        <w:t xml:space="preserve"> </w:t>
      </w:r>
    </w:p>
    <w:bookmarkStart w:id="86" w:name="fn10"/>
    <w:bookmarkEnd w:id="86"/>
    <w:p>
      <w:pPr>
        <w:numPr>
          <w:ilvl w:val="0"/>
          <w:numId w:val="5"/>
        </w:numPr>
        <w:spacing w:line="360" w:after="210" w:lineRule="auto"/>
      </w:pPr>
      <w:hyperlink r:id="rId14">
        <w:r>
          <w:rPr>
            <w:rFonts w:eastAsia="inter" w:cs="inter" w:ascii="inter" w:hAnsi="inter"/>
            <w:color w:val="#000"/>
            <w:sz w:val="18"/>
            <w:u w:val="single"/>
          </w:rPr>
          <w:t xml:space="preserve">https://guarana-technologies.com/blog/mobile-app-development-timeline</w:t>
        </w:r>
      </w:hyperlink>
      <w:r>
        <w:rPr>
          <w:rFonts w:eastAsia="inter" w:cs="inter" w:ascii="inter" w:hAnsi="inter"/>
          <w:color w:val="000000"/>
          <w:sz w:val="18"/>
        </w:rPr>
        <w:t xml:space="preserve"> </w:t>
      </w:r>
    </w:p>
    <w:bookmarkStart w:id="87" w:name="fn11"/>
    <w:bookmarkEnd w:id="87"/>
    <w:p>
      <w:pPr>
        <w:numPr>
          <w:ilvl w:val="0"/>
          <w:numId w:val="5"/>
        </w:numPr>
        <w:spacing w:line="360" w:after="210" w:lineRule="auto"/>
      </w:pPr>
      <w:hyperlink r:id="rId15">
        <w:r>
          <w:rPr>
            <w:rFonts w:eastAsia="inter" w:cs="inter" w:ascii="inter" w:hAnsi="inter"/>
            <w:color w:val="#000"/>
            <w:sz w:val="18"/>
            <w:u w:val="single"/>
          </w:rPr>
          <w:t xml:space="preserve">https://guidelines.india.gov.in/new-mobile-app-statement/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 w:name="fn12"/>
    <w:bookmarkEnd w:id="88"/>
    <w:p>
      <w:pPr>
        <w:numPr>
          <w:ilvl w:val="0"/>
          <w:numId w:val="5"/>
        </w:numPr>
        <w:spacing w:line="360" w:after="210" w:lineRule="auto"/>
      </w:pPr>
      <w:hyperlink r:id="rId16">
        <w:r>
          <w:rPr>
            <w:rFonts w:eastAsia="inter" w:cs="inter" w:ascii="inter" w:hAnsi="inter"/>
            <w:color w:val="#000"/>
            <w:sz w:val="18"/>
            <w:u w:val="single"/>
          </w:rPr>
          <w:t xml:space="preserve">https://www.testdevlab.com/blog/mastering-accessibility-testing-tips-tools-techniques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13"/>
    <w:bookmarkEnd w:id="89"/>
    <w:p>
      <w:pPr>
        <w:numPr>
          <w:ilvl w:val="0"/>
          <w:numId w:val="5"/>
        </w:numPr>
        <w:spacing w:line="360" w:after="210" w:lineRule="auto"/>
      </w:pPr>
      <w:hyperlink r:id="rId17">
        <w:r>
          <w:rPr>
            <w:rFonts w:eastAsia="inter" w:cs="inter" w:ascii="inter" w:hAnsi="inter"/>
            <w:color w:val="#000"/>
            <w:sz w:val="18"/>
            <w:u w:val="single"/>
          </w:rPr>
          <w:t xml:space="preserve">https://www.zigpoll.com/content/what-are-the-best-practices-for-integrating-machine-learning-models-developed-by-data-scientists-into-a-mobile-app-to-ensure-low-latency-and-optimal-performance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14"/>
    <w:bookmarkEnd w:id="90"/>
    <w:p>
      <w:pPr>
        <w:numPr>
          <w:ilvl w:val="0"/>
          <w:numId w:val="5"/>
        </w:numPr>
        <w:spacing w:line="360" w:after="210" w:lineRule="auto"/>
      </w:pPr>
      <w:hyperlink r:id="rId18">
        <w:r>
          <w:rPr>
            <w:rFonts w:eastAsia="inter" w:cs="inter" w:ascii="inter" w:hAnsi="inter"/>
            <w:color w:val="#000"/>
            <w:sz w:val="18"/>
            <w:u w:val="single"/>
          </w:rPr>
          <w:t xml:space="preserve">https://www.solusoft.es/innovacion/navchair-navigation-autopilot-wheelchairs</w:t>
        </w:r>
      </w:hyperlink>
      <w:r>
        <w:rPr>
          <w:rFonts w:eastAsia="inter" w:cs="inter" w:ascii="inter" w:hAnsi="inter"/>
          <w:color w:val="000000"/>
          <w:sz w:val="18"/>
        </w:rPr>
        <w:t xml:space="preserve"> </w:t>
      </w:r>
    </w:p>
    <w:bookmarkStart w:id="91" w:name="fn15"/>
    <w:bookmarkEnd w:id="91"/>
    <w:p>
      <w:pPr>
        <w:numPr>
          <w:ilvl w:val="0"/>
          <w:numId w:val="5"/>
        </w:numPr>
        <w:spacing w:line="360" w:after="210" w:lineRule="auto"/>
      </w:pPr>
      <w:hyperlink r:id="rId19">
        <w:r>
          <w:rPr>
            <w:rFonts w:eastAsia="inter" w:cs="inter" w:ascii="inter" w:hAnsi="inter"/>
            <w:color w:val="#000"/>
            <w:sz w:val="18"/>
            <w:u w:val="single"/>
          </w:rPr>
          <w:t xml:space="preserve">https://dl.acm.org/doi/10.1145/3325291.3325381</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312b7f9ced7c1b7fdbdfaedb73d76eebfb58c7c.png" TargetMode="Internal"/><Relationship Id="rId6" Type="http://schemas.openxmlformats.org/officeDocument/2006/relationships/hyperlink" Target="https://www.toolify.ai/ai-news/build-and-deploy-custom-tensorflow-lite-model-for-ondevice-object-detection-396279" TargetMode="External"/><Relationship Id="rId7" Type="http://schemas.openxmlformats.org/officeDocument/2006/relationships/hyperlink" Target="https://www.nota.ai/community/empowering-pedestrian-safety-the-obstacle-detection-app-and-ai-model-optimization" TargetMode="External"/><Relationship Id="rId8" Type="http://schemas.openxmlformats.org/officeDocument/2006/relationships/hyperlink" Target="https://wiki.openstreetmap.org/wiki/OSM_Accessibility_Map" TargetMode="External"/><Relationship Id="rId9" Type="http://schemas.openxmlformats.org/officeDocument/2006/relationships/hyperlink" Target="https://gizmodo.com/google-is-adding-wheelchair-accessible-routes-to-maps-1823796930" TargetMode="External"/><Relationship Id="rId10" Type="http://schemas.openxmlformats.org/officeDocument/2006/relationships/hyperlink" Target="https://speechactors.com/article/integrating-tts-into-mobile-apps/" TargetMode="External"/><Relationship Id="rId11" Type="http://schemas.openxmlformats.org/officeDocument/2006/relationships/hyperlink" Target="https://buildfire.com/project-management-methodologies/" TargetMode="External"/><Relationship Id="rId12" Type="http://schemas.openxmlformats.org/officeDocument/2006/relationships/hyperlink" Target="https://www.hellobonsai.com/blog/mobile-app-project-management" TargetMode="External"/><Relationship Id="rId13" Type="http://schemas.openxmlformats.org/officeDocument/2006/relationships/hyperlink" Target="https://www.leanware.co/insights/mobile-app-development-timeline" TargetMode="External"/><Relationship Id="rId14" Type="http://schemas.openxmlformats.org/officeDocument/2006/relationships/hyperlink" Target="https://guarana-technologies.com/blog/mobile-app-development-timeline" TargetMode="External"/><Relationship Id="rId15" Type="http://schemas.openxmlformats.org/officeDocument/2006/relationships/hyperlink" Target="https://guidelines.india.gov.in/new-mobile-app-statement/" TargetMode="External"/><Relationship Id="rId16" Type="http://schemas.openxmlformats.org/officeDocument/2006/relationships/hyperlink" Target="https://www.testdevlab.com/blog/mastering-accessibility-testing-tips-tools-techniques" TargetMode="External"/><Relationship Id="rId17" Type="http://schemas.openxmlformats.org/officeDocument/2006/relationships/hyperlink" Target="https://www.zigpoll.com/content/what-are-the-best-practices-for-integrating-machine-learning-models-developed-by-data-scientists-into-a-mobile-app-to-ensure-low-latency-and-optimal-performance" TargetMode="External"/><Relationship Id="rId18" Type="http://schemas.openxmlformats.org/officeDocument/2006/relationships/hyperlink" Target="https://www.solusoft.es/innovacion/navchair-navigation-autopilot-wheelchairs" TargetMode="External"/><Relationship Id="rId19" Type="http://schemas.openxmlformats.org/officeDocument/2006/relationships/hyperlink" Target="https://dl.acm.org/doi/10.1145/3325291.332538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2025-06-21T19:10:09.757Z</dcterms:created>
  <dcterms:modified xsi:type="dcterms:W3CDTF">2025-06-21T19:10:09.757Z</dcterms:modified>
</cp:coreProperties>
</file>