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1143000" cy="287909"/>
            <wp:effectExtent b="0" l="0" r="0" t="0"/>
            <wp:docPr id="1" name="image-00302641377d3273775de99d4d863ff801296499.png"/>
            <a:graphic>
              <a:graphicData uri="http://schemas.openxmlformats.org/drawingml/2006/picture">
                <pic:pic>
                  <pic:nvPicPr>
                    <pic:cNvPr id="1" name="image-00302641377d3273775de99d4d863ff801296499.png" descr=""/>
                    <pic:cNvPicPr/>
                  </pic:nvPicPr>
                  <pic:blipFill>
                    <a:blip r:embed="rId5" cstate="print"/>
                    <a:srcRect b="0" l="0" r="0" t="0"/>
                    <a:stretch>
                      <a:fillRect/>
                    </a:stretch>
                  </pic:blipFill>
                  <pic:spPr>
                    <a:xfrm>
                      <a:off x="0" y="0"/>
                      <a:ext cx="1143000" cy="287909"/>
                    </a:xfrm>
                    <a:prstGeom prst="rect"/>
                  </pic:spPr>
                </pic:pic>
              </a:graphicData>
            </a:graphic>
          </wp:inline>
        </w:drawing>
      </w:r>
    </w:p>
    <w:p>
      <w:pPr>
        <w:spacing w:line="360" w:before="315" w:after="105" w:lineRule="auto"/>
        <w:ind w:left="-30"/>
        <w:jc w:val="left"/>
      </w:pPr>
      <w:r>
        <w:rPr>
          <w:rFonts w:eastAsia="inter" w:cs="inter" w:ascii="inter" w:hAnsi="inter"/>
          <w:b/>
          <w:color w:val="000000"/>
          <w:sz w:val="24"/>
        </w:rPr>
        <w:t xml:space="preserve">Project Draft: AI-Powered Mobility Assistant for Wheelchair Users &amp; Visually Impaired Individuals</w:t>
      </w:r>
    </w:p>
    <w:p>
      <w:pPr>
        <w:spacing w:line="360" w:after="210" w:lineRule="auto"/>
      </w:pPr>
      <w:r>
        <w:rPr>
          <w:rFonts w:eastAsia="inter" w:cs="inter" w:ascii="inter" w:hAnsi="inter"/>
          <w:b/>
          <w:color w:val="000000"/>
        </w:rPr>
        <w:t xml:space="preserve">1. Project Overview</w:t>
      </w:r>
    </w:p>
    <w:p>
      <w:pPr>
        <w:spacing w:line="360" w:after="210" w:lineRule="auto"/>
      </w:pPr>
      <w:r>
        <w:rPr>
          <w:rFonts w:eastAsia="inter" w:cs="inter" w:ascii="inter" w:hAnsi="inter"/>
          <w:color w:val="000000"/>
        </w:rPr>
        <w:t xml:space="preserve">This project aims to develop a flexible, AI-powered mobile solution that enhances mobility, independence, and quality of life for individuals with disabilities. The primary objective is to create a unified platform that addresses the distinct and overlapping needs of wheelchair users and visually impaired individuals. The solution will provide intelligent, real-time voice-guided navigation and advanced obstacle detection, adapting dynamically to users’ environments and personal requirements. By bridging gaps in existing assistive technology, the project seeks to foster greater autonomy and societal inclusion for people with diverse mobility needs</w:t>
      </w:r>
      <w:bookmarkStart w:id="0" w:name="fnref1"/>
      <w:bookmarkEnd w:id="0"/>
      <w:hyperlink w:anchor="fn1">
        <w:r>
          <w:rPr>
            <w:rFonts w:eastAsia="inter" w:cs="inter" w:ascii="inter" w:hAnsi="inter"/>
            <w:color w:val="#000"/>
            <w:u w:val="single"/>
            <w:vertAlign w:val="superscript"/>
          </w:rPr>
          <w:t xml:space="preserve">[1]</w:t>
        </w:r>
      </w:hyperlink>
      <w:r>
        <w:rPr>
          <w:rFonts w:eastAsia="inter" w:cs="inter" w:ascii="inter" w:hAnsi="inter"/>
          <w:color w:val="000000"/>
        </w:rPr>
        <w:t xml:space="preserve">.</w:t>
      </w:r>
    </w:p>
    <w:p>
      <w:pPr>
        <w:spacing w:line="360" w:after="210" w:lineRule="auto"/>
      </w:pPr>
      <w:r>
        <w:rPr>
          <w:rFonts w:eastAsia="inter" w:cs="inter" w:ascii="inter" w:hAnsi="inter"/>
          <w:b/>
          <w:color w:val="000000"/>
        </w:rPr>
        <w:t xml:space="preserve">2. Key Features</w:t>
      </w:r>
    </w:p>
    <w:p>
      <w:pPr>
        <w:numPr>
          <w:ilvl w:val="0"/>
          <w:numId w:val="1"/>
        </w:numPr>
        <w:spacing w:line="360" w:before="105" w:after="105" w:lineRule="auto"/>
      </w:pPr>
      <w:r>
        <w:rPr>
          <w:rFonts w:eastAsia="inter" w:cs="inter" w:ascii="inter" w:hAnsi="inter"/>
          <w:b/>
          <w:color w:val="000000"/>
          <w:sz w:val="21"/>
        </w:rPr>
        <w:t xml:space="preserve">Wheelchair Navigation:</w:t>
      </w:r>
      <w:r>
        <w:rPr>
          <w:rFonts w:eastAsia="inter" w:cs="inter" w:ascii="inter" w:hAnsi="inter"/>
          <w:color w:val="000000"/>
          <w:sz w:val="21"/>
        </w:rPr>
        <w:t xml:space="preserve"> Utilizes AI-driven route planning to generate optimized, accessible routes, avoiding barriers like stairs, steep paths, and narrow passages. The system learns from user preferences for further customization.</w:t>
      </w:r>
    </w:p>
    <w:p>
      <w:pPr>
        <w:numPr>
          <w:ilvl w:val="0"/>
          <w:numId w:val="1"/>
        </w:numPr>
        <w:spacing w:line="360" w:before="105" w:after="105" w:lineRule="auto"/>
      </w:pPr>
      <w:r>
        <w:rPr>
          <w:rFonts w:eastAsia="inter" w:cs="inter" w:ascii="inter" w:hAnsi="inter"/>
          <w:b/>
          <w:color w:val="000000"/>
          <w:sz w:val="21"/>
        </w:rPr>
        <w:t xml:space="preserve">Obstacle Detection for Visually Impaired Users:</w:t>
      </w:r>
      <w:r>
        <w:rPr>
          <w:rFonts w:eastAsia="inter" w:cs="inter" w:ascii="inter" w:hAnsi="inter"/>
          <w:color w:val="000000"/>
          <w:sz w:val="21"/>
        </w:rPr>
        <w:t xml:space="preserve"> Employs the smartphone camera and AI to detect obstacles in real-time, providing detailed audio alerts about the presence, direction, distance, and type of hazard.</w:t>
      </w:r>
    </w:p>
    <w:p>
      <w:pPr>
        <w:numPr>
          <w:ilvl w:val="0"/>
          <w:numId w:val="1"/>
        </w:numPr>
        <w:spacing w:line="360" w:before="105" w:after="105" w:lineRule="auto"/>
      </w:pPr>
      <w:r>
        <w:rPr>
          <w:rFonts w:eastAsia="inter" w:cs="inter" w:ascii="inter" w:hAnsi="inter"/>
          <w:b/>
          <w:color w:val="000000"/>
          <w:sz w:val="21"/>
        </w:rPr>
        <w:t xml:space="preserve">Voice Guidance:</w:t>
      </w:r>
      <w:r>
        <w:rPr>
          <w:rFonts w:eastAsia="inter" w:cs="inter" w:ascii="inter" w:hAnsi="inter"/>
          <w:color w:val="000000"/>
          <w:sz w:val="21"/>
        </w:rPr>
        <w:t xml:space="preserve"> Integrates a robust voice interface for turn-by-turn directions and hazard alerts, with customizable options for voice type, accent, speed, and verbosity.</w:t>
      </w:r>
    </w:p>
    <w:p>
      <w:pPr>
        <w:numPr>
          <w:ilvl w:val="0"/>
          <w:numId w:val="1"/>
        </w:numPr>
        <w:spacing w:line="360" w:before="105" w:after="105" w:lineRule="auto"/>
      </w:pPr>
      <w:r>
        <w:rPr>
          <w:rFonts w:eastAsia="inter" w:cs="inter" w:ascii="inter" w:hAnsi="inter"/>
          <w:b/>
          <w:color w:val="000000"/>
          <w:sz w:val="21"/>
        </w:rPr>
        <w:t xml:space="preserve">Customizable Interface:</w:t>
      </w:r>
      <w:r>
        <w:rPr>
          <w:rFonts w:eastAsia="inter" w:cs="inter" w:ascii="inter" w:hAnsi="inter"/>
          <w:color w:val="000000"/>
          <w:sz w:val="21"/>
        </w:rPr>
        <w:t xml:space="preserve"> Allows users to select their primary assistance mode and save personalized profiles, ensuring the app remains user-centric and adaptable to different needs and scenarios</w:t>
      </w:r>
      <w:bookmarkStart w:id="1" w:name="fnref1:1"/>
      <w:bookmarkEnd w:id="1"/>
      <w:hyperlink w:anchor="fn1">
        <w:r>
          <w:rPr>
            <w:rFonts w:eastAsia="inter" w:cs="inter" w:ascii="inter" w:hAnsi="inter"/>
            <w:color w:val="#000"/>
            <w:sz w:val="21"/>
            <w:u w:val="single"/>
            <w:vertAlign w:val="superscript"/>
          </w:rPr>
          <w:t xml:space="preserve">[1]</w:t>
        </w:r>
      </w:hyperlink>
      <w:r>
        <w:rPr>
          <w:rFonts w:eastAsia="inter" w:cs="inter" w:ascii="inter" w:hAnsi="inter"/>
          <w:color w:val="000000"/>
          <w:sz w:val="21"/>
        </w:rPr>
        <w:t xml:space="preserve">.</w:t>
      </w:r>
    </w:p>
    <w:p>
      <w:pPr>
        <w:spacing w:line="360" w:after="210" w:lineRule="auto"/>
      </w:pPr>
      <w:r>
        <w:rPr>
          <w:rFonts w:eastAsia="inter" w:cs="inter" w:ascii="inter" w:hAnsi="inter"/>
          <w:b/>
          <w:color w:val="000000"/>
        </w:rPr>
        <w:t xml:space="preserve">3. Technical Components</w:t>
      </w:r>
    </w:p>
    <w:p>
      <w:pPr>
        <w:numPr>
          <w:ilvl w:val="0"/>
          <w:numId w:val="2"/>
        </w:numPr>
        <w:spacing w:line="360" w:before="105" w:after="105" w:lineRule="auto"/>
      </w:pPr>
      <w:r>
        <w:rPr>
          <w:rFonts w:eastAsia="inter" w:cs="inter" w:ascii="inter" w:hAnsi="inter"/>
          <w:b/>
          <w:color w:val="000000"/>
          <w:sz w:val="21"/>
        </w:rPr>
        <w:t xml:space="preserve">Platform:</w:t>
      </w:r>
      <w:r>
        <w:rPr>
          <w:rFonts w:eastAsia="inter" w:cs="inter" w:ascii="inter" w:hAnsi="inter"/>
          <w:color w:val="000000"/>
          <w:sz w:val="21"/>
        </w:rPr>
        <w:t xml:space="preserve"> Initial development targets Android for its flexibility and sensor access, with future plans for iOS expansion.</w:t>
      </w:r>
    </w:p>
    <w:p>
      <w:pPr>
        <w:numPr>
          <w:ilvl w:val="0"/>
          <w:numId w:val="2"/>
        </w:numPr>
        <w:spacing w:line="360" w:before="105" w:after="105" w:lineRule="auto"/>
      </w:pPr>
      <w:r>
        <w:rPr>
          <w:rFonts w:eastAsia="inter" w:cs="inter" w:ascii="inter" w:hAnsi="inter"/>
          <w:b/>
          <w:color w:val="000000"/>
          <w:sz w:val="21"/>
        </w:rPr>
        <w:t xml:space="preserve">AI Models:</w:t>
      </w:r>
      <w:r>
        <w:rPr>
          <w:rFonts w:eastAsia="inter" w:cs="inter" w:ascii="inter" w:hAnsi="inter"/>
          <w:color w:val="000000"/>
          <w:sz w:val="21"/>
        </w:rPr>
        <w:t xml:space="preserve"> Uses frameworks like OpenCV and TensorFlow Lite for efficient, on-device obstacle detection. Models are trained to recognize a wide range of urban and indoor obstacles, prioritizing lightweight architectures such as MobileNet and SSD for real-time feedback.</w:t>
      </w:r>
    </w:p>
    <w:p>
      <w:pPr>
        <w:numPr>
          <w:ilvl w:val="0"/>
          <w:numId w:val="2"/>
        </w:numPr>
        <w:spacing w:line="360" w:before="105" w:after="105" w:lineRule="auto"/>
      </w:pPr>
      <w:r>
        <w:rPr>
          <w:rFonts w:eastAsia="inter" w:cs="inter" w:ascii="inter" w:hAnsi="inter"/>
          <w:b/>
          <w:color w:val="000000"/>
          <w:sz w:val="21"/>
        </w:rPr>
        <w:t xml:space="preserve">Navigation API:</w:t>
      </w:r>
      <w:r>
        <w:rPr>
          <w:rFonts w:eastAsia="inter" w:cs="inter" w:ascii="inter" w:hAnsi="inter"/>
          <w:color w:val="000000"/>
          <w:sz w:val="21"/>
        </w:rPr>
        <w:t xml:space="preserve"> Leverages Google Maps API for global mapping and accessibility filters, with OpenStreetMap as an alternative for customizable routing and community-driven data enrichment.</w:t>
      </w:r>
    </w:p>
    <w:p>
      <w:pPr>
        <w:numPr>
          <w:ilvl w:val="0"/>
          <w:numId w:val="2"/>
        </w:numPr>
        <w:spacing w:line="360" w:before="105" w:after="105" w:lineRule="auto"/>
      </w:pPr>
      <w:r>
        <w:rPr>
          <w:rFonts w:eastAsia="inter" w:cs="inter" w:ascii="inter" w:hAnsi="inter"/>
          <w:b/>
          <w:color w:val="000000"/>
          <w:sz w:val="21"/>
        </w:rPr>
        <w:t xml:space="preserve">Voice Interface:</w:t>
      </w:r>
      <w:r>
        <w:rPr>
          <w:rFonts w:eastAsia="inter" w:cs="inter" w:ascii="inter" w:hAnsi="inter"/>
          <w:color w:val="000000"/>
          <w:sz w:val="21"/>
        </w:rPr>
        <w:t xml:space="preserve"> Integrates various Text-to-Speech libraries, focusing on naturalness, language support, and low latency. Android’s built-in voice capabilities will be utilized where possible for optimal performance</w:t>
      </w:r>
      <w:bookmarkStart w:id="2" w:name="fnref1:2"/>
      <w:bookmarkEnd w:id="2"/>
      <w:hyperlink w:anchor="fn1">
        <w:r>
          <w:rPr>
            <w:rFonts w:eastAsia="inter" w:cs="inter" w:ascii="inter" w:hAnsi="inter"/>
            <w:color w:val="#000"/>
            <w:sz w:val="21"/>
            <w:u w:val="single"/>
            <w:vertAlign w:val="superscript"/>
          </w:rPr>
          <w:t xml:space="preserve">[1]</w:t>
        </w:r>
      </w:hyperlink>
      <w:r>
        <w:rPr>
          <w:rFonts w:eastAsia="inter" w:cs="inter" w:ascii="inter" w:hAnsi="inter"/>
          <w:color w:val="000000"/>
          <w:sz w:val="21"/>
        </w:rPr>
        <w:t xml:space="preserve">.</w:t>
      </w:r>
    </w:p>
    <w:p>
      <w:pPr>
        <w:spacing w:line="360" w:after="210" w:lineRule="auto"/>
      </w:pPr>
      <w:r>
        <w:rPr>
          <w:rFonts w:eastAsia="inter" w:cs="inter" w:ascii="inter" w:hAnsi="inter"/>
          <w:b/>
          <w:color w:val="000000"/>
        </w:rPr>
        <w:t xml:space="preserve">4. Development Phases</w:t>
      </w:r>
    </w:p>
    <w:p>
      <w:pPr>
        <w:numPr>
          <w:ilvl w:val="0"/>
          <w:numId w:val="3"/>
        </w:numPr>
        <w:spacing w:line="360" w:before="105" w:after="105" w:lineRule="auto"/>
      </w:pPr>
      <w:r>
        <w:rPr>
          <w:rFonts w:eastAsia="inter" w:cs="inter" w:ascii="inter" w:hAnsi="inter"/>
          <w:b/>
          <w:color w:val="000000"/>
          <w:sz w:val="21"/>
        </w:rPr>
        <w:t xml:space="preserve">Phase 1: Obstacle Detection Development</w:t>
      </w:r>
    </w:p>
    <w:p>
      <w:pPr>
        <w:numPr>
          <w:ilvl w:val="1"/>
          <w:numId w:val="3"/>
        </w:numPr>
        <w:spacing w:line="360" w:before="105" w:after="105" w:lineRule="auto"/>
      </w:pPr>
      <w:r>
        <w:rPr>
          <w:rFonts w:eastAsia="inter" w:cs="inter" w:ascii="inter" w:hAnsi="inter"/>
          <w:color w:val="000000"/>
          <w:sz w:val="21"/>
        </w:rPr>
        <w:t xml:space="preserve">Set up the development environment with necessary libraries and tools.</w:t>
      </w:r>
    </w:p>
    <w:p>
      <w:pPr>
        <w:numPr>
          <w:ilvl w:val="1"/>
          <w:numId w:val="3"/>
        </w:numPr>
        <w:spacing w:line="360" w:before="105" w:after="105" w:lineRule="auto"/>
      </w:pPr>
      <w:r>
        <w:rPr>
          <w:rFonts w:eastAsia="inter" w:cs="inter" w:ascii="inter" w:hAnsi="inter"/>
          <w:color w:val="000000"/>
          <w:sz w:val="21"/>
        </w:rPr>
        <w:t xml:space="preserve">Load and fine-tune pre-trained object detection models.</w:t>
      </w:r>
    </w:p>
    <w:p>
      <w:pPr>
        <w:numPr>
          <w:ilvl w:val="1"/>
          <w:numId w:val="3"/>
        </w:numPr>
        <w:spacing w:line="360" w:before="105" w:after="105" w:lineRule="auto"/>
      </w:pPr>
      <w:r>
        <w:rPr>
          <w:rFonts w:eastAsia="inter" w:cs="inter" w:ascii="inter" w:hAnsi="inter"/>
          <w:color w:val="000000"/>
          <w:sz w:val="21"/>
        </w:rPr>
        <w:t xml:space="preserve">Implement real-time camera feed processing and obstacle detection.</w:t>
      </w:r>
    </w:p>
    <w:p>
      <w:pPr>
        <w:numPr>
          <w:ilvl w:val="1"/>
          <w:numId w:val="3"/>
        </w:numPr>
        <w:spacing w:line="360" w:before="105" w:after="105" w:lineRule="auto"/>
      </w:pPr>
      <w:r>
        <w:rPr>
          <w:rFonts w:eastAsia="inter" w:cs="inter" w:ascii="inter" w:hAnsi="inter"/>
          <w:color w:val="000000"/>
          <w:sz w:val="21"/>
        </w:rPr>
        <w:t xml:space="preserve">Develop and refine the audio alert system with urgency and directional cues.</w:t>
      </w:r>
    </w:p>
    <w:p>
      <w:pPr>
        <w:numPr>
          <w:ilvl w:val="0"/>
          <w:numId w:val="3"/>
        </w:numPr>
        <w:spacing w:line="360" w:before="105" w:after="105" w:lineRule="auto"/>
      </w:pPr>
      <w:r>
        <w:rPr>
          <w:rFonts w:eastAsia="inter" w:cs="inter" w:ascii="inter" w:hAnsi="inter"/>
          <w:b/>
          <w:color w:val="000000"/>
          <w:sz w:val="21"/>
        </w:rPr>
        <w:t xml:space="preserve">Phase 2: Wheelchair-Accessible Route Navigation</w:t>
      </w:r>
    </w:p>
    <w:p>
      <w:pPr>
        <w:numPr>
          <w:ilvl w:val="1"/>
          <w:numId w:val="3"/>
        </w:numPr>
        <w:spacing w:line="360" w:before="105" w:after="105" w:lineRule="auto"/>
      </w:pPr>
      <w:r>
        <w:rPr>
          <w:rFonts w:eastAsia="inter" w:cs="inter" w:ascii="inter" w:hAnsi="inter"/>
          <w:color w:val="000000"/>
          <w:sz w:val="21"/>
        </w:rPr>
        <w:t xml:space="preserve">Integrate APIs for route planning and accessibility data.</w:t>
      </w:r>
    </w:p>
    <w:p>
      <w:pPr>
        <w:numPr>
          <w:ilvl w:val="1"/>
          <w:numId w:val="3"/>
        </w:numPr>
        <w:spacing w:line="360" w:before="105" w:after="105" w:lineRule="auto"/>
      </w:pPr>
      <w:r>
        <w:rPr>
          <w:rFonts w:eastAsia="inter" w:cs="inter" w:ascii="inter" w:hAnsi="inter"/>
          <w:color w:val="000000"/>
          <w:sz w:val="21"/>
        </w:rPr>
        <w:t xml:space="preserve">Develop filtering algorithms for accessibility criteria.</w:t>
      </w:r>
    </w:p>
    <w:p>
      <w:pPr>
        <w:numPr>
          <w:ilvl w:val="1"/>
          <w:numId w:val="3"/>
        </w:numPr>
        <w:spacing w:line="360" w:before="105" w:after="105" w:lineRule="auto"/>
      </w:pPr>
      <w:r>
        <w:rPr>
          <w:rFonts w:eastAsia="inter" w:cs="inter" w:ascii="inter" w:hAnsi="inter"/>
          <w:color w:val="000000"/>
          <w:sz w:val="21"/>
        </w:rPr>
        <w:t xml:space="preserve">Tailor the voice guidance system for wheelchair navigation.</w:t>
      </w:r>
    </w:p>
    <w:p>
      <w:pPr>
        <w:numPr>
          <w:ilvl w:val="0"/>
          <w:numId w:val="3"/>
        </w:numPr>
        <w:spacing w:line="360" w:before="105" w:after="105" w:lineRule="auto"/>
      </w:pPr>
      <w:r>
        <w:rPr>
          <w:rFonts w:eastAsia="inter" w:cs="inter" w:ascii="inter" w:hAnsi="inter"/>
          <w:b/>
          <w:color w:val="000000"/>
          <w:sz w:val="21"/>
        </w:rPr>
        <w:t xml:space="preserve">Phase 3: Feature Integration</w:t>
      </w:r>
    </w:p>
    <w:p>
      <w:pPr>
        <w:numPr>
          <w:ilvl w:val="1"/>
          <w:numId w:val="3"/>
        </w:numPr>
        <w:spacing w:line="360" w:before="105" w:after="105" w:lineRule="auto"/>
      </w:pPr>
      <w:r>
        <w:rPr>
          <w:rFonts w:eastAsia="inter" w:cs="inter" w:ascii="inter" w:hAnsi="inter"/>
          <w:color w:val="000000"/>
          <w:sz w:val="21"/>
        </w:rPr>
        <w:t xml:space="preserve">Design an accessible, intuitive user interface.</w:t>
      </w:r>
    </w:p>
    <w:p>
      <w:pPr>
        <w:numPr>
          <w:ilvl w:val="1"/>
          <w:numId w:val="3"/>
        </w:numPr>
        <w:spacing w:line="360" w:before="105" w:after="105" w:lineRule="auto"/>
      </w:pPr>
      <w:r>
        <w:rPr>
          <w:rFonts w:eastAsia="inter" w:cs="inter" w:ascii="inter" w:hAnsi="inter"/>
          <w:color w:val="000000"/>
          <w:sz w:val="21"/>
        </w:rPr>
        <w:t xml:space="preserve">Implement seamless mode switching and combined functionality for users with multiple challenges.</w:t>
      </w:r>
    </w:p>
    <w:p>
      <w:pPr>
        <w:numPr>
          <w:ilvl w:val="0"/>
          <w:numId w:val="3"/>
        </w:numPr>
        <w:spacing w:line="360" w:before="105" w:after="105" w:lineRule="auto"/>
      </w:pPr>
      <w:r>
        <w:rPr>
          <w:rFonts w:eastAsia="inter" w:cs="inter" w:ascii="inter" w:hAnsi="inter"/>
          <w:b/>
          <w:color w:val="000000"/>
          <w:sz w:val="21"/>
        </w:rPr>
        <w:t xml:space="preserve">Phase 4: Voice Interface and Personalization</w:t>
      </w:r>
    </w:p>
    <w:p>
      <w:pPr>
        <w:numPr>
          <w:ilvl w:val="1"/>
          <w:numId w:val="3"/>
        </w:numPr>
        <w:spacing w:line="360" w:before="105" w:after="105" w:lineRule="auto"/>
      </w:pPr>
      <w:r>
        <w:rPr>
          <w:rFonts w:eastAsia="inter" w:cs="inter" w:ascii="inter" w:hAnsi="inter"/>
          <w:color w:val="000000"/>
          <w:sz w:val="21"/>
        </w:rPr>
        <w:t xml:space="preserve">Refine the Text-to-Speech engine for clarity and naturalness.</w:t>
      </w:r>
    </w:p>
    <w:p>
      <w:pPr>
        <w:numPr>
          <w:ilvl w:val="1"/>
          <w:numId w:val="3"/>
        </w:numPr>
        <w:spacing w:line="360" w:before="105" w:after="105" w:lineRule="auto"/>
      </w:pPr>
      <w:r>
        <w:rPr>
          <w:rFonts w:eastAsia="inter" w:cs="inter" w:ascii="inter" w:hAnsi="inter"/>
          <w:color w:val="000000"/>
          <w:sz w:val="21"/>
        </w:rPr>
        <w:t xml:space="preserve">Deploy AI-driven personalization to adapt to user behavior and preferences over time, incorporating feedback mechanisms for continuous improvement</w:t>
      </w:r>
      <w:bookmarkStart w:id="3" w:name="fnref1:3"/>
      <w:bookmarkEnd w:id="3"/>
      <w:hyperlink w:anchor="fn1">
        <w:r>
          <w:rPr>
            <w:rFonts w:eastAsia="inter" w:cs="inter" w:ascii="inter" w:hAnsi="inter"/>
            <w:color w:val="#000"/>
            <w:sz w:val="21"/>
            <w:u w:val="single"/>
            <w:vertAlign w:val="superscript"/>
          </w:rPr>
          <w:t xml:space="preserve">[1]</w:t>
        </w:r>
      </w:hyperlink>
      <w:r>
        <w:rPr>
          <w:rFonts w:eastAsia="inter" w:cs="inter" w:ascii="inter" w:hAnsi="inter"/>
          <w:color w:val="000000"/>
          <w:sz w:val="21"/>
        </w:rPr>
        <w:t xml:space="preserve">.</w:t>
      </w:r>
    </w:p>
    <w:p>
      <w:pPr>
        <w:spacing w:line="360" w:after="210" w:lineRule="auto"/>
      </w:pPr>
      <w:r>
        <w:rPr>
          <w:rFonts w:eastAsia="inter" w:cs="inter" w:ascii="inter" w:hAnsi="inter"/>
          <w:b/>
          <w:color w:val="000000"/>
        </w:rPr>
        <w:t xml:space="preserve">5. Differentiation from Existing Solutions</w:t>
      </w:r>
    </w:p>
    <w:p>
      <w:pPr>
        <w:numPr>
          <w:ilvl w:val="0"/>
          <w:numId w:val="4"/>
        </w:numPr>
        <w:spacing w:line="360" w:before="105" w:after="105" w:lineRule="auto"/>
      </w:pPr>
      <w:r>
        <w:rPr>
          <w:rFonts w:eastAsia="inter" w:cs="inter" w:ascii="inter" w:hAnsi="inter"/>
          <w:b/>
          <w:color w:val="000000"/>
          <w:sz w:val="21"/>
        </w:rPr>
        <w:t xml:space="preserve">Multi-User Focus:</w:t>
      </w:r>
      <w:r>
        <w:rPr>
          <w:rFonts w:eastAsia="inter" w:cs="inter" w:ascii="inter" w:hAnsi="inter"/>
          <w:color w:val="000000"/>
          <w:sz w:val="21"/>
        </w:rPr>
        <w:t xml:space="preserve"> Uniquely serves both visually impaired individuals and wheelchair users in a single, integrated platform, unlike most specialized solutions.</w:t>
      </w:r>
    </w:p>
    <w:p>
      <w:pPr>
        <w:numPr>
          <w:ilvl w:val="0"/>
          <w:numId w:val="4"/>
        </w:numPr>
        <w:spacing w:line="360" w:before="105" w:after="105" w:lineRule="auto"/>
      </w:pPr>
      <w:r>
        <w:rPr>
          <w:rFonts w:eastAsia="inter" w:cs="inter" w:ascii="inter" w:hAnsi="inter"/>
          <w:b/>
          <w:color w:val="000000"/>
          <w:sz w:val="21"/>
        </w:rPr>
        <w:t xml:space="preserve">Affordability &amp; Accessibility:</w:t>
      </w:r>
      <w:r>
        <w:rPr>
          <w:rFonts w:eastAsia="inter" w:cs="inter" w:ascii="inter" w:hAnsi="inter"/>
          <w:color w:val="000000"/>
          <w:sz w:val="21"/>
        </w:rPr>
        <w:t xml:space="preserve"> Designed for standard smartphones using open-source AI models to ensure affordability and wide accessibility, avoiding the high costs of proprietary hardware.</w:t>
      </w:r>
    </w:p>
    <w:p>
      <w:pPr>
        <w:numPr>
          <w:ilvl w:val="0"/>
          <w:numId w:val="4"/>
        </w:numPr>
        <w:spacing w:line="360" w:before="105" w:after="105" w:lineRule="auto"/>
      </w:pPr>
      <w:r>
        <w:rPr>
          <w:rFonts w:eastAsia="inter" w:cs="inter" w:ascii="inter" w:hAnsi="inter"/>
          <w:b/>
          <w:color w:val="000000"/>
          <w:sz w:val="21"/>
        </w:rPr>
        <w:t xml:space="preserve">Advanced Personalization &amp; Adaptability:</w:t>
      </w:r>
      <w:r>
        <w:rPr>
          <w:rFonts w:eastAsia="inter" w:cs="inter" w:ascii="inter" w:hAnsi="inter"/>
          <w:color w:val="000000"/>
          <w:sz w:val="21"/>
        </w:rPr>
        <w:t xml:space="preserve"> The system learns from user behavior, providing increasingly relevant recommendations and alerts, resulting in a customized, evolving assistive experience that reduces cognitive load and enhances safety and confidence</w:t>
      </w:r>
      <w:bookmarkStart w:id="4" w:name="fnref1:4"/>
      <w:bookmarkEnd w:id="4"/>
      <w:hyperlink w:anchor="fn1">
        <w:r>
          <w:rPr>
            <w:rFonts w:eastAsia="inter" w:cs="inter" w:ascii="inter" w:hAnsi="inter"/>
            <w:color w:val="#000"/>
            <w:sz w:val="21"/>
            <w:u w:val="single"/>
            <w:vertAlign w:val="superscript"/>
          </w:rPr>
          <w:t xml:space="preserve">[1]</w:t>
        </w:r>
      </w:hyperlink>
      <w:r>
        <w:rPr>
          <w:rFonts w:eastAsia="inter" w:cs="inter" w:ascii="inter" w:hAnsi="inter"/>
          <w:color w:val="000000"/>
          <w:sz w:val="21"/>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This draft follows the structure and content of the attached document, ensuring a formal, comprehensive, and accessible project outline suitable for stakeholders and development teams</w:t>
      </w:r>
      <w:bookmarkStart w:id="5" w:name="fnref1:5"/>
      <w:bookmarkEnd w:id="5"/>
      <w:hyperlink w:anchor="fn1">
        <w:r>
          <w:rPr>
            <w:rFonts w:eastAsia="inter" w:cs="inter" w:ascii="inter" w:hAnsi="inter"/>
            <w:color w:val="#000"/>
            <w:u w:val="single"/>
            <w:vertAlign w:val="superscript"/>
          </w:rPr>
          <w:t xml:space="preserve">[1]</w:t>
        </w:r>
      </w:hyperlink>
      <w:r>
        <w:rPr>
          <w:rFonts w:eastAsia="inter" w:cs="inter" w:ascii="inter" w:hAnsi="inter"/>
          <w:color w:val="000000"/>
        </w:rPr>
        <w:t xml:space="preserve">.</w:t>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6" w:name="fn1"/>
    <w:bookmarkEnd w:id="6"/>
    <w:p>
      <w:pPr>
        <w:numPr>
          <w:ilvl w:val="0"/>
          <w:numId w:val="6"/>
        </w:numPr>
        <w:spacing w:line="360" w:after="210" w:lineRule="auto"/>
      </w:pPr>
      <w:r>
        <w:rPr>
          <w:rFonts w:eastAsia="inter" w:cs="inter" w:ascii="inter" w:hAnsi="inter"/>
          <w:color w:val="000000"/>
          <w:sz w:val="18"/>
        </w:rPr>
        <w:t xml:space="preserve">Project-Report-lengthy.docx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abstractNum>
  <w:abstractNum w:abstractNumId="6">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00302641377d3273775de99d4d863ff801296499.png" TargetMode="In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2025-06-20T21:21:47.514Z</dcterms:created>
  <dcterms:modified xsi:type="dcterms:W3CDTF">2025-06-20T21:21:47.514Z</dcterms:modified>
</cp:coreProperties>
</file>