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notes</w:t>
      </w:r>
    </w:p>
    <w:p>
      <w:r>
        <w:t xml:space="preserve">Decided: </w:t>
      </w:r>
      <w:r>
        <w:rPr>
          <w:b/>
        </w:rPr>
        <w:t>ship it</w:t>
      </w:r>
      <w:r>
        <w:t xml:space="preserve"> on </w:t>
      </w:r>
      <w:r>
        <w:rPr>
          <w:i/>
        </w:rPr>
        <w:t>Friday</w:t>
      </w:r>
    </w:p>
    <w:p>
      <w:pPr>
        <w:pStyle w:val="Heading2"/>
      </w:pPr>
      <w:r>
        <w:t>Actions</w:t>
      </w:r>
    </w:p>
    <w:p>
      <w:pPr>
        <w:pStyle w:val="ListBullet"/>
      </w:pPr>
      <w:r>
        <w:t>Write the release notes</w:t>
      </w:r>
    </w:p>
    <w:p>
      <w:pPr>
        <w:pStyle w:val="ListBullet"/>
      </w:pPr>
      <w:r>
        <w:t>Tag the build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Task</w:t>
            </w:r>
          </w:p>
        </w:tc>
      </w:tr>
      <w:tr>
        <w:tc>
          <w:tcPr>
            <w:tcW w:type="dxa" w:w="4320"/>
          </w:tcPr>
          <w:p>
            <w:r>
              <w:t>Ana</w:t>
            </w:r>
          </w:p>
        </w:tc>
        <w:tc>
          <w:tcPr>
            <w:tcW w:type="dxa" w:w="4320"/>
          </w:tcPr>
          <w:p>
            <w:r>
              <w:t>QA pass</w:t>
            </w:r>
          </w:p>
        </w:tc>
      </w:tr>
    </w:tbl>
    <w:p>
      <w:r>
        <w:t>Ünïcödé: 日本語 · Ελληνικά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Third-party sample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