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Melhores Práticas para Inspeção de Redes Subterrâneas</w:t>
      </w:r>
    </w:p>
    <w:p>
      <w:r>
        <w:t>1. Inspeção visual detalhada das redes subterrâneas.</w:t>
      </w:r>
    </w:p>
    <w:p>
      <w:r>
        <w:t>2. Medições periódicas com instrumentos calibrados.</w:t>
      </w:r>
    </w:p>
    <w:p>
      <w:r>
        <w:t>3. Registro das condições dos ativos e manutenção preventiva.</w:t>
      </w:r>
    </w:p>
    <w:p>
      <w:r>
        <w:t>4. Uso de tecnologias avançadas para detecção de falhas.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