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4EA8" w:rsidRDefault="00BE4EA8" w:rsidP="00BE4EA8">
      <w:pPr>
        <w:tabs>
          <w:tab w:val="right" w:pos="9638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Руководство пользователя приложения «Педагогическая нагрузка»</w:t>
      </w:r>
    </w:p>
    <w:p w:rsidR="00BE4EA8" w:rsidRDefault="00BE4EA8" w:rsidP="00BE4EA8">
      <w:pPr>
        <w:tabs>
          <w:tab w:val="right" w:pos="9638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приложение «Педагогическая нагрузка» представляет собой программу, которая хранит в себе базы данных педагогической нагрузки по учебным годам и позволяет изменять, добавлять или удалять информацию.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запуска программы запустите соответствующий ей исполняемый файл «Педагогическая нагрузка», как показано на рисунке 1.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pict>
          <v:oval id="_x0000_s1026" style="position:absolute;left:0;text-align:left;margin-left:256.5pt;margin-top:54.75pt;width:110.3pt;height:94.4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10685" cy="288163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7928" t="12740" r="52727" b="51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Запуск программы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запуска файла открывается стартовое окно программы с названием «Педагогическая нагрузка и выбором действий, как показано на рисунке 2.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pict>
          <v:oval id="_x0000_s1027" style="position:absolute;left:0;text-align:left;margin-left:124.25pt;margin-top:141.05pt;width:231.05pt;height:36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25085" cy="296672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 w:rsidRPr="00BE4E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Стартовое окно программы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 выборе пункта меню «Руководство пользователя» открывается файл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BE4E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, в котором находится руководство пользователя.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запуска программы необходимо нажать на «Запустить программу». После чего на экране появляется главная форма, показанная на рисунке 3.</w:t>
      </w:r>
    </w:p>
    <w:p w:rsidR="00BE4EA8" w:rsidRDefault="00BE4EA8" w:rsidP="00BE4EA8">
      <w:pPr>
        <w:tabs>
          <w:tab w:val="right" w:pos="9638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pict>
          <v:oval id="_x0000_s1028" style="position:absolute;left:0;text-align:left;margin-left:138.8pt;margin-top:43.9pt;width:209.85pt;height:51.65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37555" cy="410400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</w:t>
      </w:r>
      <w:r w:rsidRPr="00BE4E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Главная форма программы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главной форме расположены шесть основных кнопок, каждой из которой соответствует </w:t>
      </w:r>
      <w:proofErr w:type="gramStart"/>
      <w:r>
        <w:rPr>
          <w:rFonts w:ascii="Times New Roman" w:hAnsi="Times New Roman"/>
          <w:sz w:val="28"/>
          <w:szCs w:val="28"/>
        </w:rPr>
        <w:t>одноименное</w:t>
      </w:r>
      <w:proofErr w:type="gramEnd"/>
      <w:r>
        <w:rPr>
          <w:rFonts w:ascii="Times New Roman" w:hAnsi="Times New Roman"/>
          <w:sz w:val="28"/>
          <w:szCs w:val="28"/>
        </w:rPr>
        <w:t xml:space="preserve"> ЦМК.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 бы начать пользоваться приложением необходимо в пункте меню «Выберите год» из представленных вариантов выбрать учебный год.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Всего на выбор представлено четыре варианта: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- 2016-2017 учебный год;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- 2017-2018 учебный год;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- 2018-2019 учебный год;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- 2019-2020 учебный год.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Выпадающее меню показано на рисунке 4.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lastRenderedPageBreak/>
        <w:pict>
          <v:oval id="_x0000_s1029" style="position:absolute;left:0;text-align:left;margin-left:139.9pt;margin-top:48pt;width:188.65pt;height:119.75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95265" cy="3721100"/>
            <wp:effectExtent l="1905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Представленные варианты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выбора года необходимо нажать один раз по </w:t>
      </w:r>
      <w:proofErr w:type="gramStart"/>
      <w:r>
        <w:rPr>
          <w:rFonts w:ascii="Times New Roman" w:hAnsi="Times New Roman"/>
          <w:sz w:val="28"/>
          <w:szCs w:val="28"/>
        </w:rPr>
        <w:t>необходимой</w:t>
      </w:r>
      <w:proofErr w:type="gramEnd"/>
      <w:r>
        <w:rPr>
          <w:rFonts w:ascii="Times New Roman" w:hAnsi="Times New Roman"/>
          <w:sz w:val="28"/>
          <w:szCs w:val="28"/>
        </w:rPr>
        <w:t xml:space="preserve"> ЦМК, как показано на рисунке 5.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pict>
          <v:oval id="_x0000_s1030" style="position:absolute;left:0;text-align:left;margin-left:33.85pt;margin-top:80.65pt;width:144.8pt;height:88.4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95265" cy="3721100"/>
            <wp:effectExtent l="1905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Главная форма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примере показан выбор «ЦМК Информационных систем».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нажатия на кнопку в отдельном окне программы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BE4E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r>
        <w:rPr>
          <w:rFonts w:ascii="Times New Roman" w:hAnsi="Times New Roman"/>
          <w:sz w:val="28"/>
          <w:szCs w:val="28"/>
        </w:rPr>
        <w:t xml:space="preserve"> открывается база данных «ЦМК Информационных систем» за 2016-2017 учебный год.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Весь графический интерфейс представлен в левой части рисунка 6.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pict>
          <v:oval id="_x0000_s1031" style="position:absolute;left:0;text-align:left;margin-left:8.65pt;margin-top:32.35pt;width:149pt;height:288.85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28945" cy="4135755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548" r="50952" b="32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6 - База данных «ЦМК Информационных систем»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каждого преподавателя в ЦМК представлен отдельный раздел, который хранит в себе общую таблицу и два итоговых запроса по форме обучения.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Общая таблица для преподавателя «</w:t>
      </w:r>
      <w:proofErr w:type="spellStart"/>
      <w:r>
        <w:rPr>
          <w:rFonts w:ascii="Times New Roman" w:hAnsi="Times New Roman"/>
          <w:sz w:val="28"/>
          <w:szCs w:val="28"/>
        </w:rPr>
        <w:t>Сакбасынова</w:t>
      </w:r>
      <w:proofErr w:type="spellEnd"/>
      <w:r>
        <w:rPr>
          <w:rFonts w:ascii="Times New Roman" w:hAnsi="Times New Roman"/>
          <w:sz w:val="28"/>
          <w:szCs w:val="28"/>
        </w:rPr>
        <w:t xml:space="preserve">» показана на рисунке 7.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lastRenderedPageBreak/>
        <w:pict>
          <v:oval id="_x0000_s1037" style="position:absolute;left:0;text-align:left;margin-left:-.45pt;margin-top:14.45pt;width:42.65pt;height:32.05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05170" cy="3296285"/>
            <wp:effectExtent l="1905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097" t="12421" r="38422" b="38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Таблица «</w:t>
      </w:r>
      <w:proofErr w:type="spellStart"/>
      <w:r>
        <w:rPr>
          <w:rFonts w:ascii="Times New Roman" w:hAnsi="Times New Roman"/>
          <w:sz w:val="28"/>
          <w:szCs w:val="28"/>
        </w:rPr>
        <w:t>Сакбасынова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</w:t>
      </w:r>
      <w:proofErr w:type="gramStart"/>
      <w:r>
        <w:rPr>
          <w:rFonts w:ascii="Times New Roman" w:hAnsi="Times New Roman"/>
          <w:sz w:val="28"/>
          <w:szCs w:val="28"/>
        </w:rPr>
        <w:t>,</w:t>
      </w:r>
      <w:proofErr w:type="gramEnd"/>
      <w:r>
        <w:rPr>
          <w:rFonts w:ascii="Times New Roman" w:hAnsi="Times New Roman"/>
          <w:sz w:val="28"/>
          <w:szCs w:val="28"/>
        </w:rPr>
        <w:t xml:space="preserve"> чтобы создать или удалить запись необходимо выделить данную строчку, нажав на квадрат слева от поля «Тип».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Набор функций для записей показан на рисунке 8.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pict>
          <v:oval id="_x0000_s1032" style="position:absolute;left:0;text-align:left;margin-left:19.45pt;margin-top:35.25pt;width:123.65pt;height:131.85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65445" cy="2115820"/>
            <wp:effectExtent l="19050" t="0" r="190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605" t="13441" r="58054" b="66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Функции для записи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 бы удалить сразу несколько записей, необходимо нажать на первую запись, которую необходимо удалить и последнюю с нажатой кнопкой «</w:t>
      </w:r>
      <w:r>
        <w:rPr>
          <w:rFonts w:ascii="Times New Roman" w:hAnsi="Times New Roman"/>
          <w:sz w:val="28"/>
          <w:szCs w:val="28"/>
          <w:lang w:val="en-US"/>
        </w:rPr>
        <w:t>Shift</w:t>
      </w:r>
      <w:r>
        <w:rPr>
          <w:rFonts w:ascii="Times New Roman" w:hAnsi="Times New Roman"/>
          <w:sz w:val="28"/>
          <w:szCs w:val="28"/>
        </w:rPr>
        <w:t>». После этого, не убирая выделения на ячейках, нажать на клавиатуре кнопку «</w:t>
      </w:r>
      <w:r>
        <w:rPr>
          <w:rFonts w:ascii="Times New Roman" w:hAnsi="Times New Roman"/>
          <w:sz w:val="28"/>
          <w:szCs w:val="28"/>
          <w:lang w:val="en-US"/>
        </w:rPr>
        <w:t>Delete</w:t>
      </w:r>
      <w:r>
        <w:rPr>
          <w:rFonts w:ascii="Times New Roman" w:hAnsi="Times New Roman"/>
          <w:sz w:val="28"/>
          <w:szCs w:val="28"/>
        </w:rPr>
        <w:t>». В появившемся окне на рисунке 9 выбрать «Да», если хотите удалить и «Нет», если это было сделано случайно.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2645" cy="1499235"/>
            <wp:effectExtent l="1905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9– Удаление записей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Заполнение таблиц является произвольным и зависит только от пользователя. </w:t>
      </w:r>
      <w:proofErr w:type="gramStart"/>
      <w:r>
        <w:rPr>
          <w:rFonts w:ascii="Times New Roman" w:hAnsi="Times New Roman"/>
          <w:sz w:val="28"/>
          <w:szCs w:val="28"/>
        </w:rPr>
        <w:t>Все поля, кроме поля «Тип», «Группа» и «Предмет» заполняются числовыми значениями.</w:t>
      </w:r>
      <w:proofErr w:type="gramEnd"/>
      <w:r>
        <w:rPr>
          <w:rFonts w:ascii="Times New Roman" w:hAnsi="Times New Roman"/>
          <w:sz w:val="28"/>
          <w:szCs w:val="28"/>
        </w:rPr>
        <w:t xml:space="preserve"> Остальные поля заполняются путем выбора из представленных значений. </w:t>
      </w:r>
      <w:proofErr w:type="gramStart"/>
      <w:r>
        <w:rPr>
          <w:rFonts w:ascii="Times New Roman" w:hAnsi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/>
          <w:sz w:val="28"/>
          <w:szCs w:val="28"/>
        </w:rPr>
        <w:t xml:space="preserve"> выбор значений в поле  «Группы» показан на рисунке 10.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pict>
          <v:oval id="_x0000_s1035" style="position:absolute;left:0;text-align:left;margin-left:47.9pt;margin-top:53.95pt;width:75.8pt;height:182.75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71745" cy="286004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277" t="13057" r="37347" b="37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Значения поля «Группы»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 бы изменить значения в этих полях необходимо изменить их в одноименной таблице преподавателя со словом предметы. Пример таблицы «</w:t>
      </w:r>
      <w:proofErr w:type="spellStart"/>
      <w:r>
        <w:rPr>
          <w:rFonts w:ascii="Times New Roman" w:hAnsi="Times New Roman"/>
          <w:sz w:val="28"/>
          <w:szCs w:val="28"/>
        </w:rPr>
        <w:t>Сакбасынова</w:t>
      </w:r>
      <w:proofErr w:type="spellEnd"/>
      <w:r>
        <w:rPr>
          <w:rFonts w:ascii="Times New Roman" w:hAnsi="Times New Roman"/>
          <w:sz w:val="28"/>
          <w:szCs w:val="28"/>
        </w:rPr>
        <w:t xml:space="preserve"> предметы» показан на рисунке 11. 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lastRenderedPageBreak/>
        <w:pict>
          <v:oval id="_x0000_s1033" style="position:absolute;left:0;text-align:left;margin-left:37.75pt;margin-top:103.8pt;width:181.55pt;height:32.05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33315" cy="3157855"/>
            <wp:effectExtent l="19050" t="0" r="63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5605" r="68658" b="48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Таблица «</w:t>
      </w:r>
      <w:proofErr w:type="spellStart"/>
      <w:r>
        <w:rPr>
          <w:rFonts w:ascii="Times New Roman" w:hAnsi="Times New Roman"/>
          <w:sz w:val="28"/>
          <w:szCs w:val="28"/>
        </w:rPr>
        <w:t>Сакбасынова</w:t>
      </w:r>
      <w:proofErr w:type="spellEnd"/>
      <w:r>
        <w:rPr>
          <w:rFonts w:ascii="Times New Roman" w:hAnsi="Times New Roman"/>
          <w:sz w:val="28"/>
          <w:szCs w:val="28"/>
        </w:rPr>
        <w:t xml:space="preserve"> предметы»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или изменение делается по аналогии с записями в обычной таблице. Точно также значения из поля «Группы» представлены в одноименной таблице. Таблица «Группы» показана на рисунке 12.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pict>
          <v:oval id="_x0000_s1034" style="position:absolute;left:0;text-align:left;margin-left:85.6pt;margin-top:124.1pt;width:181.55pt;height:32.05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48990" cy="4008755"/>
            <wp:effectExtent l="1905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4967" r="75456" b="32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Таблица «Группы»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 бы выбрать другие группы необходимо вернуться в главное меню и также выбрать год, а после </w:t>
      </w:r>
      <w:proofErr w:type="gramStart"/>
      <w:r>
        <w:rPr>
          <w:rFonts w:ascii="Times New Roman" w:hAnsi="Times New Roman"/>
          <w:sz w:val="28"/>
          <w:szCs w:val="28"/>
        </w:rPr>
        <w:t>необходимую</w:t>
      </w:r>
      <w:proofErr w:type="gramEnd"/>
      <w:r>
        <w:rPr>
          <w:rFonts w:ascii="Times New Roman" w:hAnsi="Times New Roman"/>
          <w:sz w:val="28"/>
          <w:szCs w:val="28"/>
        </w:rPr>
        <w:t xml:space="preserve"> ЦМК.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главном окне, в верхней строке представлены два пункта меню, которые показаны на рисунке 13.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both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  <w:lang w:val="en-US"/>
        </w:rPr>
      </w:pPr>
      <w:r>
        <w:pict>
          <v:oval id="_x0000_s1036" style="position:absolute;left:0;text-align:left;margin-left:36.45pt;margin-top:7.4pt;width:181.55pt;height:32.05pt;z-index:251658240" strokecolor="red" strokeweight="3.25pt">
            <v:fill opacity="655f"/>
          </v:oval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816475" cy="3391535"/>
            <wp:effectExtent l="19050" t="0" r="317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Главное меню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нажатию на «Руководство пользователя» открывается файл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BE4E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, в котором находится руководство пользователя. 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нажатию на «</w:t>
      </w:r>
      <w:proofErr w:type="gramStart"/>
      <w:r>
        <w:rPr>
          <w:rFonts w:ascii="Times New Roman" w:hAnsi="Times New Roman"/>
          <w:sz w:val="28"/>
          <w:szCs w:val="28"/>
        </w:rPr>
        <w:t>О</w:t>
      </w:r>
      <w:proofErr w:type="gramEnd"/>
      <w:r>
        <w:rPr>
          <w:rFonts w:ascii="Times New Roman" w:hAnsi="Times New Roman"/>
          <w:sz w:val="28"/>
          <w:szCs w:val="28"/>
        </w:rPr>
        <w:t xml:space="preserve"> авторе» открывается отдельная форма на которой представлена информация о приложении и авторе. Форма «О авторе» показана на рисунке 14.</w:t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76115" cy="2392045"/>
            <wp:effectExtent l="19050" t="0" r="63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</w:p>
    <w:p w:rsidR="00BE4EA8" w:rsidRDefault="00BE4EA8" w:rsidP="00BE4EA8">
      <w:pPr>
        <w:tabs>
          <w:tab w:val="right" w:pos="9638"/>
        </w:tabs>
        <w:spacing w:after="0" w:line="240" w:lineRule="auto"/>
        <w:ind w:firstLine="24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Форма «</w:t>
      </w:r>
      <w:proofErr w:type="gramStart"/>
      <w:r>
        <w:rPr>
          <w:rFonts w:ascii="Times New Roman" w:hAnsi="Times New Roman"/>
          <w:sz w:val="28"/>
          <w:szCs w:val="28"/>
        </w:rPr>
        <w:t>О</w:t>
      </w:r>
      <w:proofErr w:type="gramEnd"/>
      <w:r>
        <w:rPr>
          <w:rFonts w:ascii="Times New Roman" w:hAnsi="Times New Roman"/>
          <w:sz w:val="28"/>
          <w:szCs w:val="28"/>
        </w:rPr>
        <w:t xml:space="preserve"> авторе»</w:t>
      </w:r>
    </w:p>
    <w:p w:rsidR="000141CF" w:rsidRDefault="000141CF"/>
    <w:sectPr w:rsidR="000141CF" w:rsidSect="000141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BE4EA8"/>
    <w:rsid w:val="000141CF"/>
    <w:rsid w:val="00BE4E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4EA8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4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E4EA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0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594</Words>
  <Characters>3388</Characters>
  <Application>Microsoft Office Word</Application>
  <DocSecurity>0</DocSecurity>
  <Lines>28</Lines>
  <Paragraphs>7</Paragraphs>
  <ScaleCrop>false</ScaleCrop>
  <Company/>
  <LinksUpToDate>false</LinksUpToDate>
  <CharactersWithSpaces>3975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2017-05-23T04:53:00Z</dcterms:created>
  <dcterms:modified xsi:type="dcterms:W3CDTF">2017-05-23T04:56:00Z</dcterms:modified>
</cp:coreProperties>
</file>