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9721429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4324B7">
            <w:trPr>
              <w:trHeight w:val="2880"/>
              <w:jc w:val="center"/>
            </w:trPr>
            <w:sdt>
              <w:sdtPr>
                <w:rPr>
                  <w:rFonts w:asciiTheme="majorHAnsi" w:eastAsiaTheme="majorEastAsia" w:hAnsiTheme="majorHAnsi" w:cstheme="majorBidi"/>
                  <w:caps/>
                </w:rPr>
                <w:alias w:val="Company"/>
                <w:id w:val="15524243"/>
                <w:placeholder>
                  <w:docPart w:val="69DF3CAADB744C769D45426CE3C00F28"/>
                </w:placeholder>
                <w:dataBinding w:prefixMappings="xmlns:ns0='http://schemas.openxmlformats.org/officeDocument/2006/extended-properties'" w:xpath="/ns0:Properties[1]/ns0:Company[1]" w:storeItemID="{6668398D-A668-4E3E-A5EB-62B293D839F1}"/>
                <w:text/>
              </w:sdtPr>
              <w:sdtContent>
                <w:tc>
                  <w:tcPr>
                    <w:tcW w:w="5000" w:type="pct"/>
                  </w:tcPr>
                  <w:p w:rsidR="004324B7" w:rsidRDefault="004324B7" w:rsidP="004324B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4324B7">
            <w:trPr>
              <w:trHeight w:val="1440"/>
              <w:jc w:val="center"/>
            </w:trPr>
            <w:sdt>
              <w:sdtPr>
                <w:rPr>
                  <w:rFonts w:asciiTheme="majorHAnsi" w:eastAsiaTheme="majorEastAsia" w:hAnsiTheme="majorHAnsi" w:cstheme="majorBidi"/>
                  <w:sz w:val="80"/>
                  <w:szCs w:val="80"/>
                </w:rPr>
                <w:alias w:val="Title"/>
                <w:id w:val="15524250"/>
                <w:placeholder>
                  <w:docPart w:val="8A780B82097E442FB629B7A635DB804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324B7" w:rsidRDefault="004324B7" w:rsidP="004324B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Lab 5: Design Project</w:t>
                    </w:r>
                  </w:p>
                </w:tc>
              </w:sdtContent>
            </w:sdt>
          </w:tr>
          <w:tr w:rsidR="004324B7">
            <w:trPr>
              <w:trHeight w:val="720"/>
              <w:jc w:val="center"/>
            </w:trPr>
            <w:sdt>
              <w:sdtPr>
                <w:rPr>
                  <w:rFonts w:asciiTheme="majorHAnsi" w:eastAsiaTheme="majorEastAsia" w:hAnsiTheme="majorHAnsi" w:cstheme="majorBidi"/>
                  <w:sz w:val="44"/>
                  <w:szCs w:val="44"/>
                </w:rPr>
                <w:alias w:val="Subtitle"/>
                <w:id w:val="15524255"/>
                <w:placeholder>
                  <w:docPart w:val="B405D0CDB68245AC80BEBDB83F5ADDE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324B7" w:rsidRDefault="004324B7" w:rsidP="004324B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Acoustic Data Modem</w:t>
                    </w:r>
                  </w:p>
                </w:tc>
              </w:sdtContent>
            </w:sdt>
          </w:tr>
          <w:tr w:rsidR="004324B7">
            <w:trPr>
              <w:trHeight w:val="360"/>
              <w:jc w:val="center"/>
            </w:trPr>
            <w:tc>
              <w:tcPr>
                <w:tcW w:w="5000" w:type="pct"/>
                <w:vAlign w:val="center"/>
              </w:tcPr>
              <w:p w:rsidR="004324B7" w:rsidRDefault="004324B7">
                <w:pPr>
                  <w:pStyle w:val="NoSpacing"/>
                  <w:jc w:val="center"/>
                </w:pPr>
              </w:p>
            </w:tc>
          </w:tr>
          <w:tr w:rsidR="004324B7">
            <w:trPr>
              <w:trHeight w:val="360"/>
              <w:jc w:val="center"/>
            </w:trPr>
            <w:sdt>
              <w:sdtPr>
                <w:rPr>
                  <w:b/>
                  <w:bCs/>
                </w:rPr>
                <w:alias w:val="Author"/>
                <w:id w:val="15524260"/>
                <w:placeholder>
                  <w:docPart w:val="4AC91D4E59014656AE96E44AEB5BD0E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324B7" w:rsidRDefault="004324B7" w:rsidP="004324B7">
                    <w:pPr>
                      <w:pStyle w:val="NoSpacing"/>
                      <w:jc w:val="center"/>
                      <w:rPr>
                        <w:b/>
                        <w:bCs/>
                      </w:rPr>
                    </w:pPr>
                    <w:r>
                      <w:rPr>
                        <w:b/>
                        <w:bCs/>
                      </w:rPr>
                      <w:t xml:space="preserve">Greg </w:t>
                    </w:r>
                    <w:proofErr w:type="spellStart"/>
                    <w:r>
                      <w:rPr>
                        <w:b/>
                        <w:bCs/>
                      </w:rPr>
                      <w:t>Malysa</w:t>
                    </w:r>
                    <w:proofErr w:type="spellEnd"/>
                    <w:r>
                      <w:rPr>
                        <w:b/>
                        <w:bCs/>
                      </w:rPr>
                      <w:t xml:space="preserve"> (gjm76) and </w:t>
                    </w:r>
                    <w:proofErr w:type="spellStart"/>
                    <w:r>
                      <w:rPr>
                        <w:b/>
                        <w:bCs/>
                      </w:rPr>
                      <w:t>Arseney</w:t>
                    </w:r>
                    <w:proofErr w:type="spellEnd"/>
                    <w:r>
                      <w:rPr>
                        <w:b/>
                        <w:bCs/>
                      </w:rPr>
                      <w:t xml:space="preserve"> </w:t>
                    </w:r>
                    <w:proofErr w:type="spellStart"/>
                    <w:r>
                      <w:rPr>
                        <w:b/>
                        <w:bCs/>
                      </w:rPr>
                      <w:t>Romanenko</w:t>
                    </w:r>
                    <w:proofErr w:type="spellEnd"/>
                    <w:r>
                      <w:rPr>
                        <w:b/>
                        <w:bCs/>
                      </w:rPr>
                      <w:t xml:space="preserve"> (asr96)</w:t>
                    </w:r>
                  </w:p>
                </w:tc>
              </w:sdtContent>
            </w:sdt>
          </w:tr>
          <w:tr w:rsidR="004324B7">
            <w:trPr>
              <w:trHeight w:val="360"/>
              <w:jc w:val="center"/>
            </w:trPr>
            <w:sdt>
              <w:sdtPr>
                <w:rPr>
                  <w:b/>
                  <w:bCs/>
                </w:rPr>
                <w:alias w:val="Date"/>
                <w:id w:val="516659546"/>
                <w:placeholder>
                  <w:docPart w:val="A783A6F99CE6442AAE2B925B3B9F74B5"/>
                </w:placeholder>
                <w:dataBinding w:prefixMappings="xmlns:ns0='http://schemas.microsoft.com/office/2006/coverPageProps'" w:xpath="/ns0:CoverPageProperties[1]/ns0:PublishDate[1]" w:storeItemID="{55AF091B-3C7A-41E3-B477-F2FDAA23CFDA}"/>
                <w:date w:fullDate="2010-05-05T00:00:00Z">
                  <w:dateFormat w:val="M/d/yyyy"/>
                  <w:lid w:val="en-US"/>
                  <w:storeMappedDataAs w:val="dateTime"/>
                  <w:calendar w:val="gregorian"/>
                </w:date>
              </w:sdtPr>
              <w:sdtContent>
                <w:tc>
                  <w:tcPr>
                    <w:tcW w:w="5000" w:type="pct"/>
                    <w:vAlign w:val="center"/>
                  </w:tcPr>
                  <w:p w:rsidR="004324B7" w:rsidRDefault="00716B39" w:rsidP="004324B7">
                    <w:pPr>
                      <w:pStyle w:val="NoSpacing"/>
                      <w:jc w:val="center"/>
                      <w:rPr>
                        <w:b/>
                        <w:bCs/>
                      </w:rPr>
                    </w:pPr>
                    <w:r>
                      <w:rPr>
                        <w:b/>
                        <w:bCs/>
                      </w:rPr>
                      <w:t>5/5/2010</w:t>
                    </w:r>
                  </w:p>
                </w:tc>
              </w:sdtContent>
            </w:sdt>
          </w:tr>
        </w:tbl>
        <w:p w:rsidR="004324B7" w:rsidRDefault="004324B7"/>
        <w:p w:rsidR="004324B7" w:rsidRDefault="004324B7"/>
        <w:p w:rsidR="004324B7" w:rsidRDefault="004324B7">
          <w:pPr>
            <w:rPr>
              <w:rFonts w:asciiTheme="majorHAnsi" w:eastAsiaTheme="majorEastAsia" w:hAnsiTheme="majorHAnsi" w:cstheme="majorBidi"/>
              <w:color w:val="17365D" w:themeColor="text2" w:themeShade="BF"/>
              <w:spacing w:val="5"/>
              <w:kern w:val="28"/>
              <w:sz w:val="52"/>
              <w:szCs w:val="52"/>
            </w:rPr>
          </w:pPr>
          <w:r>
            <w:br w:type="page"/>
          </w:r>
        </w:p>
      </w:sdtContent>
    </w:sdt>
    <w:p w:rsidR="004324B7" w:rsidRDefault="009F21F1" w:rsidP="009F21F1">
      <w:pPr>
        <w:pStyle w:val="Heading1"/>
      </w:pPr>
      <w:r>
        <w:lastRenderedPageBreak/>
        <w:t>Introduction</w:t>
      </w:r>
    </w:p>
    <w:p w:rsidR="00BA7003" w:rsidRDefault="00D77FFA" w:rsidP="00F65370">
      <w:r>
        <w:t>For our final design project, we designed and built a prototype acoustic modem to serve as a physical transport layer for digital communications.</w:t>
      </w:r>
      <w:r w:rsidR="00D54F75">
        <w:t xml:space="preserve"> </w:t>
      </w:r>
      <w:r w:rsidR="00F75C3E">
        <w:t>It converts between a digital communications scheme (RS-232) and an acoustically coupled communications scheme of our own design. Our project consists of a pair of such modems to operate as transmit/receive pairs and supports duplex communications.</w:t>
      </w:r>
      <w:r w:rsidR="00F65370">
        <w:t xml:space="preserve"> Although our modem operates in air, it is a proof-of-concept experiment in encoding, decoding, and data transmission techniques that will be used in the following years by the CUAUV team to design a system capable of communicating over some distance underwater.</w:t>
      </w:r>
    </w:p>
    <w:p w:rsidR="00D77FFA" w:rsidRDefault="00CB5C66" w:rsidP="00614F28">
      <w:pPr>
        <w:pStyle w:val="Heading1"/>
      </w:pPr>
      <w:r>
        <w:t>High Level Design</w:t>
      </w:r>
    </w:p>
    <w:p w:rsidR="00452C2E" w:rsidRDefault="00452C2E" w:rsidP="00756875">
      <w:pPr>
        <w:pStyle w:val="Heading3"/>
      </w:pPr>
      <w:r>
        <w:t>Rationale</w:t>
      </w:r>
    </w:p>
    <w:p w:rsidR="00756875" w:rsidRDefault="005455D9" w:rsidP="00756875">
      <w:r>
        <w:t>We chose this product because of its relevance to a student project team we are both members of, CUAUV (Cornell University</w:t>
      </w:r>
      <w:r w:rsidR="00290653">
        <w:t xml:space="preserve"> Autonomous Underwater Vehicle t</w:t>
      </w:r>
      <w:r>
        <w:t xml:space="preserve">eam). Usually, remote-controlled vehicles use radio frequency (RF) </w:t>
      </w:r>
      <w:r w:rsidR="00290653">
        <w:t xml:space="preserve">wireless </w:t>
      </w:r>
      <w:r>
        <w:t>communications to transmit data between the device and its operator. However, due to the nature of water, electromagnetic waves do not propagate well, with an effective range of about a foot, depending on frequency. This makes them unsuitable for communicating with AUVs.</w:t>
      </w:r>
      <w:r w:rsidR="003B1853">
        <w:t xml:space="preserve"> Acoustic data, however, can propagate very far underwater and </w:t>
      </w:r>
      <w:r w:rsidR="006A15BB">
        <w:t>acoustic underwater communications is</w:t>
      </w:r>
      <w:r w:rsidR="003B1853">
        <w:t xml:space="preserve"> </w:t>
      </w:r>
      <w:r w:rsidR="006A15BB">
        <w:t>currently an important area of research at Woods Hole Oceanographic Institute (WHOI).</w:t>
      </w:r>
      <w:r w:rsidR="005A6397">
        <w:t xml:space="preserve"> Inspired by their success, our team has as a long term goal the creation of an acoustic modem that can be used to communicate with the vehicle while it is in the water without a tether.</w:t>
      </w:r>
      <w:r w:rsidR="0075702B">
        <w:t xml:space="preserve"> </w:t>
      </w:r>
      <w:r w:rsidR="0089299E">
        <w:t>Our project serves as a prototype to help us develop our own algorithms and techniques for encoding and processing data acoustically.</w:t>
      </w:r>
    </w:p>
    <w:p w:rsidR="00742DE1" w:rsidRDefault="00742DE1" w:rsidP="00742DE1">
      <w:pPr>
        <w:pStyle w:val="Heading3"/>
      </w:pPr>
      <w:r>
        <w:t>Background Math</w:t>
      </w:r>
    </w:p>
    <w:p w:rsidR="00742DE1" w:rsidRDefault="004E4FF9" w:rsidP="00742DE1">
      <w:r>
        <w:t>Because we used cheap audio-range speakers and microphones, our project was limiting to transmitting within the range of human hearing, ~20 Hz – 20 kHz. Therefore, we selected an encoding scheme that minimized per-byte bandwidth utilization while retaining simplicity, so that it was possible to implement decoding. The two most intuitive and basic digital encoding schemes are frequency-shift keying, where data is transmitted on a pair of frequencies, each representing a distinct digital value, and on-off keying, where the presence or absence of a single frequency is used to encode a digital value. We chose the second (OOK) because it requires half the acoustic bandwidth (uses only one frequency</w:t>
      </w:r>
      <w:r w:rsidR="00656857">
        <w:t xml:space="preserve"> per channel, rather than two) to transmit</w:t>
      </w:r>
      <w:r>
        <w:t xml:space="preserve"> a particular amount of data.</w:t>
      </w:r>
      <w:r w:rsidR="00FA4F8C" w:rsidRPr="00FA4F8C">
        <w:t xml:space="preserve"> </w:t>
      </w:r>
      <w:r w:rsidR="007E0DBD">
        <w:t xml:space="preserve">We also chose to use an asynchronous design in order to avoid paying for the overhead of having an additional clock frequency, instead breaking the transmissions into a series of known-width pulses. </w:t>
      </w:r>
      <w:r w:rsidR="00FA4F8C">
        <w:t>Transmitted data is broken into chunks of 64 samples so as to conveniently fit into a power of two size buffer so that it can efficiently be implemented as a circular buffer. Each</w:t>
      </w:r>
      <w:r w:rsidR="007E0DBD">
        <w:t xml:space="preserve"> physical frame consists of a start bit (</w:t>
      </w:r>
      <w:r w:rsidR="00BC7B11">
        <w:t xml:space="preserve">S1, </w:t>
      </w:r>
      <w:r w:rsidR="007E0DBD">
        <w:t>a one bit), eight data bits</w:t>
      </w:r>
      <w:r w:rsidR="006F7CAF">
        <w:t>, most-significant-bit first</w:t>
      </w:r>
      <w:r w:rsidR="005811AF">
        <w:t>, and a stop bit (</w:t>
      </w:r>
      <w:r w:rsidR="00BC7B11">
        <w:t xml:space="preserve">S2, </w:t>
      </w:r>
      <w:r w:rsidR="005811AF">
        <w:t>a zero bit). At a sampling rate of 40 kHz (chosen to avoid aliasing across the entire 20 Hz-20 kHz range), 64 samples corresponds to a pulse width of 1.6 ms, which limits each frequency channel to transmitting 62.5 complete frames per second</w:t>
      </w:r>
      <w:r w:rsidR="00AB5D9A">
        <w:t xml:space="preserve"> as a theoretical max</w:t>
      </w:r>
      <w:r w:rsidR="005811AF">
        <w:t>.</w:t>
      </w:r>
    </w:p>
    <w:p w:rsidR="00822639" w:rsidRDefault="00822639" w:rsidP="00822639">
      <w:pPr>
        <w:keepNext/>
      </w:pPr>
      <w:r>
        <w:rPr>
          <w:noProof/>
        </w:rPr>
        <w:lastRenderedPageBreak/>
        <w:drawing>
          <wp:inline distT="0" distB="0" distL="0" distR="0">
            <wp:extent cx="5943600" cy="590550"/>
            <wp:effectExtent l="19050" t="0" r="0" b="0"/>
            <wp:docPr id="1" name="Picture 0" descr="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PNG"/>
                    <pic:cNvPicPr/>
                  </pic:nvPicPr>
                  <pic:blipFill>
                    <a:blip r:embed="rId5"/>
                    <a:stretch>
                      <a:fillRect/>
                    </a:stretch>
                  </pic:blipFill>
                  <pic:spPr>
                    <a:xfrm>
                      <a:off x="0" y="0"/>
                      <a:ext cx="5943600" cy="590550"/>
                    </a:xfrm>
                    <a:prstGeom prst="rect">
                      <a:avLst/>
                    </a:prstGeom>
                  </pic:spPr>
                </pic:pic>
              </a:graphicData>
            </a:graphic>
          </wp:inline>
        </w:drawing>
      </w:r>
    </w:p>
    <w:p w:rsidR="00822639" w:rsidRDefault="00822639" w:rsidP="00822639">
      <w:pPr>
        <w:pStyle w:val="Caption"/>
        <w:jc w:val="center"/>
      </w:pPr>
      <w:r>
        <w:t xml:space="preserve">Figure </w:t>
      </w:r>
      <w:fldSimple w:instr=" SEQ Figure \* ARABIC ">
        <w:r w:rsidR="006E3EFA">
          <w:rPr>
            <w:noProof/>
          </w:rPr>
          <w:t>1</w:t>
        </w:r>
      </w:fldSimple>
      <w:r>
        <w:t xml:space="preserve"> - Frame Decomposition</w:t>
      </w:r>
    </w:p>
    <w:p w:rsidR="00A90498" w:rsidRDefault="00531764" w:rsidP="00742DE1">
      <w:r>
        <w:rPr>
          <w:noProof/>
        </w:rPr>
        <w:pict>
          <v:shapetype id="_x0000_t202" coordsize="21600,21600" o:spt="202" path="m,l,21600r21600,l21600,xe">
            <v:stroke joinstyle="miter"/>
            <v:path gradientshapeok="t" o:connecttype="rect"/>
          </v:shapetype>
          <v:shape id="_x0000_s1102" type="#_x0000_t202" style="position:absolute;margin-left:0;margin-top:468.6pt;width:468pt;height:13.65pt;z-index:251662336" stroked="f">
            <v:textbox style="mso-next-textbox:#_x0000_s1102" inset="0,0,0,0">
              <w:txbxContent>
                <w:p w:rsidR="00D659ED" w:rsidRPr="007A57AF" w:rsidRDefault="00D659ED" w:rsidP="00D659ED">
                  <w:pPr>
                    <w:pStyle w:val="Caption"/>
                    <w:jc w:val="center"/>
                  </w:pPr>
                  <w:r>
                    <w:t xml:space="preserve">Figure </w:t>
                  </w:r>
                  <w:fldSimple w:instr=" SEQ Figure \* ARABIC ">
                    <w:r w:rsidR="006E3EFA">
                      <w:rPr>
                        <w:noProof/>
                      </w:rPr>
                      <w:t>2</w:t>
                    </w:r>
                  </w:fldSimple>
                  <w:r>
                    <w:t xml:space="preserve"> - Flowchart for Magnitude Estimation</w:t>
                  </w:r>
                </w:p>
              </w:txbxContent>
            </v:textbox>
          </v:shape>
        </w:pict>
      </w:r>
      <w:r w:rsidR="00A90498">
        <w:t>Next, as we are limited by the computational power of our Atemga644 microcontroller, and we would ideally transmit and receive from a single microcontroller, we designed a hybrid algorithm for detecting transmitted data using FIR filters to estimate the magnitude of specific frequency components over time.</w:t>
      </w:r>
      <w:r w:rsidR="00716B39">
        <w:t xml:space="preserve"> For each frequency of interest (which wil</w:t>
      </w:r>
      <w:r w:rsidR="00483A99">
        <w:t xml:space="preserve">l be derived afterwards), we </w:t>
      </w:r>
      <w:r w:rsidR="00716B39">
        <w:t>resample at that frequency, exploiting aliasing to obtain a DC component corresponding to the amplitude of the frequ</w:t>
      </w:r>
      <w:r w:rsidR="00483A99">
        <w:t>ency.</w:t>
      </w:r>
      <w:r w:rsidR="00022915">
        <w:t xml:space="preserve"> Because the cosine of zero is one, the magnitude of the DC component can be estimated with a simple sum of those samples.</w:t>
      </w:r>
      <w:r w:rsidR="00483A99">
        <w:t xml:space="preserve"> However, because the real frequency component may have a non-zero phase shift associated with it, at DC it will have an analogous “phase shift” which requires that a second </w:t>
      </w:r>
      <w:proofErr w:type="spellStart"/>
      <w:r w:rsidR="00483A99">
        <w:t>resampler</w:t>
      </w:r>
      <w:proofErr w:type="spellEnd"/>
      <w:r w:rsidR="00483A99">
        <w:t xml:space="preserve"> to be used with a</w:t>
      </w:r>
      <w:r w:rsidR="00022915">
        <w:t xml:space="preserve"> 90-degree</w:t>
      </w:r>
      <w:r w:rsidR="00483A99">
        <w:t xml:space="preserve"> phase delay</w:t>
      </w:r>
      <w:r w:rsidR="00022915">
        <w:t xml:space="preserve">—this pair together can estimate the Fourier Transform evaluated at DC for </w:t>
      </w:r>
      <w:r w:rsidR="00A050F6">
        <w:t>phase and magnitude information.</w:t>
      </w:r>
      <w:r w:rsidR="00D659ED" w:rsidRPr="00D659ED">
        <w:t xml:space="preserve"> </w:t>
      </w:r>
      <w:r>
        <w:pict>
          <v:group id="_x0000_s1069" editas="canvas" style="width:468pt;height:309.7pt;mso-position-horizontal-relative:char;mso-position-vertical-relative:line" coordorigin="2527,5400" coordsize="7200,476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2527;top:5400;width:7200;height:4765" o:preferrelative="f">
              <v:fill o:detectmouseclick="t"/>
              <v:path o:extrusionok="t" o:connecttype="none"/>
              <o:lock v:ext="edit" text="t"/>
            </v:shape>
            <v:roundrect id="_x0000_s1071" style="position:absolute;left:5110;top:6578;width:1180;height:774" arcsize="10923f" fillcolor="#f79646 [3209]" strokecolor="#f2f2f2 [3041]" strokeweight="3pt">
              <v:shadow on="t" type="perspective" color="#974706 [1609]" opacity=".5" offset="1pt" offset2="-1pt"/>
              <v:textbox style="mso-next-textbox:#_x0000_s1071">
                <w:txbxContent>
                  <w:p w:rsidR="00D659ED" w:rsidRDefault="00D659ED" w:rsidP="00D659ED"/>
                </w:txbxContent>
              </v:textbox>
            </v:roundrect>
            <v:shape id="_x0000_s1072" type="#_x0000_t202" style="position:absolute;left:5110;top:6787;width:1180;height:440" filled="f" stroked="f">
              <v:textbox style="mso-next-textbox:#_x0000_s1072">
                <w:txbxContent>
                  <w:p w:rsidR="00D659ED" w:rsidRPr="00350569" w:rsidRDefault="00D659ED" w:rsidP="00D659ED">
                    <w:pPr>
                      <w:jc w:val="center"/>
                      <w:rPr>
                        <w:b/>
                        <w:color w:val="0D0D0D" w:themeColor="text1" w:themeTint="F2"/>
                        <w:sz w:val="28"/>
                      </w:rPr>
                    </w:pPr>
                    <w:proofErr w:type="spellStart"/>
                    <w:r w:rsidRPr="00350569">
                      <w:rPr>
                        <w:b/>
                        <w:color w:val="0D0D0D" w:themeColor="text1" w:themeTint="F2"/>
                        <w:sz w:val="28"/>
                      </w:rPr>
                      <w:t>Resampler</w:t>
                    </w:r>
                    <w:proofErr w:type="spellEnd"/>
                  </w:p>
                </w:txbxContent>
              </v:textbox>
            </v:shape>
            <v:roundrect id="_x0000_s1073" style="position:absolute;left:3332;top:5648;width:1465;height:930" arcsize="10923f" fillcolor="#4f81bd [3204]" strokecolor="#f2f2f2 [3041]" strokeweight="3pt">
              <v:shadow on="t" type="perspective" color="#243f60 [1604]" opacity=".5" offset="1pt" offset2="-1pt"/>
              <v:textbox style="mso-next-textbox:#_x0000_s1073">
                <w:txbxContent>
                  <w:p w:rsidR="00D659ED" w:rsidRDefault="00D659ED" w:rsidP="00D659ED">
                    <w:pPr>
                      <w:jc w:val="center"/>
                    </w:pPr>
                  </w:p>
                </w:txbxContent>
              </v:textbox>
            </v:roundrect>
            <v:shape id="_x0000_s1074" type="#_x0000_t202" style="position:absolute;left:3332;top:5878;width:1465;height:856" filled="f" stroked="f">
              <v:textbox style="mso-next-textbox:#_x0000_s1074">
                <w:txbxContent>
                  <w:p w:rsidR="00D659ED" w:rsidRPr="00350569" w:rsidRDefault="00D659ED" w:rsidP="00D659ED">
                    <w:pPr>
                      <w:jc w:val="center"/>
                      <w:rPr>
                        <w:b/>
                        <w:color w:val="0D0D0D" w:themeColor="text1" w:themeTint="F2"/>
                        <w:sz w:val="32"/>
                      </w:rPr>
                    </w:pPr>
                    <w:r w:rsidRPr="00350569">
                      <w:rPr>
                        <w:b/>
                        <w:color w:val="0D0D0D" w:themeColor="text1" w:themeTint="F2"/>
                        <w:sz w:val="32"/>
                      </w:rPr>
                      <w:t>40 kHz A/D</w:t>
                    </w:r>
                  </w:p>
                </w:txbxContent>
              </v:textbox>
            </v:shape>
            <v:shapetype id="_x0000_t32" coordsize="21600,21600" o:spt="32" o:oned="t" path="m,l21600,21600e" filled="f">
              <v:path arrowok="t" fillok="f" o:connecttype="none"/>
              <o:lock v:ext="edit" shapetype="t"/>
            </v:shapetype>
            <v:shape id="_x0000_s1075" type="#_x0000_t32" style="position:absolute;left:4820;top:6113;width:1690;height:10" o:connectortype="straight" adj="10650,-1654105,-35060">
              <v:stroke endarrow="block"/>
            </v:shape>
            <v:group id="_x0000_s1076" style="position:absolute;left:6510;top:5648;width:1107;height:867" coordorigin="5745,5671" coordsize="1107,867">
              <v:roundrect id="_x0000_s1077" style="position:absolute;left:5797;top:5671;width:982;height:784" arcsize="10923f" fillcolor="#f79646 [3209]" strokecolor="#f2f2f2 [3041]" strokeweight="3pt">
                <v:shadow on="t" type="perspective" color="#974706 [1609]" opacity=".5" offset="1pt" offset2="-1pt"/>
                <v:textbox style="mso-next-textbox:#_x0000_s1077">
                  <w:txbxContent>
                    <w:p w:rsidR="00D659ED" w:rsidRDefault="00D659ED" w:rsidP="00D659ED"/>
                  </w:txbxContent>
                </v:textbox>
              </v:roundrect>
              <v:shape id="_x0000_s1078" type="#_x0000_t202" style="position:absolute;left:5745;top:5754;width:1107;height:784" filled="f" stroked="f">
                <v:textbox style="mso-next-textbox:#_x0000_s1078">
                  <w:txbxContent>
                    <w:p w:rsidR="00D659ED" w:rsidRPr="00350569" w:rsidRDefault="00D659ED" w:rsidP="00D659ED">
                      <w:pPr>
                        <w:jc w:val="center"/>
                        <w:rPr>
                          <w:b/>
                          <w:color w:val="0D0D0D" w:themeColor="text1" w:themeTint="F2"/>
                          <w:sz w:val="28"/>
                        </w:rPr>
                      </w:pPr>
                      <w:r w:rsidRPr="00350569">
                        <w:rPr>
                          <w:b/>
                          <w:color w:val="0D0D0D" w:themeColor="text1" w:themeTint="F2"/>
                          <w:sz w:val="24"/>
                        </w:rPr>
                        <w:t>90 Degree Delay</w:t>
                      </w:r>
                    </w:p>
                  </w:txbxContent>
                </v:textbox>
              </v:shape>
            </v:group>
            <v:roundrect id="_x0000_s1079" style="position:absolute;left:7792;top:6578;width:1180;height:774" arcsize="10923f" fillcolor="#f79646 [3209]" strokecolor="#f2f2f2 [3041]" strokeweight="3pt">
              <v:shadow on="t" type="perspective" color="#974706 [1609]" opacity=".5" offset="1pt" offset2="-1pt"/>
              <v:textbox style="mso-next-textbox:#_x0000_s1079">
                <w:txbxContent>
                  <w:p w:rsidR="00D659ED" w:rsidRDefault="00D659ED" w:rsidP="00D659ED"/>
                </w:txbxContent>
              </v:textbox>
            </v:roundrect>
            <v:shape id="_x0000_s1080" type="#_x0000_t202" style="position:absolute;left:7792;top:6787;width:1180;height:408" filled="f" stroked="f">
              <v:textbox style="mso-next-textbox:#_x0000_s1080">
                <w:txbxContent>
                  <w:p w:rsidR="00D659ED" w:rsidRPr="00350569" w:rsidRDefault="00D659ED" w:rsidP="00D659ED">
                    <w:pPr>
                      <w:rPr>
                        <w:b/>
                        <w:color w:val="0D0D0D" w:themeColor="text1" w:themeTint="F2"/>
                        <w:sz w:val="28"/>
                      </w:rPr>
                    </w:pPr>
                    <w:proofErr w:type="spellStart"/>
                    <w:r w:rsidRPr="00350569">
                      <w:rPr>
                        <w:b/>
                        <w:color w:val="0D0D0D" w:themeColor="text1" w:themeTint="F2"/>
                        <w:sz w:val="28"/>
                      </w:rPr>
                      <w:t>Resampler</w:t>
                    </w:r>
                    <w:proofErr w:type="spellEnd"/>
                  </w:p>
                </w:txbxContent>
              </v:textbox>
            </v:shape>
            <v:shapetype id="_x0000_t33" coordsize="21600,21600" o:spt="33" o:oned="t" path="m,l21600,r,21600e" filled="f">
              <v:stroke joinstyle="miter"/>
              <v:path arrowok="t" fillok="f" o:connecttype="none"/>
              <o:lock v:ext="edit" shapetype="t"/>
            </v:shapetype>
            <v:shape id="_x0000_s1081" type="#_x0000_t33" style="position:absolute;left:4820;top:6113;width:880;height:442" o:connectortype="elbow" adj="-68497,-273763,-68497">
              <v:stroke endarrow="block"/>
            </v:shape>
            <v:shape id="_x0000_s1082" type="#_x0000_t33" style="position:absolute;left:7567;top:6040;width:815;height:515" o:connectortype="elbow" adj="-163010,-224395,-163010">
              <v:stroke endarrow="block"/>
            </v:shape>
            <v:roundrect id="_x0000_s1083" style="position:absolute;left:5110;top:7591;width:1180;height:899" arcsize="10923f" fillcolor="#f79646 [3209]" strokecolor="#f2f2f2 [3041]" strokeweight="3pt">
              <v:shadow on="t" type="perspective" color="#974706 [1609]" opacity=".5" offset="1pt" offset2="-1pt"/>
              <v:textbox style="mso-next-textbox:#_x0000_s1083">
                <w:txbxContent>
                  <w:p w:rsidR="00D659ED" w:rsidRDefault="00D659ED" w:rsidP="00D659ED"/>
                </w:txbxContent>
              </v:textbox>
            </v:roundrect>
            <v:shape id="_x0000_s1084" type="#_x0000_t202" style="position:absolute;left:5110;top:7706;width:1180;height:669" filled="f" stroked="f">
              <v:textbox style="mso-next-textbox:#_x0000_s1084">
                <w:txbxContent>
                  <w:p w:rsidR="00D659ED" w:rsidRPr="00350569" w:rsidRDefault="00D659ED" w:rsidP="00D659ED">
                    <w:pPr>
                      <w:jc w:val="center"/>
                      <w:rPr>
                        <w:b/>
                        <w:color w:val="0D0D0D" w:themeColor="text1" w:themeTint="F2"/>
                        <w:sz w:val="28"/>
                      </w:rPr>
                    </w:pPr>
                    <w:r w:rsidRPr="00350569">
                      <w:rPr>
                        <w:b/>
                        <w:color w:val="0D0D0D" w:themeColor="text1" w:themeTint="F2"/>
                        <w:sz w:val="28"/>
                      </w:rPr>
                      <w:t>Moving Average</w:t>
                    </w:r>
                  </w:p>
                </w:txbxContent>
              </v:textbox>
            </v:shape>
            <v:roundrect id="_x0000_s1085" style="position:absolute;left:7792;top:7591;width:1180;height:899" arcsize="10923f" fillcolor="#f79646 [3209]" strokecolor="#f2f2f2 [3041]" strokeweight="3pt">
              <v:shadow on="t" type="perspective" color="#974706 [1609]" opacity=".5" offset="1pt" offset2="-1pt"/>
              <v:textbox style="mso-next-textbox:#_x0000_s1085">
                <w:txbxContent>
                  <w:p w:rsidR="00D659ED" w:rsidRDefault="00D659ED" w:rsidP="00D659ED"/>
                </w:txbxContent>
              </v:textbox>
            </v:roundrect>
            <v:shape id="_x0000_s1086" type="#_x0000_t202" style="position:absolute;left:7792;top:7706;width:1180;height:721" filled="f" stroked="f">
              <v:textbox style="mso-next-textbox:#_x0000_s1086">
                <w:txbxContent>
                  <w:p w:rsidR="00D659ED" w:rsidRPr="00350569" w:rsidRDefault="00D659ED" w:rsidP="00D659ED">
                    <w:pPr>
                      <w:jc w:val="center"/>
                      <w:rPr>
                        <w:b/>
                        <w:color w:val="0D0D0D" w:themeColor="text1" w:themeTint="F2"/>
                        <w:sz w:val="28"/>
                      </w:rPr>
                    </w:pPr>
                    <w:r w:rsidRPr="00350569">
                      <w:rPr>
                        <w:b/>
                        <w:color w:val="0D0D0D" w:themeColor="text1" w:themeTint="F2"/>
                        <w:sz w:val="28"/>
                      </w:rPr>
                      <w:t>Moving Average</w:t>
                    </w:r>
                  </w:p>
                </w:txbxContent>
              </v:textbox>
            </v:shape>
            <v:shape id="_x0000_s1087" type="#_x0000_t32" style="position:absolute;left:5700;top:7375;width:1;height:193" o:connectortype="straight">
              <v:stroke endarrow="block"/>
            </v:shape>
            <v:shape id="_x0000_s1088" type="#_x0000_t32" style="position:absolute;left:8382;top:7375;width:1;height:193" o:connectortype="straight">
              <v:stroke endarrow="block"/>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89" type="#_x0000_t123" style="position:absolute;left:6434;top:8490;width:313;height:314"/>
            <v:shape id="_x0000_s1090" type="#_x0000_t123" style="position:absolute;left:7401;top:8490;width:314;height:314"/>
            <v:shape id="_x0000_s1091" type="#_x0000_t33" style="position:absolute;left:6312;top:8041;width:279;height:449" o:connectortype="elbow" adj="-333454,-361763,-333454">
              <v:stroke endarrow="block"/>
            </v:shape>
            <v:shape id="_x0000_s1092" type="#_x0000_t33" style="position:absolute;left:6000;top:8213;width:134;height:734;rotation:90;flip:x" o:connectortype="elbow" adj="-592883,235358,-592883">
              <v:stroke endarrow="block"/>
            </v:shape>
            <v:shape id="_x0000_s1093" type="#_x0000_t33" style="position:absolute;left:7558;top:8041;width:212;height:449;rotation:180;flip:y" o:connectortype="elbow" adj="-588482,361763,-588482">
              <v:stroke endarrow="block"/>
            </v:shape>
            <v:shape id="_x0000_s1094" type="#_x0000_t33" style="position:absolute;left:7982;top:8246;width:134;height:667;rotation:90" o:connectortype="elbow" adj="-1025628,-258976,-1025628">
              <v:stroke endarrow="block"/>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095" type="#_x0000_t124" style="position:absolute;left:6927;top:8940;width:335;height:335"/>
            <v:shape id="_x0000_s1096" type="#_x0000_t32" style="position:absolute;left:6701;top:8758;width:276;height:232" o:connectortype="straight">
              <v:stroke endarrow="block"/>
            </v:shape>
            <v:shape id="_x0000_s1097" type="#_x0000_t32" style="position:absolute;left:7212;top:8758;width:235;height:232;flip:x" o:connectortype="straight">
              <v:stroke endarrow="block"/>
            </v:shape>
            <v:group id="_x0000_s1098" style="position:absolute;left:3504;top:9275;width:2197;height:720" coordorigin="2579,9298" coordsize="2197,720">
              <v:roundrect id="_x0000_s1099" style="position:absolute;left:2579;top:9298;width:2174;height:720" arcsize="10923f" fillcolor="#c0504d [3205]" strokecolor="#f2f2f2 [3041]" strokeweight="3pt">
                <v:shadow on="t" type="perspective" color="#622423 [1605]" opacity=".5" offset="1pt" offset2="-1pt"/>
                <v:textbox style="mso-next-textbox:#_x0000_s1099">
                  <w:txbxContent>
                    <w:p w:rsidR="00D659ED" w:rsidRDefault="00D659ED" w:rsidP="00D659ED"/>
                  </w:txbxContent>
                </v:textbox>
              </v:roundrect>
              <v:shape id="_x0000_s1100" type="#_x0000_t202" style="position:absolute;left:2602;top:9485;width:2174;height:418" filled="f" stroked="f">
                <v:textbox style="mso-next-textbox:#_x0000_s1100">
                  <w:txbxContent>
                    <w:p w:rsidR="00D659ED" w:rsidRPr="00350569" w:rsidRDefault="00D659ED" w:rsidP="00D659ED">
                      <w:pPr>
                        <w:jc w:val="center"/>
                        <w:rPr>
                          <w:b/>
                          <w:color w:val="0D0D0D" w:themeColor="text1" w:themeTint="F2"/>
                          <w:sz w:val="28"/>
                        </w:rPr>
                      </w:pPr>
                      <w:r w:rsidRPr="00350569">
                        <w:rPr>
                          <w:b/>
                          <w:color w:val="0D0D0D" w:themeColor="text1" w:themeTint="F2"/>
                          <w:sz w:val="28"/>
                        </w:rPr>
                        <w:t>Magnitude Estimate</w:t>
                      </w:r>
                    </w:p>
                  </w:txbxContent>
                </v:textbox>
              </v:shape>
            </v:group>
            <v:shape id="_x0000_s1101" type="#_x0000_t33" style="position:absolute;left:6218;top:8758;width:360;height:1394;rotation:90" o:connectortype="elbow" adj="-340523,-132974,-340523">
              <v:stroke endarrow="block"/>
            </v:shape>
            <w10:wrap type="none"/>
            <w10:anchorlock/>
          </v:group>
        </w:pict>
      </w:r>
    </w:p>
    <w:p w:rsidR="00D659ED" w:rsidRDefault="00D659ED" w:rsidP="00742DE1"/>
    <w:p w:rsidR="008A4260" w:rsidRDefault="00531764" w:rsidP="00742DE1">
      <w:pPr>
        <w:rPr>
          <w:rFonts w:eastAsiaTheme="minorEastAsia"/>
        </w:rPr>
      </w:pPr>
      <w:r w:rsidRPr="00531764">
        <w:rPr>
          <w:noProof/>
        </w:rPr>
        <w:pict>
          <v:shape id="_x0000_s1068" type="#_x0000_t202" style="position:absolute;margin-left:0;margin-top:314.2pt;width:468pt;height:12.45pt;z-index:251660288" stroked="f">
            <v:textbox inset="0,0,0,0">
              <w:txbxContent>
                <w:p w:rsidR="00D659ED" w:rsidRPr="00007808" w:rsidRDefault="00D659ED" w:rsidP="00D659ED">
                  <w:pPr>
                    <w:pStyle w:val="Caption"/>
                    <w:jc w:val="center"/>
                  </w:pPr>
                  <w:r>
                    <w:t xml:space="preserve">Figure </w:t>
                  </w:r>
                  <w:fldSimple w:instr=" SEQ Figure \* ARABIC ">
                    <w:r w:rsidR="006E3EFA">
                      <w:rPr>
                        <w:noProof/>
                      </w:rPr>
                      <w:t>3</w:t>
                    </w:r>
                  </w:fldSimple>
                  <w:r>
                    <w:t xml:space="preserve"> - Magnitude Estimation Flowchart</w:t>
                  </w:r>
                </w:p>
              </w:txbxContent>
            </v:textbox>
          </v:shape>
        </w:pict>
      </w:r>
      <w:r w:rsidR="009A1653">
        <w:t>However, it is important to consider the effects of aliasing on frequencies OTHER than the frequency of interest. Usually, aliasing is a bad property to have in a digital system</w:t>
      </w:r>
      <w:r w:rsidR="004D4A72">
        <w:t>, as it can cause other frequencies to appear as the target frequency</w:t>
      </w:r>
      <w:r w:rsidR="009A1653">
        <w:t xml:space="preserve">. For instance, when sampling at 6 kHz, </w:t>
      </w:r>
      <w:r w:rsidR="005F66D6">
        <w:t>the possible aliases that are within our analog pass</w:t>
      </w:r>
      <w:r w:rsidR="00F9515A">
        <w:t>-</w:t>
      </w:r>
      <w:r w:rsidR="005F66D6">
        <w:t xml:space="preserve">band </w:t>
      </w:r>
      <w:r w:rsidR="003B7497">
        <w:t>and appear as a DC signal</w:t>
      </w:r>
      <w:r w:rsidR="005F66D6">
        <w:t xml:space="preserve"> are true DC, 6 kHz, 12 kHz, and 18 kHz.</w:t>
      </w:r>
      <w:r w:rsidR="00893C5B">
        <w:t xml:space="preserve"> Therefore, </w:t>
      </w:r>
      <w:r w:rsidR="00893C5B">
        <w:lastRenderedPageBreak/>
        <w:t xml:space="preserve">in selecting the frequencies for our transmission channels, if we choose 6 kHz as </w:t>
      </w:r>
      <w:r w:rsidR="00ED15CA">
        <w:t>a transmit</w:t>
      </w:r>
      <w:r w:rsidR="00893C5B">
        <w:t xml:space="preserve"> frequency, we cannot</w:t>
      </w:r>
      <w:r w:rsidR="00ED15CA">
        <w:t xml:space="preserve"> also</w:t>
      </w:r>
      <w:r w:rsidR="00893C5B">
        <w:t xml:space="preserve"> use 12 or 18 kHz.</w:t>
      </w:r>
      <w:r w:rsidR="005309C3">
        <w:t xml:space="preserve"> Because the Fourier Transform estimator is implemented as a moving average, it can also be interpreted as an FIR filter, which has a known frequency response. A</w:t>
      </w:r>
      <w:r w:rsidR="00917117">
        <w:t>n N-term</w:t>
      </w:r>
      <w:r w:rsidR="005309C3">
        <w:t xml:space="preserve"> moving average filter has a frequency response </w:t>
      </w:r>
      <w:r w:rsidR="00917117">
        <w:t xml:space="preserve">characterized by a maximum at DC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1D0B37">
        <w:rPr>
          <w:rFonts w:eastAsiaTheme="minorEastAsia"/>
        </w:rPr>
        <w:t xml:space="preserve"> zeros evenly spaced around the unit circle.</w:t>
      </w:r>
      <w:r w:rsidR="00ED15CA">
        <w:rPr>
          <w:rFonts w:eastAsiaTheme="minorEastAsia"/>
        </w:rPr>
        <w:t xml:space="preserve"> The number of terms in the moving average filter for each frequency is chosen by having the length of the filter m</w:t>
      </w:r>
      <w:r w:rsidR="00AB54DA">
        <w:rPr>
          <w:rFonts w:eastAsiaTheme="minorEastAsia"/>
        </w:rPr>
        <w:t xml:space="preserve">atch the length of each burst in time (1.6 ms). Because it is unlikely for these to match precisely, the filters are usually defined to extend one sample longer than the burst. </w:t>
      </w:r>
      <w:r w:rsidR="003111E9">
        <w:rPr>
          <w:rFonts w:eastAsiaTheme="minorEastAsia"/>
        </w:rPr>
        <w:t xml:space="preserve">In general, therefore, with sampling frequency </w:t>
      </w:r>
      <w:proofErr w:type="spellStart"/>
      <w:r w:rsidR="003111E9">
        <w:rPr>
          <w:rFonts w:eastAsiaTheme="minorEastAsia"/>
        </w:rPr>
        <w:t>fs</w:t>
      </w:r>
      <w:proofErr w:type="spellEnd"/>
      <w:r w:rsidR="003111E9">
        <w:rPr>
          <w:rFonts w:eastAsiaTheme="minorEastAsia"/>
        </w:rPr>
        <w:t xml:space="preserve"> and target frequency f, the length of the appropriate averaging filter </w:t>
      </w:r>
      <w:proofErr w:type="gramStart"/>
      <w:r w:rsidR="003111E9">
        <w:rPr>
          <w:rFonts w:eastAsiaTheme="minorEastAsia"/>
        </w:rPr>
        <w:t>is</w:t>
      </w:r>
      <w:r w:rsidR="004716BF">
        <w:rPr>
          <w:rFonts w:eastAsiaTheme="minorEastAsia"/>
        </w:rPr>
        <w:t xml:space="preserve"> </w:t>
      </w:r>
      <w:r w:rsidR="003111E9">
        <w:rPr>
          <w:rFonts w:eastAsiaTheme="minorEastAsia"/>
        </w:rPr>
        <w:t xml:space="preserve"> </w:t>
      </w:r>
      <m:oMath>
        <w:proofErr w:type="gramEnd"/>
        <m:r>
          <w:rPr>
            <w:rFonts w:ascii="Cambria Math" w:eastAsiaTheme="minorEastAsia" w:hAnsi="Cambria Math"/>
          </w:rPr>
          <m:t>N=</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64</m:t>
                </m:r>
              </m:num>
              <m:den>
                <m:f>
                  <m:fPr>
                    <m:type m:val="skw"/>
                    <m:ctrlPr>
                      <w:rPr>
                        <w:rFonts w:ascii="Cambria Math" w:eastAsiaTheme="minorEastAsia" w:hAnsi="Cambria Math"/>
                        <w:i/>
                      </w:rPr>
                    </m:ctrlPr>
                  </m:fPr>
                  <m:num>
                    <m:r>
                      <w:rPr>
                        <w:rFonts w:ascii="Cambria Math" w:eastAsiaTheme="minorEastAsia" w:hAnsi="Cambria Math"/>
                      </w:rPr>
                      <m:t>fs</m:t>
                    </m:r>
                  </m:num>
                  <m:den>
                    <m:r>
                      <w:rPr>
                        <w:rFonts w:ascii="Cambria Math" w:eastAsiaTheme="minorEastAsia" w:hAnsi="Cambria Math"/>
                      </w:rPr>
                      <m:t>f</m:t>
                    </m:r>
                  </m:den>
                </m:f>
              </m:den>
            </m:f>
          </m:e>
        </m:d>
      </m:oMath>
      <w:r w:rsidR="005C2A12">
        <w:rPr>
          <w:rFonts w:eastAsiaTheme="minorEastAsia"/>
        </w:rPr>
        <w:t>.</w:t>
      </w:r>
      <w:r w:rsidR="0085653F">
        <w:rPr>
          <w:rFonts w:eastAsiaTheme="minorEastAsia"/>
        </w:rPr>
        <w:t xml:space="preserve"> For example, for 6 kHz, N is 10.</w:t>
      </w:r>
      <w:r w:rsidR="0022229D">
        <w:rPr>
          <w:rFonts w:eastAsiaTheme="minorEastAsia"/>
        </w:rPr>
        <w:t xml:space="preserve"> Because the window is so short, it is important to minimize the interference between frequency channels, which is most easily done by having each channel fall match with a zero in the moving average for all of the other channels.</w:t>
      </w:r>
      <w:r w:rsidR="0041424F">
        <w:rPr>
          <w:rFonts w:eastAsiaTheme="minorEastAsia"/>
        </w:rPr>
        <w:t xml:space="preserve"> Due to aliasing between the channels, a particular channel frequency may also fall on the alias of a zero rather than the normal interpretation of the zero.</w:t>
      </w:r>
    </w:p>
    <w:p w:rsidR="006E3EFA" w:rsidRDefault="006E3EFA" w:rsidP="006E3EFA">
      <w:pPr>
        <w:keepNext/>
        <w:jc w:val="center"/>
      </w:pPr>
      <w:r>
        <w:rPr>
          <w:noProof/>
        </w:rPr>
        <w:drawing>
          <wp:inline distT="0" distB="0" distL="0" distR="0">
            <wp:extent cx="3940475" cy="2955356"/>
            <wp:effectExtent l="19050" t="0" r="2875" b="0"/>
            <wp:docPr id="2" name="Picture 1" descr="6000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0hz.png"/>
                    <pic:cNvPicPr/>
                  </pic:nvPicPr>
                  <pic:blipFill>
                    <a:blip r:embed="rId6"/>
                    <a:stretch>
                      <a:fillRect/>
                    </a:stretch>
                  </pic:blipFill>
                  <pic:spPr>
                    <a:xfrm>
                      <a:off x="0" y="0"/>
                      <a:ext cx="3937859" cy="2953394"/>
                    </a:xfrm>
                    <a:prstGeom prst="rect">
                      <a:avLst/>
                    </a:prstGeom>
                  </pic:spPr>
                </pic:pic>
              </a:graphicData>
            </a:graphic>
          </wp:inline>
        </w:drawing>
      </w:r>
    </w:p>
    <w:p w:rsidR="0041424F" w:rsidRDefault="006E3EFA" w:rsidP="006E3EFA">
      <w:pPr>
        <w:pStyle w:val="Caption"/>
        <w:jc w:val="center"/>
      </w:pPr>
      <w:r>
        <w:t xml:space="preserve">Figure </w:t>
      </w:r>
      <w:fldSimple w:instr=" SEQ Figure \* ARABIC ">
        <w:r>
          <w:rPr>
            <w:noProof/>
          </w:rPr>
          <w:t>4</w:t>
        </w:r>
      </w:fldSimple>
      <w:r w:rsidR="00E049F0">
        <w:t xml:space="preserve"> - Frequency Response f</w:t>
      </w:r>
      <w:r>
        <w:t>or a 10-Term Averaging Filter</w:t>
      </w:r>
    </w:p>
    <w:p w:rsidR="001A01C8" w:rsidRDefault="00E049F0" w:rsidP="001A01C8">
      <w:r>
        <w:t>Fortunately, it is possible to satisfy the requirement that each transmit frequency alias to a zero of all other transmit frequencies for at least four frequencies in the range 20 Hz – 20 kHz. Table 1 lists the relevant zeros for</w:t>
      </w:r>
      <w:r w:rsidR="00552D6A">
        <w:t xml:space="preserve"> the frequencies we have chosen, with the ones in use highlighted:</w:t>
      </w:r>
    </w:p>
    <w:tbl>
      <w:tblPr>
        <w:tblStyle w:val="MediumList2"/>
        <w:tblW w:w="5000" w:type="pct"/>
        <w:tblLook w:val="04A0"/>
      </w:tblPr>
      <w:tblGrid>
        <w:gridCol w:w="1470"/>
        <w:gridCol w:w="765"/>
        <w:gridCol w:w="917"/>
        <w:gridCol w:w="917"/>
        <w:gridCol w:w="917"/>
        <w:gridCol w:w="341"/>
        <w:gridCol w:w="578"/>
        <w:gridCol w:w="308"/>
        <w:gridCol w:w="609"/>
        <w:gridCol w:w="280"/>
        <w:gridCol w:w="638"/>
        <w:gridCol w:w="249"/>
        <w:gridCol w:w="670"/>
        <w:gridCol w:w="216"/>
        <w:gridCol w:w="701"/>
      </w:tblGrid>
      <w:tr w:rsidR="002C1ED0" w:rsidTr="00350569">
        <w:trPr>
          <w:cnfStyle w:val="100000000000"/>
        </w:trPr>
        <w:tc>
          <w:tcPr>
            <w:cnfStyle w:val="001000000100"/>
            <w:tcW w:w="2781" w:type="pct"/>
            <w:gridSpan w:val="6"/>
          </w:tcPr>
          <w:p w:rsidR="002C1ED0" w:rsidRDefault="002C1ED0" w:rsidP="00822EBA">
            <w:r>
              <w:t>Zeros for All Four Transmit Channels</w:t>
            </w:r>
          </w:p>
        </w:tc>
        <w:tc>
          <w:tcPr>
            <w:tcW w:w="463" w:type="pct"/>
            <w:gridSpan w:val="2"/>
          </w:tcPr>
          <w:p w:rsidR="002C1ED0" w:rsidRDefault="002C1ED0" w:rsidP="00822EBA">
            <w:pPr>
              <w:cnfStyle w:val="100000000000"/>
            </w:pPr>
          </w:p>
        </w:tc>
        <w:tc>
          <w:tcPr>
            <w:tcW w:w="464" w:type="pct"/>
            <w:gridSpan w:val="2"/>
          </w:tcPr>
          <w:p w:rsidR="002C1ED0" w:rsidRDefault="002C1ED0" w:rsidP="00822EBA">
            <w:pPr>
              <w:cnfStyle w:val="100000000000"/>
            </w:pPr>
          </w:p>
        </w:tc>
        <w:tc>
          <w:tcPr>
            <w:tcW w:w="463" w:type="pct"/>
            <w:gridSpan w:val="2"/>
          </w:tcPr>
          <w:p w:rsidR="002C1ED0" w:rsidRDefault="002C1ED0" w:rsidP="00822EBA">
            <w:pPr>
              <w:cnfStyle w:val="100000000000"/>
            </w:pPr>
          </w:p>
        </w:tc>
        <w:tc>
          <w:tcPr>
            <w:tcW w:w="463" w:type="pct"/>
            <w:gridSpan w:val="2"/>
          </w:tcPr>
          <w:p w:rsidR="002C1ED0" w:rsidRDefault="002C1ED0" w:rsidP="00822EBA">
            <w:pPr>
              <w:cnfStyle w:val="100000000000"/>
            </w:pPr>
          </w:p>
        </w:tc>
        <w:tc>
          <w:tcPr>
            <w:tcW w:w="366" w:type="pct"/>
          </w:tcPr>
          <w:p w:rsidR="002C1ED0" w:rsidRDefault="002C1ED0" w:rsidP="00822EBA">
            <w:pPr>
              <w:cnfStyle w:val="100000000000"/>
            </w:pPr>
          </w:p>
        </w:tc>
      </w:tr>
      <w:tr w:rsidR="002C1ED0" w:rsidTr="00350569">
        <w:trPr>
          <w:cnfStyle w:val="000000100000"/>
        </w:trPr>
        <w:tc>
          <w:tcPr>
            <w:cnfStyle w:val="001000000000"/>
            <w:tcW w:w="767" w:type="pct"/>
          </w:tcPr>
          <w:p w:rsidR="002C1ED0" w:rsidRDefault="002C1ED0" w:rsidP="001A01C8">
            <w:r>
              <w:t>4800 Hz</w:t>
            </w:r>
          </w:p>
        </w:tc>
        <w:tc>
          <w:tcPr>
            <w:tcW w:w="399" w:type="pct"/>
          </w:tcPr>
          <w:p w:rsidR="002C1ED0" w:rsidRDefault="002C1ED0" w:rsidP="001A01C8">
            <w:pPr>
              <w:cnfStyle w:val="000000100000"/>
            </w:pPr>
            <w:r>
              <w:t>600</w:t>
            </w:r>
          </w:p>
        </w:tc>
        <w:tc>
          <w:tcPr>
            <w:tcW w:w="479" w:type="pct"/>
          </w:tcPr>
          <w:p w:rsidR="002C1ED0" w:rsidRDefault="002C1ED0" w:rsidP="001A01C8">
            <w:pPr>
              <w:cnfStyle w:val="000000100000"/>
            </w:pPr>
            <w:r>
              <w:t>1200</w:t>
            </w:r>
          </w:p>
        </w:tc>
        <w:tc>
          <w:tcPr>
            <w:tcW w:w="479" w:type="pct"/>
          </w:tcPr>
          <w:p w:rsidR="002C1ED0" w:rsidRDefault="002C1ED0" w:rsidP="001A01C8">
            <w:pPr>
              <w:cnfStyle w:val="000000100000"/>
            </w:pPr>
            <w:r>
              <w:t>1800</w:t>
            </w:r>
          </w:p>
        </w:tc>
        <w:tc>
          <w:tcPr>
            <w:tcW w:w="479" w:type="pct"/>
          </w:tcPr>
          <w:p w:rsidR="002C1ED0" w:rsidRDefault="002C1ED0" w:rsidP="001A01C8">
            <w:pPr>
              <w:cnfStyle w:val="000000100000"/>
            </w:pPr>
            <w:r>
              <w:t>2400</w:t>
            </w:r>
          </w:p>
        </w:tc>
        <w:tc>
          <w:tcPr>
            <w:tcW w:w="480" w:type="pct"/>
            <w:gridSpan w:val="2"/>
          </w:tcPr>
          <w:p w:rsidR="002C1ED0" w:rsidRDefault="002C1ED0" w:rsidP="001A01C8">
            <w:pPr>
              <w:cnfStyle w:val="000000100000"/>
            </w:pPr>
          </w:p>
        </w:tc>
        <w:tc>
          <w:tcPr>
            <w:tcW w:w="479" w:type="pct"/>
            <w:gridSpan w:val="2"/>
          </w:tcPr>
          <w:p w:rsidR="002C1ED0" w:rsidRDefault="002C1ED0" w:rsidP="001A01C8">
            <w:pPr>
              <w:cnfStyle w:val="000000100000"/>
            </w:pPr>
          </w:p>
        </w:tc>
        <w:tc>
          <w:tcPr>
            <w:tcW w:w="479" w:type="pct"/>
            <w:gridSpan w:val="2"/>
          </w:tcPr>
          <w:p w:rsidR="002C1ED0" w:rsidRDefault="002C1ED0" w:rsidP="001A01C8">
            <w:pPr>
              <w:cnfStyle w:val="000000100000"/>
            </w:pPr>
          </w:p>
        </w:tc>
        <w:tc>
          <w:tcPr>
            <w:tcW w:w="480" w:type="pct"/>
            <w:gridSpan w:val="2"/>
          </w:tcPr>
          <w:p w:rsidR="002C1ED0" w:rsidRDefault="002C1ED0" w:rsidP="001A01C8">
            <w:pPr>
              <w:cnfStyle w:val="000000100000"/>
            </w:pPr>
          </w:p>
        </w:tc>
        <w:tc>
          <w:tcPr>
            <w:tcW w:w="479" w:type="pct"/>
            <w:gridSpan w:val="2"/>
          </w:tcPr>
          <w:p w:rsidR="002C1ED0" w:rsidRDefault="002C1ED0" w:rsidP="001A01C8">
            <w:pPr>
              <w:cnfStyle w:val="000000100000"/>
            </w:pPr>
          </w:p>
        </w:tc>
      </w:tr>
      <w:tr w:rsidR="002C1ED0" w:rsidTr="00350569">
        <w:tc>
          <w:tcPr>
            <w:cnfStyle w:val="001000000000"/>
            <w:tcW w:w="767" w:type="pct"/>
          </w:tcPr>
          <w:p w:rsidR="002C1ED0" w:rsidRDefault="002C1ED0" w:rsidP="001A01C8">
            <w:r>
              <w:t>6000 Hz</w:t>
            </w:r>
          </w:p>
        </w:tc>
        <w:tc>
          <w:tcPr>
            <w:tcW w:w="399" w:type="pct"/>
          </w:tcPr>
          <w:p w:rsidR="002C1ED0" w:rsidRPr="002C73E4" w:rsidRDefault="002C1ED0" w:rsidP="001A01C8">
            <w:pPr>
              <w:cnfStyle w:val="000000000000"/>
              <w:rPr>
                <w:color w:val="0D0D0D" w:themeColor="text1" w:themeTint="F2"/>
              </w:rPr>
            </w:pPr>
            <w:r w:rsidRPr="002C73E4">
              <w:rPr>
                <w:color w:val="0D0D0D" w:themeColor="text1" w:themeTint="F2"/>
              </w:rPr>
              <w:t>600</w:t>
            </w:r>
          </w:p>
        </w:tc>
        <w:tc>
          <w:tcPr>
            <w:tcW w:w="479" w:type="pct"/>
          </w:tcPr>
          <w:p w:rsidR="002C1ED0" w:rsidRPr="002C73E4" w:rsidRDefault="002C1ED0" w:rsidP="001A01C8">
            <w:pPr>
              <w:cnfStyle w:val="000000000000"/>
              <w:rPr>
                <w:color w:val="0D0D0D" w:themeColor="text1" w:themeTint="F2"/>
              </w:rPr>
            </w:pPr>
            <w:r w:rsidRPr="002C73E4">
              <w:rPr>
                <w:color w:val="0D0D0D" w:themeColor="text1" w:themeTint="F2"/>
              </w:rPr>
              <w:t>1200</w:t>
            </w:r>
          </w:p>
        </w:tc>
        <w:tc>
          <w:tcPr>
            <w:tcW w:w="479" w:type="pct"/>
          </w:tcPr>
          <w:p w:rsidR="002C1ED0" w:rsidRPr="002C73E4" w:rsidRDefault="002C1ED0" w:rsidP="001A01C8">
            <w:pPr>
              <w:cnfStyle w:val="000000000000"/>
              <w:rPr>
                <w:color w:val="0D0D0D" w:themeColor="text1" w:themeTint="F2"/>
              </w:rPr>
            </w:pPr>
            <w:r w:rsidRPr="002C73E4">
              <w:rPr>
                <w:color w:val="0D0D0D" w:themeColor="text1" w:themeTint="F2"/>
              </w:rPr>
              <w:t>1800</w:t>
            </w:r>
          </w:p>
        </w:tc>
        <w:tc>
          <w:tcPr>
            <w:tcW w:w="479" w:type="pct"/>
          </w:tcPr>
          <w:p w:rsidR="002C1ED0" w:rsidRPr="002C73E4" w:rsidRDefault="002C1ED0" w:rsidP="001A01C8">
            <w:pPr>
              <w:cnfStyle w:val="000000000000"/>
              <w:rPr>
                <w:color w:val="0D0D0D" w:themeColor="text1" w:themeTint="F2"/>
              </w:rPr>
            </w:pPr>
            <w:r w:rsidRPr="002C73E4">
              <w:rPr>
                <w:color w:val="0D0D0D" w:themeColor="text1" w:themeTint="F2"/>
              </w:rPr>
              <w:t>2400</w:t>
            </w:r>
          </w:p>
        </w:tc>
        <w:tc>
          <w:tcPr>
            <w:tcW w:w="480" w:type="pct"/>
            <w:gridSpan w:val="2"/>
          </w:tcPr>
          <w:p w:rsidR="002C1ED0" w:rsidRPr="007300CB" w:rsidRDefault="002C1ED0" w:rsidP="001A01C8">
            <w:pPr>
              <w:cnfStyle w:val="000000000000"/>
              <w:rPr>
                <w:color w:val="0D0D0D" w:themeColor="text1" w:themeTint="F2"/>
              </w:rPr>
            </w:pPr>
            <w:r>
              <w:rPr>
                <w:color w:val="0D0D0D" w:themeColor="text1" w:themeTint="F2"/>
              </w:rPr>
              <w:t>3000</w:t>
            </w:r>
          </w:p>
        </w:tc>
        <w:tc>
          <w:tcPr>
            <w:tcW w:w="479" w:type="pct"/>
            <w:gridSpan w:val="2"/>
          </w:tcPr>
          <w:p w:rsidR="002C1ED0" w:rsidRPr="007300CB" w:rsidRDefault="002C1ED0" w:rsidP="001A01C8">
            <w:pPr>
              <w:cnfStyle w:val="000000000000"/>
              <w:rPr>
                <w:color w:val="7F7F7F" w:themeColor="text1" w:themeTint="80"/>
              </w:rPr>
            </w:pPr>
          </w:p>
        </w:tc>
        <w:tc>
          <w:tcPr>
            <w:tcW w:w="479" w:type="pct"/>
            <w:gridSpan w:val="2"/>
          </w:tcPr>
          <w:p w:rsidR="002C1ED0" w:rsidRPr="007300CB" w:rsidRDefault="002C1ED0" w:rsidP="001A01C8">
            <w:pPr>
              <w:cnfStyle w:val="000000000000"/>
              <w:rPr>
                <w:color w:val="7F7F7F" w:themeColor="text1" w:themeTint="80"/>
              </w:rPr>
            </w:pPr>
          </w:p>
        </w:tc>
        <w:tc>
          <w:tcPr>
            <w:tcW w:w="480" w:type="pct"/>
            <w:gridSpan w:val="2"/>
          </w:tcPr>
          <w:p w:rsidR="002C1ED0" w:rsidRPr="007300CB" w:rsidRDefault="002C1ED0" w:rsidP="001A01C8">
            <w:pPr>
              <w:cnfStyle w:val="000000000000"/>
              <w:rPr>
                <w:color w:val="0D0D0D" w:themeColor="text1" w:themeTint="F2"/>
              </w:rPr>
            </w:pPr>
          </w:p>
        </w:tc>
        <w:tc>
          <w:tcPr>
            <w:tcW w:w="479" w:type="pct"/>
            <w:gridSpan w:val="2"/>
          </w:tcPr>
          <w:p w:rsidR="002C1ED0" w:rsidRPr="007300CB" w:rsidRDefault="002C1ED0" w:rsidP="001A01C8">
            <w:pPr>
              <w:cnfStyle w:val="000000000000"/>
              <w:rPr>
                <w:color w:val="7F7F7F" w:themeColor="text1" w:themeTint="80"/>
              </w:rPr>
            </w:pPr>
          </w:p>
        </w:tc>
      </w:tr>
      <w:tr w:rsidR="002C1ED0" w:rsidTr="00350569">
        <w:trPr>
          <w:cnfStyle w:val="000000100000"/>
        </w:trPr>
        <w:tc>
          <w:tcPr>
            <w:cnfStyle w:val="001000000000"/>
            <w:tcW w:w="767" w:type="pct"/>
          </w:tcPr>
          <w:p w:rsidR="002C1ED0" w:rsidRDefault="002C1ED0" w:rsidP="001A01C8">
            <w:r>
              <w:t>8400 Hz</w:t>
            </w:r>
          </w:p>
        </w:tc>
        <w:tc>
          <w:tcPr>
            <w:tcW w:w="399" w:type="pct"/>
          </w:tcPr>
          <w:p w:rsidR="002C1ED0" w:rsidRDefault="002C1ED0" w:rsidP="001A01C8">
            <w:pPr>
              <w:cnfStyle w:val="000000100000"/>
            </w:pPr>
            <w:r>
              <w:t>600</w:t>
            </w:r>
          </w:p>
        </w:tc>
        <w:tc>
          <w:tcPr>
            <w:tcW w:w="479" w:type="pct"/>
          </w:tcPr>
          <w:p w:rsidR="002C1ED0" w:rsidRDefault="002C1ED0" w:rsidP="001A01C8">
            <w:pPr>
              <w:cnfStyle w:val="000000100000"/>
            </w:pPr>
            <w:r>
              <w:t>1200</w:t>
            </w:r>
          </w:p>
        </w:tc>
        <w:tc>
          <w:tcPr>
            <w:tcW w:w="479" w:type="pct"/>
          </w:tcPr>
          <w:p w:rsidR="002C1ED0" w:rsidRDefault="002C1ED0" w:rsidP="001A01C8">
            <w:pPr>
              <w:cnfStyle w:val="000000100000"/>
            </w:pPr>
            <w:r>
              <w:t>1800</w:t>
            </w:r>
          </w:p>
        </w:tc>
        <w:tc>
          <w:tcPr>
            <w:tcW w:w="479" w:type="pct"/>
          </w:tcPr>
          <w:p w:rsidR="002C1ED0" w:rsidRDefault="002C1ED0" w:rsidP="001A01C8">
            <w:pPr>
              <w:cnfStyle w:val="000000100000"/>
            </w:pPr>
            <w:r>
              <w:t>2400</w:t>
            </w:r>
          </w:p>
        </w:tc>
        <w:tc>
          <w:tcPr>
            <w:tcW w:w="480" w:type="pct"/>
            <w:gridSpan w:val="2"/>
          </w:tcPr>
          <w:p w:rsidR="002C1ED0" w:rsidRDefault="002C1ED0" w:rsidP="001A01C8">
            <w:pPr>
              <w:cnfStyle w:val="000000100000"/>
            </w:pPr>
            <w:r>
              <w:t>3000</w:t>
            </w:r>
          </w:p>
        </w:tc>
        <w:tc>
          <w:tcPr>
            <w:tcW w:w="479" w:type="pct"/>
            <w:gridSpan w:val="2"/>
          </w:tcPr>
          <w:p w:rsidR="002C1ED0" w:rsidRDefault="002C1ED0" w:rsidP="001A01C8">
            <w:pPr>
              <w:cnfStyle w:val="000000100000"/>
            </w:pPr>
            <w:r>
              <w:t>3600</w:t>
            </w:r>
          </w:p>
        </w:tc>
        <w:tc>
          <w:tcPr>
            <w:tcW w:w="479" w:type="pct"/>
            <w:gridSpan w:val="2"/>
          </w:tcPr>
          <w:p w:rsidR="002C1ED0" w:rsidRDefault="002C1ED0" w:rsidP="001A01C8">
            <w:pPr>
              <w:cnfStyle w:val="000000100000"/>
            </w:pPr>
            <w:r>
              <w:t>4200</w:t>
            </w:r>
          </w:p>
        </w:tc>
        <w:tc>
          <w:tcPr>
            <w:tcW w:w="480" w:type="pct"/>
            <w:gridSpan w:val="2"/>
          </w:tcPr>
          <w:p w:rsidR="002C1ED0" w:rsidRDefault="002C1ED0" w:rsidP="001A01C8">
            <w:pPr>
              <w:cnfStyle w:val="000000100000"/>
            </w:pPr>
          </w:p>
        </w:tc>
        <w:tc>
          <w:tcPr>
            <w:tcW w:w="479" w:type="pct"/>
            <w:gridSpan w:val="2"/>
          </w:tcPr>
          <w:p w:rsidR="002C1ED0" w:rsidRDefault="002C1ED0" w:rsidP="001A01C8">
            <w:pPr>
              <w:cnfStyle w:val="000000100000"/>
            </w:pPr>
          </w:p>
        </w:tc>
      </w:tr>
      <w:tr w:rsidR="002C1ED0" w:rsidTr="00350569">
        <w:tc>
          <w:tcPr>
            <w:cnfStyle w:val="001000000000"/>
            <w:tcW w:w="767" w:type="pct"/>
          </w:tcPr>
          <w:p w:rsidR="002C1ED0" w:rsidRDefault="002C1ED0" w:rsidP="001A01C8">
            <w:r>
              <w:t>10800 Hz</w:t>
            </w:r>
          </w:p>
        </w:tc>
        <w:tc>
          <w:tcPr>
            <w:tcW w:w="399" w:type="pct"/>
          </w:tcPr>
          <w:p w:rsidR="002C1ED0" w:rsidRDefault="002C1ED0" w:rsidP="001A01C8">
            <w:pPr>
              <w:cnfStyle w:val="000000000000"/>
            </w:pPr>
            <w:r>
              <w:t>600</w:t>
            </w:r>
          </w:p>
        </w:tc>
        <w:tc>
          <w:tcPr>
            <w:tcW w:w="479" w:type="pct"/>
          </w:tcPr>
          <w:p w:rsidR="002C1ED0" w:rsidRDefault="002C1ED0" w:rsidP="001A01C8">
            <w:pPr>
              <w:cnfStyle w:val="000000000000"/>
            </w:pPr>
            <w:r>
              <w:t>1200</w:t>
            </w:r>
          </w:p>
        </w:tc>
        <w:tc>
          <w:tcPr>
            <w:tcW w:w="479" w:type="pct"/>
          </w:tcPr>
          <w:p w:rsidR="002C1ED0" w:rsidRDefault="002C1ED0" w:rsidP="001A01C8">
            <w:pPr>
              <w:cnfStyle w:val="000000000000"/>
            </w:pPr>
            <w:r>
              <w:t>1800</w:t>
            </w:r>
          </w:p>
        </w:tc>
        <w:tc>
          <w:tcPr>
            <w:tcW w:w="479" w:type="pct"/>
          </w:tcPr>
          <w:p w:rsidR="002C1ED0" w:rsidRDefault="002C1ED0" w:rsidP="001A01C8">
            <w:pPr>
              <w:cnfStyle w:val="000000000000"/>
            </w:pPr>
            <w:r>
              <w:t>2400</w:t>
            </w:r>
          </w:p>
        </w:tc>
        <w:tc>
          <w:tcPr>
            <w:tcW w:w="480" w:type="pct"/>
            <w:gridSpan w:val="2"/>
          </w:tcPr>
          <w:p w:rsidR="002C1ED0" w:rsidRDefault="002C1ED0" w:rsidP="001A01C8">
            <w:pPr>
              <w:cnfStyle w:val="000000000000"/>
            </w:pPr>
            <w:r>
              <w:t>3000</w:t>
            </w:r>
          </w:p>
        </w:tc>
        <w:tc>
          <w:tcPr>
            <w:tcW w:w="479" w:type="pct"/>
            <w:gridSpan w:val="2"/>
          </w:tcPr>
          <w:p w:rsidR="002C1ED0" w:rsidRDefault="002C1ED0" w:rsidP="001A01C8">
            <w:pPr>
              <w:cnfStyle w:val="000000000000"/>
            </w:pPr>
            <w:r>
              <w:t>3600</w:t>
            </w:r>
          </w:p>
        </w:tc>
        <w:tc>
          <w:tcPr>
            <w:tcW w:w="479" w:type="pct"/>
            <w:gridSpan w:val="2"/>
          </w:tcPr>
          <w:p w:rsidR="002C1ED0" w:rsidRDefault="002C1ED0" w:rsidP="001A01C8">
            <w:pPr>
              <w:cnfStyle w:val="000000000000"/>
            </w:pPr>
            <w:r>
              <w:t>4200</w:t>
            </w:r>
          </w:p>
        </w:tc>
        <w:tc>
          <w:tcPr>
            <w:tcW w:w="480" w:type="pct"/>
            <w:gridSpan w:val="2"/>
          </w:tcPr>
          <w:p w:rsidR="002C1ED0" w:rsidRDefault="002C1ED0" w:rsidP="001A01C8">
            <w:pPr>
              <w:cnfStyle w:val="000000000000"/>
            </w:pPr>
            <w:r>
              <w:t>4800</w:t>
            </w:r>
          </w:p>
        </w:tc>
        <w:tc>
          <w:tcPr>
            <w:tcW w:w="479" w:type="pct"/>
            <w:gridSpan w:val="2"/>
          </w:tcPr>
          <w:p w:rsidR="002C1ED0" w:rsidRDefault="002C1ED0" w:rsidP="001A01C8">
            <w:pPr>
              <w:cnfStyle w:val="000000000000"/>
            </w:pPr>
            <w:r>
              <w:t>5400</w:t>
            </w:r>
          </w:p>
        </w:tc>
      </w:tr>
    </w:tbl>
    <w:p w:rsidR="00E049F0" w:rsidRPr="001A01C8" w:rsidRDefault="00E049F0" w:rsidP="001A01C8"/>
    <w:sectPr w:rsidR="00E049F0" w:rsidRPr="001A01C8" w:rsidSect="004324B7">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4324B7"/>
    <w:rsid w:val="00022915"/>
    <w:rsid w:val="000324AF"/>
    <w:rsid w:val="00122D28"/>
    <w:rsid w:val="001A01C8"/>
    <w:rsid w:val="001A4048"/>
    <w:rsid w:val="001D0B37"/>
    <w:rsid w:val="002067A2"/>
    <w:rsid w:val="0022229D"/>
    <w:rsid w:val="0023541A"/>
    <w:rsid w:val="00290653"/>
    <w:rsid w:val="002C1ED0"/>
    <w:rsid w:val="002C73E4"/>
    <w:rsid w:val="003111E9"/>
    <w:rsid w:val="00350569"/>
    <w:rsid w:val="00392353"/>
    <w:rsid w:val="003B1853"/>
    <w:rsid w:val="003B7497"/>
    <w:rsid w:val="0041424F"/>
    <w:rsid w:val="004324B7"/>
    <w:rsid w:val="00452C2E"/>
    <w:rsid w:val="004716BF"/>
    <w:rsid w:val="00483A99"/>
    <w:rsid w:val="004D4A72"/>
    <w:rsid w:val="004E4FF9"/>
    <w:rsid w:val="005309C3"/>
    <w:rsid w:val="00531764"/>
    <w:rsid w:val="005455D9"/>
    <w:rsid w:val="00552D6A"/>
    <w:rsid w:val="005811AF"/>
    <w:rsid w:val="00583E3A"/>
    <w:rsid w:val="005A6397"/>
    <w:rsid w:val="005C0D54"/>
    <w:rsid w:val="005C2A12"/>
    <w:rsid w:val="005F4E62"/>
    <w:rsid w:val="005F66D6"/>
    <w:rsid w:val="00614F28"/>
    <w:rsid w:val="00656857"/>
    <w:rsid w:val="00685686"/>
    <w:rsid w:val="006A15BB"/>
    <w:rsid w:val="006B5D7F"/>
    <w:rsid w:val="006E3EFA"/>
    <w:rsid w:val="006F7CAF"/>
    <w:rsid w:val="00716B39"/>
    <w:rsid w:val="007300CB"/>
    <w:rsid w:val="00736CDB"/>
    <w:rsid w:val="00742DE1"/>
    <w:rsid w:val="00756875"/>
    <w:rsid w:val="0075702B"/>
    <w:rsid w:val="00770125"/>
    <w:rsid w:val="00791744"/>
    <w:rsid w:val="007E0DBD"/>
    <w:rsid w:val="00822639"/>
    <w:rsid w:val="00822EBA"/>
    <w:rsid w:val="0085653F"/>
    <w:rsid w:val="0089299E"/>
    <w:rsid w:val="00893C5B"/>
    <w:rsid w:val="008A4260"/>
    <w:rsid w:val="00917117"/>
    <w:rsid w:val="009A1653"/>
    <w:rsid w:val="009C35A4"/>
    <w:rsid w:val="009F21F1"/>
    <w:rsid w:val="00A050F6"/>
    <w:rsid w:val="00A4094C"/>
    <w:rsid w:val="00A46D18"/>
    <w:rsid w:val="00A77F08"/>
    <w:rsid w:val="00A90498"/>
    <w:rsid w:val="00AA6A56"/>
    <w:rsid w:val="00AB54DA"/>
    <w:rsid w:val="00AB5D9A"/>
    <w:rsid w:val="00AC77C5"/>
    <w:rsid w:val="00AF7B37"/>
    <w:rsid w:val="00B67FEF"/>
    <w:rsid w:val="00BA7003"/>
    <w:rsid w:val="00BC7B11"/>
    <w:rsid w:val="00CB5C66"/>
    <w:rsid w:val="00CD7110"/>
    <w:rsid w:val="00D00D50"/>
    <w:rsid w:val="00D41797"/>
    <w:rsid w:val="00D54F75"/>
    <w:rsid w:val="00D659ED"/>
    <w:rsid w:val="00D77FFA"/>
    <w:rsid w:val="00E049F0"/>
    <w:rsid w:val="00E07B12"/>
    <w:rsid w:val="00E90507"/>
    <w:rsid w:val="00ED15CA"/>
    <w:rsid w:val="00F65370"/>
    <w:rsid w:val="00F75C3E"/>
    <w:rsid w:val="00F9515A"/>
    <w:rsid w:val="00FA4F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ules v:ext="edit">
        <o:r id="V:Rule13" type="connector" idref="#_x0000_s1087">
          <o:proxy start="" idref="#_x0000_s1071" connectloc="2"/>
          <o:proxy end="" idref="#_x0000_s1083" connectloc="0"/>
        </o:r>
        <o:r id="V:Rule14" type="connector" idref="#_x0000_s1082">
          <o:proxy start="" idref="#_x0000_s1077" connectloc="3"/>
          <o:proxy end="" idref="#_x0000_s1079" connectloc="0"/>
        </o:r>
        <o:r id="V:Rule15" type="connector" idref="#_x0000_s1075">
          <o:proxy start="" idref="#_x0000_s1073" connectloc="3"/>
          <o:proxy end="" idref="#_x0000_s1078" connectloc="1"/>
        </o:r>
        <o:r id="V:Rule16" type="connector" idref="#_x0000_s1081">
          <o:proxy start="" idref="#_x0000_s1073" connectloc="3"/>
          <o:proxy end="" idref="#_x0000_s1071" connectloc="0"/>
        </o:r>
        <o:r id="V:Rule17" type="connector" idref="#_x0000_s1088">
          <o:proxy start="" idref="#_x0000_s1079" connectloc="2"/>
          <o:proxy end="" idref="#_x0000_s1085" connectloc="0"/>
        </o:r>
        <o:r id="V:Rule18" type="connector" idref="#_x0000_s1091">
          <o:proxy start="" idref="#_x0000_s1083" connectloc="3"/>
          <o:proxy end="" idref="#_x0000_s1089" connectloc="0"/>
        </o:r>
        <o:r id="V:Rule19" type="connector" idref="#_x0000_s1093">
          <o:proxy start="" idref="#_x0000_s1085" connectloc="1"/>
          <o:proxy end="" idref="#_x0000_s1090" connectloc="0"/>
        </o:r>
        <o:r id="V:Rule20" type="connector" idref="#_x0000_s1092">
          <o:proxy start="" idref="#_x0000_s1083" connectloc="2"/>
          <o:proxy end="" idref="#_x0000_s1089" connectloc="2"/>
        </o:r>
        <o:r id="V:Rule21" type="connector" idref="#_x0000_s1101">
          <o:proxy start="" idref="#_x0000_s1095" connectloc="4"/>
          <o:proxy end="" idref="#_x0000_s1099" connectloc="3"/>
        </o:r>
        <o:r id="V:Rule22" type="connector" idref="#_x0000_s1097">
          <o:proxy start="" idref="#_x0000_s1090" connectloc="3"/>
          <o:proxy end="" idref="#_x0000_s1095" connectloc="7"/>
        </o:r>
        <o:r id="V:Rule23" type="connector" idref="#_x0000_s1094">
          <o:proxy start="" idref="#_x0000_s1085" connectloc="2"/>
          <o:proxy end="" idref="#_x0000_s1090" connectloc="6"/>
        </o:r>
        <o:r id="V:Rule24" type="connector" idref="#_x0000_s1096">
          <o:proxy start="" idref="#_x0000_s1089" connectloc="5"/>
          <o:proxy end="" idref="#_x0000_s1095" connectloc="1"/>
        </o:r>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110"/>
  </w:style>
  <w:style w:type="paragraph" w:styleId="Heading1">
    <w:name w:val="heading 1"/>
    <w:basedOn w:val="Normal"/>
    <w:next w:val="Normal"/>
    <w:link w:val="Heading1Char"/>
    <w:uiPriority w:val="9"/>
    <w:qFormat/>
    <w:rsid w:val="009F21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2C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2C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24B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24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24B7"/>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4324B7"/>
    <w:pPr>
      <w:spacing w:after="0" w:line="240" w:lineRule="auto"/>
    </w:pPr>
    <w:rPr>
      <w:rFonts w:eastAsiaTheme="minorEastAsia"/>
    </w:rPr>
  </w:style>
  <w:style w:type="character" w:customStyle="1" w:styleId="NoSpacingChar">
    <w:name w:val="No Spacing Char"/>
    <w:basedOn w:val="DefaultParagraphFont"/>
    <w:link w:val="NoSpacing"/>
    <w:uiPriority w:val="1"/>
    <w:rsid w:val="004324B7"/>
    <w:rPr>
      <w:rFonts w:eastAsiaTheme="minorEastAsia"/>
    </w:rPr>
  </w:style>
  <w:style w:type="paragraph" w:styleId="BalloonText">
    <w:name w:val="Balloon Text"/>
    <w:basedOn w:val="Normal"/>
    <w:link w:val="BalloonTextChar"/>
    <w:uiPriority w:val="99"/>
    <w:semiHidden/>
    <w:unhideWhenUsed/>
    <w:rsid w:val="00432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4B7"/>
    <w:rPr>
      <w:rFonts w:ascii="Tahoma" w:hAnsi="Tahoma" w:cs="Tahoma"/>
      <w:sz w:val="16"/>
      <w:szCs w:val="16"/>
    </w:rPr>
  </w:style>
  <w:style w:type="character" w:customStyle="1" w:styleId="Heading1Char">
    <w:name w:val="Heading 1 Char"/>
    <w:basedOn w:val="DefaultParagraphFont"/>
    <w:link w:val="Heading1"/>
    <w:uiPriority w:val="9"/>
    <w:rsid w:val="009F21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2C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2C2E"/>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822639"/>
    <w:pPr>
      <w:spacing w:line="240" w:lineRule="auto"/>
    </w:pPr>
    <w:rPr>
      <w:b/>
      <w:bCs/>
      <w:color w:val="4F81BD" w:themeColor="accent1"/>
      <w:sz w:val="18"/>
      <w:szCs w:val="18"/>
    </w:rPr>
  </w:style>
  <w:style w:type="character" w:styleId="PlaceholderText">
    <w:name w:val="Placeholder Text"/>
    <w:basedOn w:val="DefaultParagraphFont"/>
    <w:uiPriority w:val="99"/>
    <w:semiHidden/>
    <w:rsid w:val="001D0B37"/>
    <w:rPr>
      <w:color w:val="808080"/>
    </w:rPr>
  </w:style>
  <w:style w:type="table" w:styleId="TableGrid">
    <w:name w:val="Table Grid"/>
    <w:basedOn w:val="TableNormal"/>
    <w:uiPriority w:val="59"/>
    <w:rsid w:val="007701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1">
    <w:name w:val="Medium List 2 Accent 1"/>
    <w:basedOn w:val="TableNormal"/>
    <w:uiPriority w:val="66"/>
    <w:rsid w:val="007701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35056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9DF3CAADB744C769D45426CE3C00F28"/>
        <w:category>
          <w:name w:val="General"/>
          <w:gallery w:val="placeholder"/>
        </w:category>
        <w:types>
          <w:type w:val="bbPlcHdr"/>
        </w:types>
        <w:behaviors>
          <w:behavior w:val="content"/>
        </w:behaviors>
        <w:guid w:val="{9487A7A1-1AC0-46E1-8515-D0993739E212}"/>
      </w:docPartPr>
      <w:docPartBody>
        <w:p w:rsidR="00F6577D" w:rsidRDefault="00336753" w:rsidP="00336753">
          <w:pPr>
            <w:pStyle w:val="69DF3CAADB744C769D45426CE3C00F28"/>
          </w:pPr>
          <w:r>
            <w:rPr>
              <w:rFonts w:asciiTheme="majorHAnsi" w:eastAsiaTheme="majorEastAsia" w:hAnsiTheme="majorHAnsi" w:cstheme="majorBidi"/>
              <w:caps/>
            </w:rPr>
            <w:t>[Type the company name]</w:t>
          </w:r>
        </w:p>
      </w:docPartBody>
    </w:docPart>
    <w:docPart>
      <w:docPartPr>
        <w:name w:val="8A780B82097E442FB629B7A635DB804B"/>
        <w:category>
          <w:name w:val="General"/>
          <w:gallery w:val="placeholder"/>
        </w:category>
        <w:types>
          <w:type w:val="bbPlcHdr"/>
        </w:types>
        <w:behaviors>
          <w:behavior w:val="content"/>
        </w:behaviors>
        <w:guid w:val="{49CBE5F9-30D6-43C3-9A95-90B6037EC26B}"/>
      </w:docPartPr>
      <w:docPartBody>
        <w:p w:rsidR="00F6577D" w:rsidRDefault="00336753" w:rsidP="00336753">
          <w:pPr>
            <w:pStyle w:val="8A780B82097E442FB629B7A635DB804B"/>
          </w:pPr>
          <w:r>
            <w:rPr>
              <w:rFonts w:asciiTheme="majorHAnsi" w:eastAsiaTheme="majorEastAsia" w:hAnsiTheme="majorHAnsi" w:cstheme="majorBidi"/>
              <w:sz w:val="80"/>
              <w:szCs w:val="80"/>
            </w:rPr>
            <w:t>[Type the document title]</w:t>
          </w:r>
        </w:p>
      </w:docPartBody>
    </w:docPart>
    <w:docPart>
      <w:docPartPr>
        <w:name w:val="B405D0CDB68245AC80BEBDB83F5ADDE1"/>
        <w:category>
          <w:name w:val="General"/>
          <w:gallery w:val="placeholder"/>
        </w:category>
        <w:types>
          <w:type w:val="bbPlcHdr"/>
        </w:types>
        <w:behaviors>
          <w:behavior w:val="content"/>
        </w:behaviors>
        <w:guid w:val="{8ECD7FED-5D14-4C47-BEC4-235E8C9566D8}"/>
      </w:docPartPr>
      <w:docPartBody>
        <w:p w:rsidR="00F6577D" w:rsidRDefault="00336753" w:rsidP="00336753">
          <w:pPr>
            <w:pStyle w:val="B405D0CDB68245AC80BEBDB83F5ADDE1"/>
          </w:pPr>
          <w:r>
            <w:rPr>
              <w:rFonts w:asciiTheme="majorHAnsi" w:eastAsiaTheme="majorEastAsia" w:hAnsiTheme="majorHAnsi" w:cstheme="majorBidi"/>
              <w:sz w:val="44"/>
              <w:szCs w:val="44"/>
            </w:rPr>
            <w:t>[Type the document subtitle]</w:t>
          </w:r>
        </w:p>
      </w:docPartBody>
    </w:docPart>
    <w:docPart>
      <w:docPartPr>
        <w:name w:val="4AC91D4E59014656AE96E44AEB5BD0E9"/>
        <w:category>
          <w:name w:val="General"/>
          <w:gallery w:val="placeholder"/>
        </w:category>
        <w:types>
          <w:type w:val="bbPlcHdr"/>
        </w:types>
        <w:behaviors>
          <w:behavior w:val="content"/>
        </w:behaviors>
        <w:guid w:val="{A8D27274-9726-497E-8055-9B5D21899D11}"/>
      </w:docPartPr>
      <w:docPartBody>
        <w:p w:rsidR="00F6577D" w:rsidRDefault="00336753" w:rsidP="00336753">
          <w:pPr>
            <w:pStyle w:val="4AC91D4E59014656AE96E44AEB5BD0E9"/>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36753"/>
    <w:rsid w:val="00336753"/>
    <w:rsid w:val="00CD5976"/>
    <w:rsid w:val="00F6577D"/>
    <w:rsid w:val="00FD65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7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DF3CAADB744C769D45426CE3C00F28">
    <w:name w:val="69DF3CAADB744C769D45426CE3C00F28"/>
    <w:rsid w:val="00336753"/>
  </w:style>
  <w:style w:type="paragraph" w:customStyle="1" w:styleId="8A780B82097E442FB629B7A635DB804B">
    <w:name w:val="8A780B82097E442FB629B7A635DB804B"/>
    <w:rsid w:val="00336753"/>
  </w:style>
  <w:style w:type="paragraph" w:customStyle="1" w:styleId="B405D0CDB68245AC80BEBDB83F5ADDE1">
    <w:name w:val="B405D0CDB68245AC80BEBDB83F5ADDE1"/>
    <w:rsid w:val="00336753"/>
  </w:style>
  <w:style w:type="paragraph" w:customStyle="1" w:styleId="4AC91D4E59014656AE96E44AEB5BD0E9">
    <w:name w:val="4AC91D4E59014656AE96E44AEB5BD0E9"/>
    <w:rsid w:val="00336753"/>
  </w:style>
  <w:style w:type="paragraph" w:customStyle="1" w:styleId="A783A6F99CE6442AAE2B925B3B9F74B5">
    <w:name w:val="A783A6F99CE6442AAE2B925B3B9F74B5"/>
    <w:rsid w:val="00336753"/>
  </w:style>
  <w:style w:type="paragraph" w:customStyle="1" w:styleId="53526140BEF04C73A873374463C40A79">
    <w:name w:val="53526140BEF04C73A873374463C40A79"/>
    <w:rsid w:val="00336753"/>
  </w:style>
  <w:style w:type="character" w:styleId="PlaceholderText">
    <w:name w:val="Placeholder Text"/>
    <w:basedOn w:val="DefaultParagraphFont"/>
    <w:uiPriority w:val="99"/>
    <w:semiHidden/>
    <w:rsid w:val="00F6577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2010-05-05T00:00:00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5: Design Project</vt:lpstr>
    </vt:vector>
  </TitlesOfParts>
  <Company> </Company>
  <LinksUpToDate>false</LinksUpToDate>
  <CharactersWithSpaces>6733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Design Project</dc:title>
  <dc:subject>Acoustic Data Modem</dc:subject>
  <dc:creator>Greg Malysa (gjm76) and Arseney Romanenko (asr96)</dc:creator>
  <cp:keywords/>
  <dc:description/>
  <cp:lastModifiedBy>cuauv</cp:lastModifiedBy>
  <cp:revision>75</cp:revision>
  <dcterms:created xsi:type="dcterms:W3CDTF">2010-05-03T04:47:00Z</dcterms:created>
  <dcterms:modified xsi:type="dcterms:W3CDTF">2010-05-03T23:22:00Z</dcterms:modified>
</cp:coreProperties>
</file>