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440"/>
        <w:tblGridChange w:id="0">
          <w:tblGrid>
            <w:gridCol w:w="104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a1628" w:val="clear"/>
            <w:tcMar>
              <w:top w:w="180.0" w:type="dxa"/>
              <w:left w:w="240.0" w:type="dxa"/>
              <w:bottom w:w="180.0" w:type="dxa"/>
              <w:right w:w="240.0" w:type="dxa"/>
            </w:tcMar>
          </w:tcPr>
          <w:p w:rsidR="00000000" w:rsidDel="00000000" w:rsidP="00000000" w:rsidRDefault="00000000" w:rsidRPr="00000000" w14:paraId="0000000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40"/>
                <w:szCs w:val="40"/>
                <w:rtl w:val="0"/>
              </w:rPr>
              <w:t xml:space="preserve">⛛  Quantum Computing + AI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jc w:val="center"/>
              <w:rPr/>
            </w:pPr>
            <w:r w:rsidDel="00000000" w:rsidR="00000000" w:rsidRPr="00000000">
              <w:rPr>
                <w:i w:val="1"/>
                <w:iCs w:val="1"/>
                <w:color w:val="00c2ff"/>
                <w:sz w:val="19"/>
                <w:szCs w:val="19"/>
                <w:rtl w:val="0"/>
              </w:rPr>
              <w:t xml:space="preserve">Your complete reference guide for the quantum-AI era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4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4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440"/>
        <w:tblGridChange w:id="0">
          <w:tblGrid>
            <w:gridCol w:w="104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f5a623" w:space="0" w:sz="18" w:val="single"/>
              <w:bottom w:color="000000" w:space="0" w:sz="0" w:val="nil"/>
              <w:right w:color="000000" w:space="0" w:sz="0" w:val="nil"/>
            </w:tcBorders>
            <w:shd w:fill="fff8e7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Why Quantum + AI? 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Classical computers hit physical limits. Quantum processors exploit </w:t>
            </w: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superposition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entanglement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 and </w:t>
            </w: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interference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 to solve optimisation, simulation and ML problems exponentially faster — unlocking breakthroughs in drug discovery, finance, logistics and beyond.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4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120"/>
        <w:gridCol w:w="5320"/>
        <w:tblGridChange w:id="0">
          <w:tblGrid>
            <w:gridCol w:w="5120"/>
            <w:gridCol w:w="53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120.0" w:type="dxa"/>
            </w:tcMar>
          </w:tcPr>
          <w:p w:rsidR="00000000" w:rsidDel="00000000" w:rsidP="00000000" w:rsidRDefault="00000000" w:rsidRPr="00000000" w14:paraId="000000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"/>
              <w:tblW w:w="10440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0440"/>
              <w:tblGridChange w:id="0">
                <w:tblGrid>
                  <w:gridCol w:w="1044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0a1628" w:val="clear"/>
                  <w:tcMar>
                    <w:top w:w="90.0" w:type="dxa"/>
                    <w:left w:w="160.0" w:type="dxa"/>
                    <w:bottom w:w="90.0" w:type="dxa"/>
                    <w:right w:w="160.0" w:type="dxa"/>
                  </w:tcMar>
                </w:tcPr>
                <w:p w:rsidR="00000000" w:rsidDel="00000000" w:rsidP="00000000" w:rsidRDefault="00000000" w:rsidRPr="00000000" w14:paraId="00000008">
                  <w:pPr>
                    <w:rPr/>
                  </w:pPr>
                  <w:r w:rsidDel="00000000" w:rsidR="00000000" w:rsidRPr="00000000">
                    <w:rPr>
                      <w:b w:val="1"/>
                      <w:bCs w:val="1"/>
                      <w:color w:val="ffffff"/>
                      <w:sz w:val="20"/>
                      <w:szCs w:val="20"/>
                      <w:rtl w:val="0"/>
                    </w:rPr>
                    <w:t xml:space="preserve">⛛  Core Quantum Concepts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09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Qubit: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Basic unit of quantum info. Unlike a classical bit (0 or 1), a qubit exists in superposition of both states simultaneously.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Superposition: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A qubit exists in multiple states at once until measured — enables massive parallelism in computation.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Entanglement: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Two qubits become correlated — measuring one instantly determines the other, regardless of distance.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Interference: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Quantum amplitudes add or cancel. Algorithms exploit this to amplify correct answers and suppress wrong ones.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Quantum Gate: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Analogous to classical logic gates (AND, OR). Common: Hadamard (H), CNOT, Pauli-X, Toffoli.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Quantum Circuit: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A sequence of quantum gates applied to qubits — the quantum equivalent of a classical program.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Decoherence: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Qubits lose quantum state due to environmental noise. Main engineering challenge; addressed via error correction.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2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1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5"/>
              <w:tblW w:w="10440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0440"/>
              <w:tblGridChange w:id="0">
                <w:tblGrid>
                  <w:gridCol w:w="1044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0a1628" w:val="clear"/>
                  <w:tcMar>
                    <w:top w:w="90.0" w:type="dxa"/>
                    <w:left w:w="160.0" w:type="dxa"/>
                    <w:bottom w:w="90.0" w:type="dxa"/>
                    <w:right w:w="160.0" w:type="dxa"/>
                  </w:tcMar>
                </w:tcPr>
                <w:p w:rsidR="00000000" w:rsidDel="00000000" w:rsidP="00000000" w:rsidRDefault="00000000" w:rsidRPr="00000000" w14:paraId="00000012">
                  <w:pPr>
                    <w:rPr/>
                  </w:pPr>
                  <w:r w:rsidDel="00000000" w:rsidR="00000000" w:rsidRPr="00000000">
                    <w:rPr>
                      <w:b w:val="1"/>
                      <w:bCs w:val="1"/>
                      <w:color w:val="ffffff"/>
                      <w:sz w:val="20"/>
                      <w:szCs w:val="20"/>
                      <w:rtl w:val="0"/>
                    </w:rPr>
                    <w:t xml:space="preserve">🔬  Key Quantum Algorithms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13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Shor's Algorithm: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Factors large integers in polynomial time. Threatens RSA encryption — the quantum threat to cybersecurity.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Grover's Algorithm: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Searches unsorted databases in O(sqrtN) vs classical O(N). Quadratic speedup for search problems.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QAOA: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Quantum Approximate Optimisation Algorithm. Solves combinatorial problems: routing, scheduling, portfolio optimisation.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VQE: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Variational Quantum Eigensolver. Finds ground-state energy of molecules — used in drug discovery &amp; materials science.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HHL Algorithm: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Solves linear systems exponentially faster than classical methods — critical for ML workloads.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Quantum Walk: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Quantum analogue of random walk. Underpins graph search, network analysis, and recommendation engines.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4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440"/>
        <w:tblGridChange w:id="0">
          <w:tblGrid>
            <w:gridCol w:w="104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a1628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🤖  Quantum Machine Learning (QML) Techniques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04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52"/>
        <w:gridCol w:w="4177"/>
        <w:gridCol w:w="2923"/>
        <w:gridCol w:w="2088"/>
        <w:tblGridChange w:id="0">
          <w:tblGrid>
            <w:gridCol w:w="1252"/>
            <w:gridCol w:w="4177"/>
            <w:gridCol w:w="2923"/>
            <w:gridCol w:w="208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0057f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Technique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0057f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What it does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0057f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Classical Equivalent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0057f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Speedup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color w:val="0a1628"/>
                <w:sz w:val="16"/>
                <w:szCs w:val="16"/>
                <w:rtl w:val="0"/>
              </w:rPr>
              <w:t xml:space="preserve">QNN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color w:val="4a5568"/>
                <w:sz w:val="16"/>
                <w:szCs w:val="16"/>
                <w:rtl w:val="0"/>
              </w:rPr>
              <w:t xml:space="preserve">Parameterised quantum circuits mimic neural networks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color w:val="4a5568"/>
                <w:sz w:val="16"/>
                <w:szCs w:val="16"/>
                <w:rtl w:val="0"/>
              </w:rPr>
              <w:t xml:space="preserve">Neural Network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color w:val="4a5568"/>
                <w:sz w:val="16"/>
                <w:szCs w:val="16"/>
                <w:rtl w:val="0"/>
              </w:rPr>
              <w:t xml:space="preserve">Potential exponential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color w:val="0a1628"/>
                <w:sz w:val="16"/>
                <w:szCs w:val="16"/>
                <w:rtl w:val="0"/>
              </w:rPr>
              <w:t xml:space="preserve">QSVM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color w:val="4a5568"/>
                <w:sz w:val="16"/>
                <w:szCs w:val="16"/>
                <w:rtl w:val="0"/>
              </w:rPr>
              <w:t xml:space="preserve">Kernel methods in Hilbert space via quantum feature maps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color w:val="4a5568"/>
                <w:sz w:val="16"/>
                <w:szCs w:val="16"/>
                <w:rtl w:val="0"/>
              </w:rPr>
              <w:t xml:space="preserve">SVM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color w:val="4a5568"/>
                <w:sz w:val="16"/>
                <w:szCs w:val="16"/>
                <w:rtl w:val="0"/>
              </w:rPr>
              <w:t xml:space="preserve">Polynomial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color w:val="0a1628"/>
                <w:sz w:val="16"/>
                <w:szCs w:val="16"/>
                <w:rtl w:val="0"/>
              </w:rPr>
              <w:t xml:space="preserve">Quantum PCA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color w:val="4a5568"/>
                <w:sz w:val="16"/>
                <w:szCs w:val="16"/>
                <w:rtl w:val="0"/>
              </w:rPr>
              <w:t xml:space="preserve">Dimensionality reduction via quantum phase estimation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color w:val="4a5568"/>
                <w:sz w:val="16"/>
                <w:szCs w:val="16"/>
                <w:rtl w:val="0"/>
              </w:rPr>
              <w:t xml:space="preserve">PCA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color w:val="4a5568"/>
                <w:sz w:val="16"/>
                <w:szCs w:val="16"/>
                <w:rtl w:val="0"/>
              </w:rPr>
              <w:t xml:space="preserve">Exponential (HHL-based)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color w:val="0a1628"/>
                <w:sz w:val="16"/>
                <w:szCs w:val="16"/>
                <w:rtl w:val="0"/>
              </w:rPr>
              <w:t xml:space="preserve">Quantum Boltzmann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color w:val="4a5568"/>
                <w:sz w:val="16"/>
                <w:szCs w:val="16"/>
                <w:rtl w:val="0"/>
              </w:rPr>
              <w:t xml:space="preserve">Generative model using quantum annealing energy landscape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color w:val="4a5568"/>
                <w:sz w:val="16"/>
                <w:szCs w:val="16"/>
                <w:rtl w:val="0"/>
              </w:rPr>
              <w:t xml:space="preserve">RBM / DBN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color w:val="4a5568"/>
                <w:sz w:val="16"/>
                <w:szCs w:val="16"/>
                <w:rtl w:val="0"/>
              </w:rPr>
              <w:t xml:space="preserve">Quadratic-Polynomial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color w:val="0a1628"/>
                <w:sz w:val="16"/>
                <w:szCs w:val="16"/>
                <w:rtl w:val="0"/>
              </w:rPr>
              <w:t xml:space="preserve">Quantum 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color w:val="4a5568"/>
                <w:sz w:val="16"/>
                <w:szCs w:val="16"/>
                <w:rtl w:val="0"/>
              </w:rPr>
              <w:t xml:space="preserve">Grover-accelerated policy search in state space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color w:val="4a5568"/>
                <w:sz w:val="16"/>
                <w:szCs w:val="16"/>
                <w:rtl w:val="0"/>
              </w:rPr>
              <w:t xml:space="preserve">Q-Learning / PPO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color w:val="4a5568"/>
                <w:sz w:val="16"/>
                <w:szCs w:val="16"/>
                <w:rtl w:val="0"/>
              </w:rPr>
              <w:t xml:space="preserve">Quadratic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color w:val="0a1628"/>
                <w:sz w:val="16"/>
                <w:szCs w:val="16"/>
                <w:rtl w:val="0"/>
              </w:rPr>
              <w:t xml:space="preserve">Quantum Transfer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color w:val="4a5568"/>
                <w:sz w:val="16"/>
                <w:szCs w:val="16"/>
                <w:rtl w:val="0"/>
              </w:rPr>
              <w:t xml:space="preserve">Hybrid: classical pre-trained layers + quantum fine-tuning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color w:val="4a5568"/>
                <w:sz w:val="16"/>
                <w:szCs w:val="16"/>
                <w:rtl w:val="0"/>
              </w:rPr>
              <w:t xml:space="preserve">Transfer Learning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color w:val="4a5568"/>
                <w:sz w:val="16"/>
                <w:szCs w:val="16"/>
                <w:rtl w:val="0"/>
              </w:rPr>
              <w:t xml:space="preserve">Task-dependent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104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120"/>
        <w:gridCol w:w="5320"/>
        <w:tblGridChange w:id="0">
          <w:tblGrid>
            <w:gridCol w:w="5120"/>
            <w:gridCol w:w="53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120.0" w:type="dxa"/>
            </w:tcMar>
          </w:tcPr>
          <w:p w:rsidR="00000000" w:rsidDel="00000000" w:rsidP="00000000" w:rsidRDefault="00000000" w:rsidRPr="00000000" w14:paraId="000000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9"/>
              <w:tblW w:w="10440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0440"/>
              <w:tblGridChange w:id="0">
                <w:tblGrid>
                  <w:gridCol w:w="1044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0a1628" w:val="clear"/>
                  <w:tcMar>
                    <w:top w:w="90.0" w:type="dxa"/>
                    <w:left w:w="160.0" w:type="dxa"/>
                    <w:bottom w:w="90.0" w:type="dxa"/>
                    <w:right w:w="160.0" w:type="dxa"/>
                  </w:tcMar>
                </w:tcPr>
                <w:p w:rsidR="00000000" w:rsidDel="00000000" w:rsidP="00000000" w:rsidRDefault="00000000" w:rsidRPr="00000000" w14:paraId="0000003B">
                  <w:pPr>
                    <w:rPr/>
                  </w:pPr>
                  <w:r w:rsidDel="00000000" w:rsidR="00000000" w:rsidRPr="00000000">
                    <w:rPr>
                      <w:b w:val="1"/>
                      <w:bCs w:val="1"/>
                      <w:color w:val="ffffff"/>
                      <w:sz w:val="20"/>
                      <w:szCs w:val="20"/>
                      <w:rtl w:val="0"/>
                    </w:rPr>
                    <w:t xml:space="preserve">💻  Quantum Hardware Platforms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3C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IBM Quantum (Eagle/Heron):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Superconducting qubits; 1000+ qubits. Accessible via Qiskit cloud.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40" w:lineRule="auto"/>
              <w:rPr>
                <w:b w:val="1"/>
                <w:bCs w:val="1"/>
                <w:color w:val="0a1628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spacing w:after="40" w:lineRule="auto"/>
              <w:rPr>
                <w:b w:val="1"/>
                <w:bCs w:val="1"/>
                <w:color w:val="0a1628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after="40" w:lineRule="auto"/>
              <w:rPr>
                <w:b w:val="1"/>
                <w:bCs w:val="1"/>
                <w:color w:val="0a1628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Google Sycamore: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Superconducting; achieved 'quantum supremacy' (2019). 72 qubits.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IonQ / Quantinuum: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Trapped-ion qubits; high fidelity, ~30-50 qubits, very low error rates.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D-Wave: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Quantum annealer for optimisation; 5000+ qubits. Not gate-based.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Photonic QC (PsiQuantum):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Photon-based; room-temperature operation; fault-tolerant target.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Microsoft (Topological):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Majorana-based qubits; aims for inherently error-free computation.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2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4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0"/>
              <w:tblW w:w="10440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0440"/>
              <w:tblGridChange w:id="0">
                <w:tblGrid>
                  <w:gridCol w:w="1044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0a1628" w:val="clear"/>
                  <w:tcMar>
                    <w:top w:w="90.0" w:type="dxa"/>
                    <w:left w:w="160.0" w:type="dxa"/>
                    <w:bottom w:w="90.0" w:type="dxa"/>
                    <w:right w:w="160.0" w:type="dxa"/>
                  </w:tcMar>
                </w:tcPr>
                <w:p w:rsidR="00000000" w:rsidDel="00000000" w:rsidP="00000000" w:rsidRDefault="00000000" w:rsidRPr="00000000" w14:paraId="00000047">
                  <w:pPr>
                    <w:rPr/>
                  </w:pPr>
                  <w:r w:rsidDel="00000000" w:rsidR="00000000" w:rsidRPr="00000000">
                    <w:rPr>
                      <w:b w:val="1"/>
                      <w:bCs w:val="1"/>
                      <w:color w:val="ffffff"/>
                      <w:sz w:val="20"/>
                      <w:szCs w:val="20"/>
                      <w:rtl w:val="0"/>
                    </w:rPr>
                    <w:t xml:space="preserve">🛠  Quantum SDKs &amp; Frameworks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48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Qiskit (IBM):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Python SDK for circuit design, simulation &amp; real hardware. Most popular.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40" w:lineRule="auto"/>
              <w:rPr>
                <w:b w:val="1"/>
                <w:bCs w:val="1"/>
                <w:color w:val="0a1628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40" w:lineRule="auto"/>
              <w:rPr>
                <w:b w:val="1"/>
                <w:bCs w:val="1"/>
                <w:color w:val="0a1628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after="40" w:lineRule="auto"/>
              <w:rPr>
                <w:b w:val="1"/>
                <w:bCs w:val="1"/>
                <w:color w:val="0a1628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PennyLane (Xanadu):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QML-first framework; integrates with PyTorch &amp; TensorFlow.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Cirq (Google):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Low-level gate control; NISQ algorithms; tight hardware integration.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Amazon Braket: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Cloud access to IonQ, Rigetti, OQC hardware via AWS.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Azure Quantum: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Microsoft cloud platform; Q# language + partner hardware.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TensorFlow Quantum: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TF extension for hybrid quantum-classical ML workflows.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2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104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440"/>
        <w:tblGridChange w:id="0">
          <w:tblGrid>
            <w:gridCol w:w="104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a1628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🌍  Real-World Applications of Quantum + AI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104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220"/>
        <w:gridCol w:w="5220"/>
        <w:tblGridChange w:id="0">
          <w:tblGrid>
            <w:gridCol w:w="5220"/>
            <w:gridCol w:w="52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Drug Discovery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color w:val="4a5568"/>
                <w:sz w:val="16"/>
                <w:szCs w:val="16"/>
                <w:rtl w:val="0"/>
              </w:rPr>
              <w:t xml:space="preserve">VQE simulates molecular interactions to find new candidates 10,000x faster than HPC.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Finance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color w:val="4a5568"/>
                <w:sz w:val="16"/>
                <w:szCs w:val="16"/>
                <w:rtl w:val="0"/>
              </w:rPr>
              <w:t xml:space="preserve">QAOA solves portfolio optimisation and risk analysis; QML detects fraud in real time.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Cryptography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color w:val="4a5568"/>
                <w:sz w:val="16"/>
                <w:szCs w:val="16"/>
                <w:rtl w:val="0"/>
              </w:rPr>
              <w:t xml:space="preserve">Post-quantum cryptography (NIST PQC) secures systems against Shor-powered attacks.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Logistics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color w:val="4a5568"/>
                <w:sz w:val="16"/>
                <w:szCs w:val="16"/>
                <w:rtl w:val="0"/>
              </w:rPr>
              <w:t xml:space="preserve">Quantum optimisation for routing, scheduling and supply-chain across airline &amp; shipping.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Climate Modelling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color w:val="4a5568"/>
                <w:sz w:val="16"/>
                <w:szCs w:val="16"/>
                <w:rtl w:val="0"/>
              </w:rPr>
              <w:t xml:space="preserve">Quantum simulation of atmospheric chemistry for prediction &amp; carbon-capture design.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ef3ff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Materials Science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color w:val="4a5568"/>
                <w:sz w:val="16"/>
                <w:szCs w:val="16"/>
                <w:rtl w:val="0"/>
              </w:rPr>
              <w:t xml:space="preserve">Discovering superconductors, batteries and catalysts via electron behaviour simulation.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104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120"/>
        <w:gridCol w:w="5320"/>
        <w:tblGridChange w:id="0">
          <w:tblGrid>
            <w:gridCol w:w="5120"/>
            <w:gridCol w:w="53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120.0" w:type="dxa"/>
            </w:tcMar>
          </w:tcPr>
          <w:p w:rsidR="00000000" w:rsidDel="00000000" w:rsidP="00000000" w:rsidRDefault="00000000" w:rsidRPr="00000000" w14:paraId="0000006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4"/>
              <w:tblW w:w="10440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0440"/>
              <w:tblGridChange w:id="0">
                <w:tblGrid>
                  <w:gridCol w:w="1044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0a1628" w:val="clear"/>
                  <w:tcMar>
                    <w:top w:w="90.0" w:type="dxa"/>
                    <w:left w:w="160.0" w:type="dxa"/>
                    <w:bottom w:w="90.0" w:type="dxa"/>
                    <w:right w:w="160.0" w:type="dxa"/>
                  </w:tcMar>
                </w:tcPr>
                <w:p w:rsidR="00000000" w:rsidDel="00000000" w:rsidP="00000000" w:rsidRDefault="00000000" w:rsidRPr="00000000" w14:paraId="00000063">
                  <w:pPr>
                    <w:rPr/>
                  </w:pPr>
                  <w:r w:rsidDel="00000000" w:rsidR="00000000" w:rsidRPr="00000000">
                    <w:rPr>
                      <w:b w:val="1"/>
                      <w:bCs w:val="1"/>
                      <w:color w:val="ffffff"/>
                      <w:sz w:val="20"/>
                      <w:szCs w:val="20"/>
                      <w:rtl w:val="0"/>
                    </w:rPr>
                    <w:t xml:space="preserve">📖  Quick Glossary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64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NISQ: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Noisy Intermediate-Scale Quantum — today's error-prone, &lt;1000-qubit era.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Fault-Tolerant QC: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Future quantum computers with full error correction; requires millions of physical qubits.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Quantum Advantage: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When a quantum computer outperforms classical on a real, useful, practical task.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Quantum Volume: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IBM's metric combining qubit count, connectivity and error rates.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Ansatz: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A parameterised quantum circuit template used in variational algorithms (VQE, QAOA).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Quantum Kernel: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Maps classical data into quantum feature space; used in QSVM.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Shot: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One measurement of a quantum circuit; typically averaged over thousands of shots.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Fidelity: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Measure of how close a real quantum state is to the ideal state (0-1 scale).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2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6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5"/>
              <w:tblW w:w="10440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0440"/>
              <w:tblGridChange w:id="0">
                <w:tblGrid>
                  <w:gridCol w:w="1044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0a1628" w:val="clear"/>
                  <w:tcMar>
                    <w:top w:w="90.0" w:type="dxa"/>
                    <w:left w:w="160.0" w:type="dxa"/>
                    <w:bottom w:w="90.0" w:type="dxa"/>
                    <w:right w:w="160.0" w:type="dxa"/>
                  </w:tcMar>
                </w:tcPr>
                <w:p w:rsidR="00000000" w:rsidDel="00000000" w:rsidP="00000000" w:rsidRDefault="00000000" w:rsidRPr="00000000" w14:paraId="0000006E">
                  <w:pPr>
                    <w:rPr/>
                  </w:pPr>
                  <w:r w:rsidDel="00000000" w:rsidR="00000000" w:rsidRPr="00000000">
                    <w:rPr>
                      <w:b w:val="1"/>
                      <w:bCs w:val="1"/>
                      <w:color w:val="ffffff"/>
                      <w:sz w:val="20"/>
                      <w:szCs w:val="20"/>
                      <w:rtl w:val="0"/>
                    </w:rPr>
                    <w:t xml:space="preserve">🗺  Learning Roadmap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6F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6"/>
              <w:tblW w:w="5320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500"/>
              <w:gridCol w:w="4820"/>
              <w:tblGridChange w:id="0">
                <w:tblGrid>
                  <w:gridCol w:w="500"/>
                  <w:gridCol w:w="482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0057ff" w:val="clear"/>
                  <w:tcMar>
                    <w:top w:w="80.0" w:type="dxa"/>
                    <w:left w:w="80.0" w:type="dxa"/>
                    <w:bottom w:w="80.0" w:type="dxa"/>
                    <w:right w:w="80.0" w:type="dxa"/>
                  </w:tcMar>
                </w:tcPr>
                <w:p w:rsidR="00000000" w:rsidDel="00000000" w:rsidP="00000000" w:rsidRDefault="00000000" w:rsidRPr="00000000" w14:paraId="00000070">
                  <w:pPr>
                    <w:jc w:val="center"/>
                    <w:rPr/>
                  </w:pPr>
                  <w:r w:rsidDel="00000000" w:rsidR="00000000" w:rsidRPr="00000000">
                    <w:rPr>
                      <w:b w:val="1"/>
                      <w:bCs w:val="1"/>
                      <w:color w:val="ffffff"/>
                      <w:rtl w:val="0"/>
                    </w:rPr>
                    <w:t xml:space="preserve">1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eef3ff" w:val="clear"/>
                  <w:tcMar>
                    <w:top w:w="80.0" w:type="dxa"/>
                    <w:left w:w="110.0" w:type="dxa"/>
                    <w:bottom w:w="80.0" w:type="dxa"/>
                    <w:right w:w="110.0" w:type="dxa"/>
                  </w:tcMar>
                </w:tcPr>
                <w:p w:rsidR="00000000" w:rsidDel="00000000" w:rsidP="00000000" w:rsidRDefault="00000000" w:rsidRPr="00000000" w14:paraId="00000071">
                  <w:pPr>
                    <w:rPr/>
                  </w:pPr>
                  <w:r w:rsidDel="00000000" w:rsidR="00000000" w:rsidRPr="00000000">
                    <w:rPr>
                      <w:b w:val="1"/>
                      <w:bCs w:val="1"/>
                      <w:color w:val="0a1628"/>
                      <w:sz w:val="17"/>
                      <w:szCs w:val="17"/>
                      <w:rtl w:val="0"/>
                    </w:rPr>
                    <w:t xml:space="preserve">Foundations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72">
                  <w:pPr>
                    <w:rPr/>
                  </w:pPr>
                  <w:r w:rsidDel="00000000" w:rsidR="00000000" w:rsidRPr="00000000">
                    <w:rPr>
                      <w:color w:val="4a5568"/>
                      <w:sz w:val="16"/>
                      <w:szCs w:val="16"/>
                      <w:rtl w:val="0"/>
                    </w:rPr>
                    <w:t xml:space="preserve">Linear algebra, complex numbers, probability &amp; classical ML basics.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0057ff" w:val="clear"/>
                  <w:tcMar>
                    <w:top w:w="80.0" w:type="dxa"/>
                    <w:left w:w="80.0" w:type="dxa"/>
                    <w:bottom w:w="80.0" w:type="dxa"/>
                    <w:right w:w="80.0" w:type="dxa"/>
                  </w:tcMar>
                </w:tcPr>
                <w:p w:rsidR="00000000" w:rsidDel="00000000" w:rsidP="00000000" w:rsidRDefault="00000000" w:rsidRPr="00000000" w14:paraId="00000073">
                  <w:pPr>
                    <w:jc w:val="center"/>
                    <w:rPr/>
                  </w:pPr>
                  <w:r w:rsidDel="00000000" w:rsidR="00000000" w:rsidRPr="00000000">
                    <w:rPr>
                      <w:b w:val="1"/>
                      <w:bCs w:val="1"/>
                      <w:color w:val="ffffff"/>
                      <w:rtl w:val="0"/>
                    </w:rPr>
                    <w:t xml:space="preserve">2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ffffff" w:val="clear"/>
                  <w:tcMar>
                    <w:top w:w="80.0" w:type="dxa"/>
                    <w:left w:w="110.0" w:type="dxa"/>
                    <w:bottom w:w="80.0" w:type="dxa"/>
                    <w:right w:w="110.0" w:type="dxa"/>
                  </w:tcMar>
                </w:tcPr>
                <w:p w:rsidR="00000000" w:rsidDel="00000000" w:rsidP="00000000" w:rsidRDefault="00000000" w:rsidRPr="00000000" w14:paraId="00000074">
                  <w:pPr>
                    <w:rPr/>
                  </w:pPr>
                  <w:r w:rsidDel="00000000" w:rsidR="00000000" w:rsidRPr="00000000">
                    <w:rPr>
                      <w:b w:val="1"/>
                      <w:bCs w:val="1"/>
                      <w:color w:val="0a1628"/>
                      <w:sz w:val="17"/>
                      <w:szCs w:val="17"/>
                      <w:rtl w:val="0"/>
                    </w:rPr>
                    <w:t xml:space="preserve">Quantum Mechanics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75">
                  <w:pPr>
                    <w:rPr/>
                  </w:pPr>
                  <w:r w:rsidDel="00000000" w:rsidR="00000000" w:rsidRPr="00000000">
                    <w:rPr>
                      <w:color w:val="4a5568"/>
                      <w:sz w:val="16"/>
                      <w:szCs w:val="16"/>
                      <w:rtl w:val="0"/>
                    </w:rPr>
                    <w:t xml:space="preserve">Bra-ket notation, Bloch sphere, measurement postulates.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0057ff" w:val="clear"/>
                  <w:tcMar>
                    <w:top w:w="80.0" w:type="dxa"/>
                    <w:left w:w="80.0" w:type="dxa"/>
                    <w:bottom w:w="80.0" w:type="dxa"/>
                    <w:right w:w="80.0" w:type="dxa"/>
                  </w:tcMar>
                </w:tcPr>
                <w:p w:rsidR="00000000" w:rsidDel="00000000" w:rsidP="00000000" w:rsidRDefault="00000000" w:rsidRPr="00000000" w14:paraId="00000076">
                  <w:pPr>
                    <w:jc w:val="center"/>
                    <w:rPr/>
                  </w:pPr>
                  <w:r w:rsidDel="00000000" w:rsidR="00000000" w:rsidRPr="00000000">
                    <w:rPr>
                      <w:b w:val="1"/>
                      <w:bCs w:val="1"/>
                      <w:color w:val="ffffff"/>
                      <w:rtl w:val="0"/>
                    </w:rPr>
                    <w:t xml:space="preserve">3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eef3ff" w:val="clear"/>
                  <w:tcMar>
                    <w:top w:w="80.0" w:type="dxa"/>
                    <w:left w:w="110.0" w:type="dxa"/>
                    <w:bottom w:w="80.0" w:type="dxa"/>
                    <w:right w:w="110.0" w:type="dxa"/>
                  </w:tcMar>
                </w:tcPr>
                <w:p w:rsidR="00000000" w:rsidDel="00000000" w:rsidP="00000000" w:rsidRDefault="00000000" w:rsidRPr="00000000" w14:paraId="00000077">
                  <w:pPr>
                    <w:rPr/>
                  </w:pPr>
                  <w:r w:rsidDel="00000000" w:rsidR="00000000" w:rsidRPr="00000000">
                    <w:rPr>
                      <w:b w:val="1"/>
                      <w:bCs w:val="1"/>
                      <w:color w:val="0a1628"/>
                      <w:sz w:val="17"/>
                      <w:szCs w:val="17"/>
                      <w:rtl w:val="0"/>
                    </w:rPr>
                    <w:t xml:space="preserve">Quantum Circuits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78">
                  <w:pPr>
                    <w:rPr/>
                  </w:pPr>
                  <w:r w:rsidDel="00000000" w:rsidR="00000000" w:rsidRPr="00000000">
                    <w:rPr>
                      <w:color w:val="4a5568"/>
                      <w:sz w:val="16"/>
                      <w:szCs w:val="16"/>
                      <w:rtl w:val="0"/>
                    </w:rPr>
                    <w:t xml:space="preserve">Gates, entanglement circuits; practice with Qiskit / Cirq.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0057ff" w:val="clear"/>
                  <w:tcMar>
                    <w:top w:w="80.0" w:type="dxa"/>
                    <w:left w:w="80.0" w:type="dxa"/>
                    <w:bottom w:w="80.0" w:type="dxa"/>
                    <w:right w:w="80.0" w:type="dxa"/>
                  </w:tcMar>
                </w:tcPr>
                <w:p w:rsidR="00000000" w:rsidDel="00000000" w:rsidP="00000000" w:rsidRDefault="00000000" w:rsidRPr="00000000" w14:paraId="00000079">
                  <w:pPr>
                    <w:jc w:val="center"/>
                    <w:rPr/>
                  </w:pPr>
                  <w:r w:rsidDel="00000000" w:rsidR="00000000" w:rsidRPr="00000000">
                    <w:rPr>
                      <w:b w:val="1"/>
                      <w:bCs w:val="1"/>
                      <w:color w:val="ffffff"/>
                      <w:rtl w:val="0"/>
                    </w:rPr>
                    <w:t xml:space="preserve">4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ffffff" w:val="clear"/>
                  <w:tcMar>
                    <w:top w:w="80.0" w:type="dxa"/>
                    <w:left w:w="110.0" w:type="dxa"/>
                    <w:bottom w:w="80.0" w:type="dxa"/>
                    <w:right w:w="110.0" w:type="dxa"/>
                  </w:tcMar>
                </w:tcPr>
                <w:p w:rsidR="00000000" w:rsidDel="00000000" w:rsidP="00000000" w:rsidRDefault="00000000" w:rsidRPr="00000000" w14:paraId="0000007A">
                  <w:pPr>
                    <w:rPr/>
                  </w:pPr>
                  <w:r w:rsidDel="00000000" w:rsidR="00000000" w:rsidRPr="00000000">
                    <w:rPr>
                      <w:b w:val="1"/>
                      <w:bCs w:val="1"/>
                      <w:color w:val="0a1628"/>
                      <w:sz w:val="17"/>
                      <w:szCs w:val="17"/>
                      <w:rtl w:val="0"/>
                    </w:rPr>
                    <w:t xml:space="preserve">Classical ML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7B">
                  <w:pPr>
                    <w:rPr/>
                  </w:pPr>
                  <w:r w:rsidDel="00000000" w:rsidR="00000000" w:rsidRPr="00000000">
                    <w:rPr>
                      <w:color w:val="4a5568"/>
                      <w:sz w:val="16"/>
                      <w:szCs w:val="16"/>
                      <w:rtl w:val="0"/>
                    </w:rPr>
                    <w:t xml:space="preserve">Sklearn, PyTorch — understand what QML seeks to improve.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0057ff" w:val="clear"/>
                  <w:tcMar>
                    <w:top w:w="80.0" w:type="dxa"/>
                    <w:left w:w="80.0" w:type="dxa"/>
                    <w:bottom w:w="80.0" w:type="dxa"/>
                    <w:right w:w="80.0" w:type="dxa"/>
                  </w:tcMar>
                </w:tcPr>
                <w:p w:rsidR="00000000" w:rsidDel="00000000" w:rsidP="00000000" w:rsidRDefault="00000000" w:rsidRPr="00000000" w14:paraId="0000007C">
                  <w:pPr>
                    <w:jc w:val="center"/>
                    <w:rPr/>
                  </w:pPr>
                  <w:r w:rsidDel="00000000" w:rsidR="00000000" w:rsidRPr="00000000">
                    <w:rPr>
                      <w:b w:val="1"/>
                      <w:bCs w:val="1"/>
                      <w:color w:val="ffffff"/>
                      <w:rtl w:val="0"/>
                    </w:rPr>
                    <w:t xml:space="preserve">5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eef3ff" w:val="clear"/>
                  <w:tcMar>
                    <w:top w:w="80.0" w:type="dxa"/>
                    <w:left w:w="110.0" w:type="dxa"/>
                    <w:bottom w:w="80.0" w:type="dxa"/>
                    <w:right w:w="110.0" w:type="dxa"/>
                  </w:tcMar>
                </w:tcPr>
                <w:p w:rsidR="00000000" w:rsidDel="00000000" w:rsidP="00000000" w:rsidRDefault="00000000" w:rsidRPr="00000000" w14:paraId="0000007D">
                  <w:pPr>
                    <w:rPr/>
                  </w:pPr>
                  <w:r w:rsidDel="00000000" w:rsidR="00000000" w:rsidRPr="00000000">
                    <w:rPr>
                      <w:b w:val="1"/>
                      <w:bCs w:val="1"/>
                      <w:color w:val="0a1628"/>
                      <w:sz w:val="17"/>
                      <w:szCs w:val="17"/>
                      <w:rtl w:val="0"/>
                    </w:rPr>
                    <w:t xml:space="preserve">QML Algorithms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7E">
                  <w:pPr>
                    <w:rPr/>
                  </w:pPr>
                  <w:r w:rsidDel="00000000" w:rsidR="00000000" w:rsidRPr="00000000">
                    <w:rPr>
                      <w:color w:val="4a5568"/>
                      <w:sz w:val="16"/>
                      <w:szCs w:val="16"/>
                      <w:rtl w:val="0"/>
                    </w:rPr>
                    <w:t xml:space="preserve">Study VQE, QAOA, QNN using PennyLane tutorials.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0057ff" w:val="clear"/>
                  <w:tcMar>
                    <w:top w:w="80.0" w:type="dxa"/>
                    <w:left w:w="80.0" w:type="dxa"/>
                    <w:bottom w:w="80.0" w:type="dxa"/>
                    <w:right w:w="80.0" w:type="dxa"/>
                  </w:tcMar>
                </w:tcPr>
                <w:p w:rsidR="00000000" w:rsidDel="00000000" w:rsidP="00000000" w:rsidRDefault="00000000" w:rsidRPr="00000000" w14:paraId="0000007F">
                  <w:pPr>
                    <w:jc w:val="center"/>
                    <w:rPr/>
                  </w:pPr>
                  <w:r w:rsidDel="00000000" w:rsidR="00000000" w:rsidRPr="00000000">
                    <w:rPr>
                      <w:b w:val="1"/>
                      <w:bCs w:val="1"/>
                      <w:color w:val="ffffff"/>
                      <w:rtl w:val="0"/>
                    </w:rPr>
                    <w:t xml:space="preserve">6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ffffff" w:val="clear"/>
                  <w:tcMar>
                    <w:top w:w="80.0" w:type="dxa"/>
                    <w:left w:w="110.0" w:type="dxa"/>
                    <w:bottom w:w="80.0" w:type="dxa"/>
                    <w:right w:w="110.0" w:type="dxa"/>
                  </w:tcMar>
                </w:tcPr>
                <w:p w:rsidR="00000000" w:rsidDel="00000000" w:rsidP="00000000" w:rsidRDefault="00000000" w:rsidRPr="00000000" w14:paraId="00000080">
                  <w:pPr>
                    <w:rPr/>
                  </w:pPr>
                  <w:r w:rsidDel="00000000" w:rsidR="00000000" w:rsidRPr="00000000">
                    <w:rPr>
                      <w:b w:val="1"/>
                      <w:bCs w:val="1"/>
                      <w:color w:val="0a1628"/>
                      <w:sz w:val="17"/>
                      <w:szCs w:val="17"/>
                      <w:rtl w:val="0"/>
                    </w:rPr>
                    <w:t xml:space="preserve">Hybrid Models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81">
                  <w:pPr>
                    <w:rPr/>
                  </w:pPr>
                  <w:r w:rsidDel="00000000" w:rsidR="00000000" w:rsidRPr="00000000">
                    <w:rPr>
                      <w:color w:val="4a5568"/>
                      <w:sz w:val="16"/>
                      <w:szCs w:val="16"/>
                      <w:rtl w:val="0"/>
                    </w:rPr>
                    <w:t xml:space="preserve">Build classical-quantum pipelines; TF Quantum / PennyLane+PyTorch.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0057ff" w:val="clear"/>
                  <w:tcMar>
                    <w:top w:w="80.0" w:type="dxa"/>
                    <w:left w:w="80.0" w:type="dxa"/>
                    <w:bottom w:w="80.0" w:type="dxa"/>
                    <w:right w:w="80.0" w:type="dxa"/>
                  </w:tcMar>
                </w:tcPr>
                <w:p w:rsidR="00000000" w:rsidDel="00000000" w:rsidP="00000000" w:rsidRDefault="00000000" w:rsidRPr="00000000" w14:paraId="00000082">
                  <w:pPr>
                    <w:jc w:val="center"/>
                    <w:rPr/>
                  </w:pPr>
                  <w:r w:rsidDel="00000000" w:rsidR="00000000" w:rsidRPr="00000000">
                    <w:rPr>
                      <w:b w:val="1"/>
                      <w:bCs w:val="1"/>
                      <w:color w:val="ffffff"/>
                      <w:rtl w:val="0"/>
                    </w:rPr>
                    <w:t xml:space="preserve">7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eef3ff" w:val="clear"/>
                  <w:tcMar>
                    <w:top w:w="80.0" w:type="dxa"/>
                    <w:left w:w="110.0" w:type="dxa"/>
                    <w:bottom w:w="80.0" w:type="dxa"/>
                    <w:right w:w="110.0" w:type="dxa"/>
                  </w:tcMar>
                </w:tcPr>
                <w:p w:rsidR="00000000" w:rsidDel="00000000" w:rsidP="00000000" w:rsidRDefault="00000000" w:rsidRPr="00000000" w14:paraId="00000083">
                  <w:pPr>
                    <w:rPr/>
                  </w:pPr>
                  <w:r w:rsidDel="00000000" w:rsidR="00000000" w:rsidRPr="00000000">
                    <w:rPr>
                      <w:b w:val="1"/>
                      <w:bCs w:val="1"/>
                      <w:color w:val="0a1628"/>
                      <w:sz w:val="17"/>
                      <w:szCs w:val="17"/>
                      <w:rtl w:val="0"/>
                    </w:rPr>
                    <w:t xml:space="preserve">Real Hardware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84">
                  <w:pPr>
                    <w:rPr/>
                  </w:pPr>
                  <w:r w:rsidDel="00000000" w:rsidR="00000000" w:rsidRPr="00000000">
                    <w:rPr>
                      <w:color w:val="4a5568"/>
                      <w:sz w:val="16"/>
                      <w:szCs w:val="16"/>
                      <w:rtl w:val="0"/>
                    </w:rPr>
                    <w:t xml:space="preserve">Run circuits on IBM Quantum or Amazon Braket free tier.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0057ff" w:val="clear"/>
                  <w:tcMar>
                    <w:top w:w="80.0" w:type="dxa"/>
                    <w:left w:w="80.0" w:type="dxa"/>
                    <w:bottom w:w="80.0" w:type="dxa"/>
                    <w:right w:w="80.0" w:type="dxa"/>
                  </w:tcMar>
                </w:tcPr>
                <w:p w:rsidR="00000000" w:rsidDel="00000000" w:rsidP="00000000" w:rsidRDefault="00000000" w:rsidRPr="00000000" w14:paraId="00000085">
                  <w:pPr>
                    <w:jc w:val="center"/>
                    <w:rPr/>
                  </w:pPr>
                  <w:r w:rsidDel="00000000" w:rsidR="00000000" w:rsidRPr="00000000">
                    <w:rPr>
                      <w:b w:val="1"/>
                      <w:bCs w:val="1"/>
                      <w:color w:val="ffffff"/>
                      <w:rtl w:val="0"/>
                    </w:rPr>
                    <w:t xml:space="preserve">8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bd5e0" w:space="0" w:sz="4" w:val="single"/>
                    <w:left w:color="cbd5e0" w:space="0" w:sz="4" w:val="single"/>
                    <w:bottom w:color="cbd5e0" w:space="0" w:sz="4" w:val="single"/>
                    <w:right w:color="cbd5e0" w:space="0" w:sz="4" w:val="single"/>
                  </w:tcBorders>
                  <w:shd w:fill="ffffff" w:val="clear"/>
                  <w:tcMar>
                    <w:top w:w="80.0" w:type="dxa"/>
                    <w:left w:w="110.0" w:type="dxa"/>
                    <w:bottom w:w="80.0" w:type="dxa"/>
                    <w:right w:w="110.0" w:type="dxa"/>
                  </w:tcMar>
                </w:tcPr>
                <w:p w:rsidR="00000000" w:rsidDel="00000000" w:rsidP="00000000" w:rsidRDefault="00000000" w:rsidRPr="00000000" w14:paraId="00000086">
                  <w:pPr>
                    <w:rPr/>
                  </w:pPr>
                  <w:r w:rsidDel="00000000" w:rsidR="00000000" w:rsidRPr="00000000">
                    <w:rPr>
                      <w:b w:val="1"/>
                      <w:bCs w:val="1"/>
                      <w:color w:val="0a1628"/>
                      <w:sz w:val="17"/>
                      <w:szCs w:val="17"/>
                      <w:rtl w:val="0"/>
                    </w:rPr>
                    <w:t xml:space="preserve">Research / Projects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87">
                  <w:pPr>
                    <w:rPr/>
                  </w:pPr>
                  <w:r w:rsidDel="00000000" w:rsidR="00000000" w:rsidRPr="00000000">
                    <w:rPr>
                      <w:color w:val="4a5568"/>
                      <w:sz w:val="16"/>
                      <w:szCs w:val="16"/>
                      <w:rtl w:val="0"/>
                    </w:rPr>
                    <w:t xml:space="preserve">Reproduce a QML paper; apply to a domain (finance, chemistry).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104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440"/>
        <w:tblGridChange w:id="0">
          <w:tblGrid>
            <w:gridCol w:w="104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c2ff" w:space="0" w:sz="18" w:val="single"/>
              <w:bottom w:color="000000" w:space="0" w:sz="0" w:val="nil"/>
              <w:right w:color="000000" w:space="0" w:sz="0" w:val="nil"/>
            </w:tcBorders>
            <w:shd w:fill="e6f6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🚀  </w:t>
            </w: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Key Takeaway: 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Quantum Computing will not replace classical AI — it will </w:t>
            </w: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supercharge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 it. The hybrid quantum-classical paradigm (NISQ era to fault-tolerant) will progressively unlock optimisation, simulation and inference tasks that are intractable today. </w:t>
            </w:r>
            <w:r w:rsidDel="00000000" w:rsidR="00000000" w:rsidRPr="00000000">
              <w:rPr>
                <w:b w:val="1"/>
                <w:bCs w:val="1"/>
                <w:color w:val="0a1628"/>
                <w:sz w:val="17"/>
                <w:szCs w:val="17"/>
                <w:rtl w:val="0"/>
              </w:rPr>
              <w:t xml:space="preserve">IBM predicts quantum advantage on real problems by 2026. </w:t>
            </w:r>
            <w:r w:rsidDel="00000000" w:rsidR="00000000" w:rsidRPr="00000000">
              <w:rPr>
                <w:color w:val="4a5568"/>
                <w:sz w:val="17"/>
                <w:szCs w:val="17"/>
                <w:rtl w:val="0"/>
              </w:rPr>
              <w:t xml:space="preserve">Now is the time to build foundational quantum literacy.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jc w:val="center"/>
        <w:rPr>
          <w:color w:val="4a5568"/>
          <w:sz w:val="17"/>
          <w:szCs w:val="17"/>
        </w:rPr>
      </w:pPr>
      <w:r w:rsidDel="00000000" w:rsidR="00000000" w:rsidRPr="00000000">
        <w:rPr>
          <w:color w:val="4a5568"/>
          <w:sz w:val="17"/>
          <w:szCs w:val="17"/>
          <w:rtl w:val="0"/>
        </w:rPr>
        <w:t xml:space="preserve">Learn more at </w:t>
      </w:r>
      <w:hyperlink r:id="rId6">
        <w:r w:rsidDel="00000000" w:rsidR="00000000" w:rsidRPr="00000000">
          <w:rPr>
            <w:color w:val="0057ff"/>
            <w:sz w:val="17"/>
            <w:szCs w:val="17"/>
            <w:u w:val="single"/>
            <w:rtl w:val="0"/>
          </w:rPr>
          <w:t xml:space="preserve">accredian.com</w:t>
        </w:r>
      </w:hyperlink>
      <w:r w:rsidDel="00000000" w:rsidR="00000000" w:rsidRPr="00000000">
        <w:rPr>
          <w:color w:val="4a5568"/>
          <w:sz w:val="17"/>
          <w:szCs w:val="17"/>
          <w:rtl w:val="0"/>
        </w:rPr>
        <w:t xml:space="preserve">  |  Data Science, AI/ML &amp; Quantum programs from IITs, XLRI &amp; IIMs</w:t>
      </w:r>
    </w:p>
    <w:p w:rsidR="00000000" w:rsidDel="00000000" w:rsidP="00000000" w:rsidRDefault="00000000" w:rsidRPr="00000000" w14:paraId="0000008D">
      <w:pPr>
        <w:jc w:val="center"/>
        <w:rPr>
          <w:color w:val="4a5568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jc w:val="center"/>
        <w:rPr>
          <w:color w:val="4a5568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jc w:val="center"/>
        <w:rPr>
          <w:color w:val="4a5568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jc w:val="center"/>
        <w:rPr>
          <w:color w:val="4a5568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jc w:val="center"/>
        <w:rPr>
          <w:color w:val="4a5568"/>
          <w:sz w:val="17"/>
          <w:szCs w:val="17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900" w:top="1200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3">
    <w:pPr>
      <w:pBdr>
        <w:top w:color="0057ff" w:space="6" w:sz="12" w:val="single"/>
      </w:pBdr>
      <w:spacing w:before="80" w:lineRule="auto"/>
      <w:jc w:val="center"/>
      <w:rPr>
        <w:color w:val="000000"/>
      </w:rPr>
    </w:pPr>
    <w:r w:rsidDel="00000000" w:rsidR="00000000" w:rsidRPr="00000000">
      <w:rPr>
        <w:color w:val="000000"/>
        <w:sz w:val="16"/>
        <w:szCs w:val="16"/>
        <w:rtl w:val="0"/>
      </w:rPr>
      <w:t xml:space="preserve">Accredian is a leading Indian institution specializing in AI, Data Science, and Management research and education.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4">
    <w:pPr>
      <w:jc w:val="center"/>
      <w:rPr/>
    </w:pPr>
    <w:r w:rsidDel="00000000" w:rsidR="00000000" w:rsidRPr="00000000">
      <w:rPr>
        <w:color w:val="000000"/>
        <w:sz w:val="16"/>
        <w:szCs w:val="16"/>
        <w:rtl w:val="0"/>
      </w:rPr>
      <w:t xml:space="preserve">Visit us at:</w:t>
    </w:r>
    <w:r w:rsidDel="00000000" w:rsidR="00000000" w:rsidRPr="00000000">
      <w:rPr>
        <w:color w:val="4a5568"/>
        <w:sz w:val="16"/>
        <w:szCs w:val="16"/>
        <w:rtl w:val="0"/>
      </w:rPr>
      <w:t xml:space="preserve"> </w:t>
    </w:r>
    <w:hyperlink r:id="rId1">
      <w:r w:rsidDel="00000000" w:rsidR="00000000" w:rsidRPr="00000000">
        <w:rPr>
          <w:color w:val="0057ff"/>
          <w:sz w:val="16"/>
          <w:szCs w:val="16"/>
          <w:u w:val="single"/>
          <w:rtl w:val="0"/>
        </w:rPr>
        <w:t xml:space="preserve">https://accredian.com</w:t>
      </w:r>
    </w:hyperlink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2">
    <w:pPr>
      <w:pBdr>
        <w:bottom w:color="0057ff" w:space="8" w:sz="24" w:val="single"/>
      </w:pBdr>
      <w:tabs>
        <w:tab w:val="right" w:leader="none" w:pos="10440"/>
      </w:tabs>
      <w:spacing w:after="100" w:lineRule="auto"/>
      <w:rPr/>
    </w:pPr>
    <w:r w:rsidDel="00000000" w:rsidR="00000000" w:rsidRPr="00000000">
      <w:rPr>
        <w:b w:val="1"/>
        <w:bCs w:val="1"/>
        <w:color w:val="0a1628"/>
        <w:rtl w:val="0"/>
      </w:rPr>
      <w:tab/>
      <w:t xml:space="preserve">Quantum Computing + AI  —  Cheat Sheet  •  2026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18"/>
        <w:szCs w:val="18"/>
        <w:lang w:val="en-I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i w:val="1"/>
      <w:iCs w:val="1"/>
      <w:color w:val="2e74b5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1f4d78"/>
    </w:rPr>
  </w:style>
  <w:style w:type="paragraph" w:styleId="Title">
    <w:name w:val="Title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accredian.com/" TargetMode="Externa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hyperlink" Target="https://accredian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