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9d353" w:space="0" w:sz="4" w:val="single"/>
              <w:left w:color="39d353" w:space="0" w:sz="20" w:val="single"/>
              <w:bottom w:color="39d353" w:space="0" w:sz="4" w:val="single"/>
              <w:right w:color="39d353" w:space="0" w:sz="4" w:val="single"/>
            </w:tcBorders>
            <w:shd w:fill="0d1117" w:val="clear"/>
            <w:tcMar>
              <w:top w:w="280.0" w:type="dxa"/>
              <w:left w:w="360.0" w:type="dxa"/>
              <w:bottom w:w="28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🔐  Modern Cybersecurity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2"/>
                <w:szCs w:val="22"/>
                <w:rtl w:val="0"/>
              </w:rPr>
              <w:t xml:space="preserve">Your complete reference guide for the AI-powered threat landscape  • 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26"/>
                <w:szCs w:val="26"/>
                <w:rtl w:val="0"/>
              </w:rPr>
              <w:t xml:space="preserve">💡  Why Cybersecurity Now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Cyberattacks cost the global economy $10.5T annually (2025). AI-generated phishing, ransomware-as-a-service and state-sponsored APTs make every organisation a target. Security is no longer just IT's problem — it's a board-level, product-level and personal responsibility.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26"/>
                <w:szCs w:val="26"/>
                <w:rtl w:val="0"/>
              </w:rPr>
              <w:t xml:space="preserve">⚠️  Threat Landscape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Phishing / Spear-phishing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Deceptive email/message to steal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Account takeover, data breach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Ransomware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Encrypts files; demands payment for decryption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Operational shutdown, $M losses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Supply Chain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Compromise trusted software/vendor to reach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Mass downstream victims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Zero-Day Exploit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Attack on unknown, unpatched 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Full system compromise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AI-powered Social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Deepfake audio/video impersonation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Fraud, CEO scams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Insider 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Malicious or negligent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 exfiltration, sabotage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Flood target with traffic to deny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Revenue loss, reputational harm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Credential Stuffing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Automated login attempts with breached passwords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Account takeovers at scale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26"/>
                <w:szCs w:val="26"/>
                <w:rtl w:val="0"/>
              </w:rPr>
              <w:t xml:space="preserve">🏗️  Security Frameworks &amp; Models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fe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NIST CSF 2.0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Govern, Identify, Protect, Detect, Respond, Recover.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Zero Trust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"Never trust, always verify" — no implicit network trust.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MITRE ATT&amp;CK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Adversary tactics &amp; techniques knowledge base (14 tactics).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CIS Controls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18 prioritised safeguards covering foundational security hygiene.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fe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ISO/IEC 27001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International ISMS standard for certification &amp; compliance.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OWASP Top 10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Web application critical risks (injection, broken auth,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Cyber Kill Chain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7-stage model of a cyberattack (Recon to Exfiltration).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STRIDE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Threat modelling: Spoofing, Tampering, Repudiation, Info Disclosure, DoS, Elevation.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26"/>
                <w:szCs w:val="26"/>
                <w:rtl w:val="0"/>
              </w:rPr>
              <w:t xml:space="preserve">🛡️  Defensive Tools &amp; Technologies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Tool /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Splunk, Microsoft Sentinel, Elastic 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Centralised log aggregation &amp; alerting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EDR / XDR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CrowdStrike Falcon, SentinelOne, Defender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Endpoint detection &amp;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Palo Alto XSOAR, Swimlane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Automated incident response playbooks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WAF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Cloudflare, AWS WAF, ModSecurity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Filter malicious HTTP 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Secrets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HashiCorp Vault, AWS Secrets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Secure credential storage &amp;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CSPM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Prisma Cloud, Wiz, Orca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Cloud configuration &amp; posture mgmt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DAST / SAST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Burp Suite, Semgrep, Snyk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Runtime &amp; static code vulnerability scanning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MFA / Passkeys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Duo, YubiKey, FIDO2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Phishing-resistant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26"/>
                <w:szCs w:val="26"/>
                <w:rtl w:val="0"/>
              </w:rPr>
              <w:t xml:space="preserve">🗡️  Key Attack Techniques (for Defenders)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MITRE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T1190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Parameterised queries, WAF, input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Privilege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Least privilege, PAM, regular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Lateral 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Network segmentation, MFA, EDR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Command &amp;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DNS monitoring, egress filtering, TLS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 Exfiltration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TA0010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DLP, CASB, anomaly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Living off the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T1059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PowerShell constrained mode, app allowlisting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Input sanitisation for AI-integrated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26"/>
                <w:szCs w:val="26"/>
                <w:rtl w:val="0"/>
              </w:rPr>
              <w:t xml:space="preserve">🔑  Cryptography Quick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fe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AES-256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Symmetric block cipher — gold standard for data at rest.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RSA-2048+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Asymmetric encryption for key exchange &amp; signatures.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ECC / ECDSA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Elliptic curve — same security as RSA with smaller keys.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TLS 1.3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Transport encryption; forward secrecy by default.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SHA-256 / 3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Cryptographic hash — data integrity verification.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6ffe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HMAC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Keyed hash for message authentication codes.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PBKDF2 / bcrypt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Password hashing with salt + iterations.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Post-Quantum (PQC)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NIST finalised: ML-KEM, ML-DSA, SLH-DSA (2024).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Zero-Knowledge Proofs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Prove knowledge without revealing the secret.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HSM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Hardware Security Module — tamper-proof key storage.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26"/>
                <w:szCs w:val="26"/>
                <w:rtl w:val="0"/>
              </w:rPr>
              <w:t xml:space="preserve">☁️  Cloud &amp; AI 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Shared Responsibility Model — Cloud provider secures infrastructure; you secure data, IAM, config.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IAM Hardening — Least privilege, MFA on all accounts, no long-lived access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Infrastructure as Code Security — Scan Terraform/CDK with Checkov, tfsec before deploy.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Container Security — Sign images, scan with Trivy, non-root users, read-only 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AI/LLM Threats — Prompt injection, training data poisoning, model inversion, insecure plugins.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OWASP LLM Top 10 — Covers prompt injection, insecure output handling, excessive agency.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Data Classification — Tag and enforce controls on PII, PHI, IP at rest and in transit.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26"/>
                <w:szCs w:val="26"/>
                <w:rtl w:val="0"/>
              </w:rPr>
              <w:t xml:space="preserve">📋  Compliance Frameworks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Key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EU personal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Consent, right to erasure, 72h breach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 health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PHI safeguards, BAA agreements, audit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PCI-DSS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Card payment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12 requirements; network segmentation, encryption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SOC 2 Type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SaaS / cloud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Trust Service Criteria: security, availability, confidentiality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NIS2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EU critical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Incident reporting, supply chain security, board accountability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DPDP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India personal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Consent-based processing, data localisation provisions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26"/>
                <w:szCs w:val="26"/>
                <w:rtl w:val="0"/>
              </w:rPr>
              <w:t xml:space="preserve">📖  Quick Glossary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APT — Advanced Persistent Threat: stealthy, long-term intrusion by well-funded 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CVE — Common Vulnerabilities &amp; Exposures: global database of known security flaws.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CVSS — Common Vulnerability Scoring System: 0-10 severity score for CVEs.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Threat Intelligence — IOCs, TTPs and actor profiles used to anticipate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Red Team / Blue Team — Attackers vs. defenders; Purple Team combines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OSINT — Open-Source Intelligence: gathering public data for recon or investigation.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IOC — Indicator of Compromise: artefact (hash, IP, domain) signalling a breach.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9d353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Pen Testing — Authorised simulated attack to find exploitable vulnerabilities.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62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26"/>
                <w:szCs w:val="26"/>
                <w:rtl w:val="0"/>
              </w:rPr>
              <w:t xml:space="preserve">🗺️  Learning Roadmap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21262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9d353"/>
                <w:sz w:val="18"/>
                <w:szCs w:val="18"/>
                <w:rtl w:val="0"/>
              </w:rPr>
              <w:t xml:space="preserve">Resources / Certs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Networking &amp; OS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CompTIA Network+, TryHackMe Foundations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Security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CompTIA Security+, Google Cybersecurity Cert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Ethical Hacking &amp; Recon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CEH, Hack The Box, OSCP prep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Defensive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Blue Team Labs, Microsoft SC-200, Splunk SIEM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Cloud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AWS Security Specialty, CCSP, Wiz Academy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Specialise (AI/AppSec/GRC)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CISSP, OSCP, OWASP, AI Security reading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39d353" w:space="0" w:sz="20" w:val="single"/>
              <w:bottom w:color="cccccc" w:space="0" w:sz="4" w:val="single"/>
              <w:right w:color="cccccc" w:space="0" w:sz="4" w:val="single"/>
            </w:tcBorders>
            <w:shd w:fill="e6ffe6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🚀 Key Takeaway: Security is a continuous process, not a product. The best defence combines technical controls, zero-trust architecture, and a security-aware culture. In the AI era, securing your LLM integrations and data pipelines is as critical as patching your servers.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top w:color="aaaaaa" w:space="6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Accredian is a leading Indian institution specializing in AI, Data Science, and Management research and education.  Visit us at: </w:t>
    </w:r>
    <w:hyperlink r:id="rId1"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16"/>
          <w:szCs w:val="16"/>
          <w:u w:val="single"/>
          <w:rtl w:val="0"/>
        </w:rPr>
        <w:t xml:space="preserve">https://accredian.com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ccred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