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proofErr w:type="spellStart"/>
      <w:r>
        <w:rPr>
          <w:color w:val="222222"/>
          <w:highlight w:val="white"/>
        </w:rPr>
        <w:t>Hydrobiologia</w:t>
      </w:r>
      <w:proofErr w:type="spellEnd"/>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proofErr w:type="spellStart"/>
      <w:r w:rsidRPr="00CA4945">
        <w:rPr>
          <w:color w:val="222222"/>
          <w:highlight w:val="white"/>
        </w:rPr>
        <w:t>PLoS</w:t>
      </w:r>
      <w:proofErr w:type="spellEnd"/>
      <w:r w:rsidRPr="00CA4945">
        <w:rPr>
          <w:color w:val="222222"/>
          <w:highlight w:val="white"/>
        </w:rPr>
        <w:t xml:space="preserve">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39A6AFE6" w:rsidR="00723773" w:rsidRPr="00CA4945" w:rsidRDefault="00874591" w:rsidP="00BB5655">
      <w:pPr>
        <w:pStyle w:val="Heading1"/>
      </w:pPr>
      <w:bookmarkStart w:id="1" w:name="_3gj8dlnf4yge" w:colFirst="0" w:colLast="0"/>
      <w:bookmarkEnd w:id="1"/>
      <w:r w:rsidRPr="00CA4945">
        <w:lastRenderedPageBreak/>
        <w:t xml:space="preserve">Title: </w:t>
      </w:r>
      <w:commentRangeStart w:id="2"/>
      <w:r w:rsidRPr="00CA4945">
        <w:t>What l</w:t>
      </w:r>
      <w:r w:rsidR="000434AA">
        <w:t>imits invasions in</w:t>
      </w:r>
      <w:r w:rsidRPr="00CA4945">
        <w:t xml:space="preserve"> </w:t>
      </w:r>
      <w:r w:rsidRPr="00CA4945">
        <w:rPr>
          <w:highlight w:val="cyan"/>
        </w:rPr>
        <w:t>arctic</w:t>
      </w:r>
      <w:r w:rsidRPr="00CA4945">
        <w:t xml:space="preserve"> marine system</w:t>
      </w:r>
      <w:r w:rsidR="000434AA">
        <w:t>s?</w:t>
      </w:r>
      <w:r w:rsidRPr="00CA4945">
        <w:t xml:space="preserve"> Investigating t</w:t>
      </w:r>
      <w:r w:rsidR="000434AA">
        <w:t xml:space="preserve">he role of </w:t>
      </w:r>
      <w:r w:rsidR="002A27DE">
        <w:t xml:space="preserve">water </w:t>
      </w:r>
      <w:r w:rsidR="000434AA">
        <w:t>t</w:t>
      </w:r>
      <w:r w:rsidRPr="00CA4945">
        <w:t>emperature</w:t>
      </w:r>
      <w:r w:rsidR="000434AA">
        <w:t xml:space="preserve"> on survival and reproduction</w:t>
      </w:r>
      <w:r w:rsidRPr="00CA4945">
        <w:t xml:space="preserve"> in the Bering Sea</w:t>
      </w:r>
      <w:commentRangeEnd w:id="2"/>
      <w:r w:rsidR="00DA4A1A">
        <w:rPr>
          <w:rStyle w:val="CommentReference"/>
          <w:b w:val="0"/>
        </w:rPr>
        <w:commentReference w:id="2"/>
      </w:r>
    </w:p>
    <w:p w14:paraId="753A1902" w14:textId="1A8B9C92" w:rsidR="00723773" w:rsidRPr="000434AA" w:rsidRDefault="00874591" w:rsidP="00CA4945">
      <w:pPr>
        <w:spacing w:line="360" w:lineRule="auto"/>
        <w:contextualSpacing/>
      </w:pPr>
      <w:r w:rsidRPr="00CA4945">
        <w:rPr>
          <w:b/>
        </w:rPr>
        <w:t>Authors:</w:t>
      </w:r>
      <w:commentRangeStart w:id="3"/>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CA4945">
      <w:pPr>
        <w:spacing w:line="360" w:lineRule="auto"/>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CA4945">
      <w:pPr>
        <w:spacing w:line="360" w:lineRule="auto"/>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4" w:name="_avmfvmnpzhi4" w:colFirst="0" w:colLast="0"/>
      <w:bookmarkEnd w:id="4"/>
    </w:p>
    <w:p w14:paraId="3DE406CC" w14:textId="77777777" w:rsidR="00723773" w:rsidRPr="00CA4945" w:rsidRDefault="00874591" w:rsidP="00BB5655">
      <w:pPr>
        <w:pStyle w:val="Heading1"/>
      </w:pPr>
      <w:bookmarkStart w:id="5" w:name="_u7a6acf52prm" w:colFirst="0" w:colLast="0"/>
      <w:bookmarkEnd w:id="5"/>
      <w:r w:rsidRPr="00CA4945">
        <w:br w:type="page"/>
      </w:r>
    </w:p>
    <w:p w14:paraId="27DD2D73" w14:textId="77777777" w:rsidR="00475A9D" w:rsidRPr="00CA4945" w:rsidRDefault="00475A9D" w:rsidP="00BB5655">
      <w:pPr>
        <w:pStyle w:val="Heading1"/>
      </w:pPr>
      <w:bookmarkStart w:id="6" w:name="_apau72l7trnn" w:colFirst="0" w:colLast="0"/>
      <w:bookmarkStart w:id="7" w:name="_l1pptop6d6ld" w:colFirst="0" w:colLast="0"/>
      <w:bookmarkEnd w:id="6"/>
      <w:bookmarkEnd w:id="7"/>
      <w:commentRangeStart w:id="8"/>
      <w:r w:rsidRPr="00CA4945">
        <w:lastRenderedPageBreak/>
        <w:t>Abstract</w:t>
      </w:r>
      <w:commentRangeEnd w:id="8"/>
      <w:r w:rsidR="00346BFB">
        <w:rPr>
          <w:rStyle w:val="CommentReference"/>
          <w:rFonts w:ascii="Arial" w:hAnsi="Arial" w:cs="Arial"/>
          <w:b w:val="0"/>
        </w:rPr>
        <w:commentReference w:id="8"/>
      </w:r>
    </w:p>
    <w:p w14:paraId="0E2CCB2A" w14:textId="33EE4A6C" w:rsidR="001F394D" w:rsidRPr="001F394D" w:rsidRDefault="002A27DE" w:rsidP="001F394D">
      <w:pPr>
        <w:spacing w:line="360" w:lineRule="auto"/>
        <w:ind w:firstLine="720"/>
        <w:contextualSpacing/>
      </w:pPr>
      <w:r w:rsidRPr="004433B3">
        <w:t xml:space="preserve">Although </w:t>
      </w:r>
      <w:r w:rsidR="001F394D">
        <w:t>cold sea waters and low shipping traffic are expected to limit b</w:t>
      </w:r>
      <w:r w:rsidR="001F394D" w:rsidRPr="004433B3">
        <w:t>iological introductions</w:t>
      </w:r>
      <w:r w:rsidR="001F394D">
        <w:t xml:space="preserve"> in polar ecosystems, these</w:t>
      </w:r>
      <w:r>
        <w:t xml:space="preserve"> idea</w:t>
      </w:r>
      <w:r w:rsidR="001F394D">
        <w:t>s</w:t>
      </w:r>
      <w:r>
        <w:t xml:space="preserve"> </w:t>
      </w:r>
      <w:r w:rsidR="001F394D">
        <w:t>have</w:t>
      </w:r>
      <w:r w:rsidR="00816CE9">
        <w:t xml:space="preserve"> </w:t>
      </w:r>
      <w:r w:rsidR="001F394D">
        <w:t>rarely</w:t>
      </w:r>
      <w:r w:rsidR="00816CE9">
        <w:t xml:space="preserve"> been e</w:t>
      </w:r>
      <w:r w:rsidR="001F394D">
        <w:t>xplored</w:t>
      </w:r>
      <w:r w:rsidRPr="00AD0B6C">
        <w:t xml:space="preserve">. </w:t>
      </w:r>
      <w:r w:rsidR="001F394D">
        <w:t>We evaluated these expectations</w:t>
      </w:r>
      <w:r w:rsidR="001F394D" w:rsidRPr="002A1F24">
        <w:t xml:space="preserve"> </w:t>
      </w:r>
      <w:r w:rsidR="001F394D">
        <w:t>in the Bering Sea, a marine ecosystem characterized by a strong, subarctic-arctic latitudinal gradient, by (1) examining</w:t>
      </w:r>
      <w:r>
        <w:t xml:space="preserve"> </w:t>
      </w:r>
      <w:r w:rsidR="001F394D">
        <w:t xml:space="preserve">how water temperatures affect potential survival and reproductive habitat of invasive species; and (2) quantifying vessel traffic and ballast water </w:t>
      </w:r>
      <w:r w:rsidR="001F394D" w:rsidRPr="00CA4945">
        <w:t xml:space="preserve">discharge </w:t>
      </w:r>
      <w:r w:rsidR="001F394D">
        <w:t xml:space="preserve">into </w:t>
      </w:r>
      <w:r w:rsidR="001F394D" w:rsidRPr="00CA4945">
        <w:t xml:space="preserve">U.S. </w:t>
      </w:r>
      <w:r w:rsidR="001F394D">
        <w:t xml:space="preserve">Bering Sea </w:t>
      </w:r>
      <w:r w:rsidR="001F394D" w:rsidRPr="00CA4945">
        <w:t>ports</w:t>
      </w:r>
      <w:r>
        <w:t>. We</w:t>
      </w:r>
      <w:r w:rsidRPr="00CA4945">
        <w:t xml:space="preserve"> </w:t>
      </w:r>
      <w:r>
        <w:t xml:space="preserve">built taxa-specific, habitat suitability models by comparing </w:t>
      </w:r>
      <w:r w:rsidR="001F394D">
        <w:t xml:space="preserve">species’ </w:t>
      </w:r>
      <w:r>
        <w:t>temperature and salinity thresholds</w:t>
      </w:r>
      <w:r w:rsidRPr="00CA4945">
        <w:t xml:space="preserve"> </w:t>
      </w:r>
      <w:r w:rsidRPr="000C7858">
        <w:t xml:space="preserve">to </w:t>
      </w:r>
      <w:r w:rsidR="001F394D">
        <w:t>conditions in</w:t>
      </w:r>
      <w:r w:rsidRPr="000C7858">
        <w:t xml:space="preserve"> </w:t>
      </w:r>
      <w:r>
        <w:t>the Bering Sea, a</w:t>
      </w:r>
      <w:r w:rsidR="001F394D">
        <w:t>s projected by three regional ocean models. We</w:t>
      </w:r>
      <w:r>
        <w:t xml:space="preserve"> </w:t>
      </w:r>
      <w:r w:rsidR="001F394D">
        <w:rPr>
          <w:rFonts w:eastAsia="Calibri"/>
        </w:rPr>
        <w:t>investigated changes in habitat suitability under climate change predictions</w:t>
      </w:r>
      <w:r w:rsidR="001F394D">
        <w:t xml:space="preserve"> by considering</w:t>
      </w:r>
      <w:r>
        <w:t xml:space="preserve"> </w:t>
      </w:r>
      <w:r w:rsidRPr="00CA4945">
        <w:rPr>
          <w:rFonts w:eastAsia="Calibri"/>
        </w:rPr>
        <w:t xml:space="preserve">two </w:t>
      </w:r>
      <w:r>
        <w:rPr>
          <w:rFonts w:eastAsia="Calibri"/>
        </w:rPr>
        <w:t>time</w:t>
      </w:r>
      <w:r w:rsidRPr="00CA4945">
        <w:rPr>
          <w:rFonts w:eastAsia="Calibri"/>
        </w:rPr>
        <w:t xml:space="preserve"> periods: current (2003-2</w:t>
      </w:r>
      <w:r w:rsidR="001F394D">
        <w:rPr>
          <w:rFonts w:eastAsia="Calibri"/>
        </w:rPr>
        <w:t>012) and mid-century (2030-2039)</w:t>
      </w:r>
      <w:r w:rsidRPr="00CA4945">
        <w:rPr>
          <w:rFonts w:eastAsia="Calibri"/>
        </w:rPr>
        <w:t xml:space="preserve">. </w:t>
      </w:r>
      <w:r w:rsidR="001F394D" w:rsidRPr="00A8789A">
        <w:rPr>
          <w:rFonts w:eastAsia="Calibri"/>
        </w:rPr>
        <w:t xml:space="preserve">Under current conditions, 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southern</w:t>
      </w:r>
      <w:r w:rsidR="001F394D" w:rsidRPr="00CA4945">
        <w:t xml:space="preserve"> Bering Sea</w:t>
      </w:r>
      <w:r w:rsidR="001F394D">
        <w:t>.</w:t>
      </w:r>
      <w:r w:rsidR="001F394D" w:rsidRPr="00CA4945">
        <w:t xml:space="preserve"> </w:t>
      </w:r>
      <w:r w:rsidR="001F394D">
        <w:t xml:space="preserve">Areas north </w:t>
      </w:r>
      <w:r w:rsidR="001F394D" w:rsidRPr="000C7858">
        <w:t>of 58°N, wh</w:t>
      </w:r>
      <w:r w:rsidR="001F394D">
        <w:t xml:space="preserve">ich are annually covered by sea ice and have winter water temperatures below </w:t>
      </w:r>
      <w:r w:rsidR="001F394D" w:rsidRPr="001A77BE">
        <w:t>0°C</w:t>
      </w:r>
      <w:r w:rsidR="001F394D">
        <w:t>, are largely</w:t>
      </w:r>
      <w:r w:rsidR="001F394D" w:rsidRPr="00CA4945">
        <w:t xml:space="preserve"> inhospitable</w:t>
      </w:r>
      <w:r w:rsidR="001F394D">
        <w:t>. F</w:t>
      </w:r>
      <w:r w:rsidR="001F394D" w:rsidRPr="00CA4945">
        <w:t>uture models predict a northwar</w:t>
      </w:r>
      <w:r w:rsidR="001F394D">
        <w:t xml:space="preserve">d expansion of suitable habitat, largely favoring </w:t>
      </w:r>
      <w:r w:rsidR="001F394D" w:rsidRPr="00CA4945">
        <w:t>taxa that al</w:t>
      </w:r>
      <w:r w:rsidR="001F394D">
        <w:t xml:space="preserve">ready have the ability to survive year-round. While suitable reproductive temperatures exist for many of the taxa considered, the short summer season may limit those that require more than six weeks to complete ontogenetic development. The port of Dutch Harbor received the largest amount of commercial and fishing vessel traffic, and the largest volume of ballast water discharge. Our analyses indicate that there currently exists </w:t>
      </w:r>
      <w:r w:rsidR="00AC2995">
        <w:t xml:space="preserve">suitable habitat and transport </w:t>
      </w:r>
      <w:r w:rsidR="001F394D">
        <w:t xml:space="preserve">mechanisms for </w:t>
      </w:r>
      <w:r w:rsidR="00AC2995">
        <w:t>non-native taxa in</w:t>
      </w:r>
      <w:r w:rsidR="001F394D">
        <w:t xml:space="preserve"> the Bering Sea, and environmental barriers are expected to decrease in the near future. 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ind w:firstLine="720"/>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D173FF">
      <w:pPr>
        <w:spacing w:line="360" w:lineRule="auto"/>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9" w:name="_pbl1j7mdidxp" w:colFirst="0" w:colLast="0"/>
      <w:bookmarkStart w:id="10" w:name="_voybw5xrckbg" w:colFirst="0" w:colLast="0"/>
      <w:bookmarkEnd w:id="9"/>
      <w:bookmarkEnd w:id="10"/>
      <w:r w:rsidRPr="00CA4945">
        <w:lastRenderedPageBreak/>
        <w:t>Introduction</w:t>
      </w:r>
    </w:p>
    <w:p w14:paraId="6CF7C39A" w14:textId="2FB41681" w:rsidR="000200CF" w:rsidRDefault="00F753FC" w:rsidP="000200CF">
      <w:pPr>
        <w:spacing w:line="360" w:lineRule="auto"/>
        <w:ind w:firstLine="720"/>
      </w:pPr>
      <w:bookmarkStart w:id="11" w:name="_bfvbetu0f9fx" w:colFirst="0" w:colLast="0"/>
      <w:bookmarkEnd w:id="11"/>
      <w:commentRangeStart w:id="12"/>
      <w:r w:rsidRPr="00CA4945">
        <w:t>In</w:t>
      </w:r>
      <w:commentRangeEnd w:id="12"/>
      <w:r w:rsidR="002556C6">
        <w:rPr>
          <w:rStyle w:val="CommentReference"/>
          <w:rFonts w:ascii="Arial" w:eastAsia="Arial" w:hAnsi="Arial" w:cs="Arial"/>
          <w:color w:val="000000"/>
          <w:lang w:val="en-US" w:eastAsia="en-US"/>
        </w:rPr>
        <w:commentReference w:id="12"/>
      </w:r>
      <w:r w:rsidRPr="00CA4945">
        <w:t xml:space="preserve"> </w:t>
      </w:r>
      <w:r>
        <w:t>aquatic systems, temperature,</w:t>
      </w:r>
      <w:r w:rsidRPr="00CA4945">
        <w:t xml:space="preserve"> </w:t>
      </w:r>
      <w:r w:rsidRPr="002556C6">
        <w:t>salinity, and shipping traffic are</w:t>
      </w:r>
      <w:r w:rsidRPr="00CA4945">
        <w:t xml:space="preserve"> strong, predicti</w:t>
      </w:r>
      <w:r>
        <w:t>ve</w:t>
      </w:r>
      <w:r w:rsidRPr="00CA4945">
        <w:t xml:space="preserve"> factors of </w:t>
      </w:r>
      <w:r>
        <w:t xml:space="preserve">the </w:t>
      </w:r>
      <w:r w:rsidRPr="00CA4945">
        <w:t xml:space="preserve">distribution </w:t>
      </w:r>
      <w:r>
        <w:t xml:space="preserve">of non-native species </w:t>
      </w:r>
      <w:r w:rsidRPr="00CA4945">
        <w:t>and their invasion potential</w:t>
      </w:r>
      <w:r>
        <w:t xml:space="preserve"> </w:t>
      </w:r>
      <w:r>
        <w:fldChar w:fldCharType="begin" w:fldLock="1"/>
      </w:r>
      <w:r w:rsidR="004C4732">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"id" : "ITEM-4",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"ITEM-4", "issue" : "24", "issued" : { "date-parts" : [ [ "2002" ] ] }, "page" : "15497-500", "title" : "Linking climate change and biological invasions: Ocean warming facilitates nonindigenous species invasions.", "type" : "article-journal", "volume" : "99" }, "uris" : [ "http://www.mendeley.com/documents/?uuid=64d2b312-239c-4bf4-aecb-be2c7cec2dd0" ] } ], "mendeley" : { "formattedCitation" : "(Hewitt and Hayes 2002, Stachowicz et al. 2002, Barry et al. 2008, Lord et al. 2015)", "plainTextFormattedCitation" : "(Hewitt and Hayes 2002, Stachowicz et al. 2002, Barry et al. 2008, Lord et al. 2015)", "previouslyFormattedCitation" : "(Hewitt and Hayes 2002, Stachowicz et al. 2002, Barry et al. 2008, Lord et al. 2015)" }, "properties" : {  }, "schema" : "https://github.com/citation-style-language/schema/raw/master/csl-citation.json" }</w:instrText>
      </w:r>
      <w:r>
        <w:fldChar w:fldCharType="separate"/>
      </w:r>
      <w:r w:rsidRPr="00B8672C">
        <w:rPr>
          <w:noProof/>
        </w:rPr>
        <w:t>(Hewitt and Hayes 2002, Stachowicz et al. 2002, Barry et al. 2008, Lord et al. 2015)</w:t>
      </w:r>
      <w:r>
        <w:fldChar w:fldCharType="end"/>
      </w:r>
      <w:r w:rsidRPr="00CA4945">
        <w:t>.</w:t>
      </w:r>
      <w:r>
        <w:t xml:space="preserve">  </w:t>
      </w:r>
      <w:del w:id="13" w:author="Amanda Droghini" w:date="2018-03-07T17:38:00Z">
        <w:r w:rsidDel="00C219FB">
          <w:delText xml:space="preserve">In arctic marine systems, low human activity and </w:delText>
        </w:r>
      </w:del>
      <w:del w:id="14" w:author="Amanda Droghini" w:date="2018-03-07T17:28:00Z">
        <w:r w:rsidR="000200CF" w:rsidDel="00F753FC">
          <w:delText xml:space="preserve">The inability of many species to tolerate </w:delText>
        </w:r>
      </w:del>
      <w:del w:id="15" w:author="Amanda Droghini" w:date="2018-03-07T17:38:00Z">
        <w:r w:rsidDel="00C219FB">
          <w:delText>cold water temperatures are</w:delText>
        </w:r>
        <w:r w:rsidR="000200CF" w:rsidDel="00C219FB">
          <w:delText xml:space="preserve"> believed to be the main reasons</w:delText>
        </w:r>
        <w:r w:rsidR="000200CF" w:rsidRPr="00CA4945" w:rsidDel="00C219FB">
          <w:delText xml:space="preserve"> </w:delText>
        </w:r>
        <w:r w:rsidR="000200CF" w:rsidDel="00C219FB">
          <w:delText xml:space="preserve">why </w:delText>
        </w:r>
        <w:r w:rsidDel="00C219FB">
          <w:delText>these</w:delText>
        </w:r>
        <w:r w:rsidR="000200CF" w:rsidDel="00C219FB">
          <w:delText xml:space="preserve"> </w:delText>
        </w:r>
        <w:r w:rsidR="000200CF" w:rsidRPr="00CA4945" w:rsidDel="00C219FB">
          <w:delText>systems</w:delText>
        </w:r>
        <w:r w:rsidR="000200CF" w:rsidDel="00C219FB">
          <w:delText xml:space="preserve"> remain largely uninvaded</w:delText>
        </w:r>
        <w:r w:rsidR="000200CF" w:rsidRPr="00CA4945" w:rsidDel="00C219FB">
          <w:delText xml:space="preserve"> </w:delText>
        </w:r>
        <w:r w:rsidR="000200CF" w:rsidDel="00C219FB">
          <w:fldChar w:fldCharType="begin" w:fldLock="1"/>
        </w:r>
        <w:r w:rsidR="000200CF" w:rsidDel="00C219FB">
          <w:del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"mendeley" : { "formattedCitation" : "(Ruiz and Hewitt 2009, de Rivera et al. 2011)", "manualFormatting" : "(Ruiz and Hewitt 2009)", "plainTextFormattedCitation" : "(Ruiz and Hewitt 2009, de Rivera et al. 2011)", "previouslyFormattedCitation" : "(Ruiz and Hewitt 2009, de Rivera et al. 2011)" }, "properties" : {  }, "schema" : "https://github.com/citation-style-language/schema/raw/master/csl-citation.json" }</w:delInstrText>
        </w:r>
        <w:r w:rsidR="000200CF" w:rsidDel="00C219FB">
          <w:fldChar w:fldCharType="separate"/>
        </w:r>
        <w:r w:rsidR="000200CF" w:rsidDel="00C219FB">
          <w:rPr>
            <w:noProof/>
          </w:rPr>
          <w:delText>(Ruiz and Hewitt 2009</w:delText>
        </w:r>
        <w:r w:rsidR="000200CF" w:rsidRPr="006B605B" w:rsidDel="00C219FB">
          <w:rPr>
            <w:noProof/>
          </w:rPr>
          <w:delText>)</w:delText>
        </w:r>
        <w:r w:rsidR="000200CF" w:rsidDel="00C219FB">
          <w:fldChar w:fldCharType="end"/>
        </w:r>
        <w:r w:rsidR="000200CF" w:rsidRPr="006B605B" w:rsidDel="00C219FB">
          <w:delText>.</w:delText>
        </w:r>
        <w:r w:rsidR="000200CF" w:rsidDel="00C219FB">
          <w:delText xml:space="preserve"> </w:delText>
        </w:r>
      </w:del>
      <w:r>
        <w:t xml:space="preserve">Vessel traffic is a main vector of aquatic introductions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t xml:space="preserve">, and determines the diversity, number, and frequency at which </w:t>
      </w:r>
      <w:r w:rsidR="002556C6">
        <w:t>species</w:t>
      </w:r>
      <w:r>
        <w:t xml:space="preserve"> are introduced (</w:t>
      </w:r>
      <w:proofErr w:type="spellStart"/>
      <w:r>
        <w:t>Colautti</w:t>
      </w:r>
      <w:proofErr w:type="spellEnd"/>
      <w:r>
        <w:t xml:space="preserve">?). </w:t>
      </w:r>
      <w:r w:rsidR="002556C6">
        <w:t>On</w:t>
      </w:r>
      <w:r w:rsidR="00DC7E4C">
        <w:t xml:space="preserve">ce a species is introduced, the conditions it encounters in the new region determine whether it can </w:t>
      </w:r>
      <w:r>
        <w:t>surviv</w:t>
      </w:r>
      <w:r w:rsidR="002556C6">
        <w:t>e</w:t>
      </w:r>
      <w:r>
        <w:t xml:space="preserve"> and establish a self-sustaining population (cite). </w:t>
      </w:r>
      <w:ins w:id="16" w:author="Amanda Droghini" w:date="2018-03-07T17:38:00Z">
        <w:r w:rsidR="00C219FB">
          <w:t xml:space="preserve">In Arctic systems, </w:t>
        </w:r>
      </w:ins>
      <w:r w:rsidR="00C219FB">
        <w:t>w</w:t>
      </w:r>
      <w:r>
        <w:t xml:space="preserve">ater temperatures are </w:t>
      </w:r>
      <w:r w:rsidR="00DC7E4C">
        <w:t>thought</w:t>
      </w:r>
      <w:r>
        <w:t xml:space="preserve"> to be particularly </w:t>
      </w:r>
      <w:r w:rsidR="002556C6">
        <w:t>influential</w:t>
      </w:r>
      <w:r>
        <w:t xml:space="preserve"> because</w:t>
      </w:r>
      <w:r w:rsidR="00C219FB">
        <w:t xml:space="preserve"> non-native species</w:t>
      </w:r>
      <w:r>
        <w:t>,</w:t>
      </w:r>
      <w:r w:rsidR="00C219FB">
        <w:t xml:space="preserve"> which often originate from more temperate regions, lack specific adaptations to cold water temperatures, and their</w:t>
      </w:r>
      <w:r>
        <w:t xml:space="preserve"> </w:t>
      </w:r>
      <w:ins w:id="17" w:author="Amanda Droghini" w:date="2018-03-07T17:04:00Z">
        <w:r w:rsidR="00767A1D">
          <w:t xml:space="preserve">optimal thermal ranges </w:t>
        </w:r>
      </w:ins>
      <w:ins w:id="18" w:author="Amanda Droghini" w:date="2018-03-07T17:02:00Z">
        <w:r w:rsidR="00767A1D">
          <w:t xml:space="preserve">are </w:t>
        </w:r>
      </w:ins>
      <w:ins w:id="19" w:author="Amanda Droghini" w:date="2018-03-07T17:04:00Z">
        <w:r w:rsidR="00767A1D">
          <w:t xml:space="preserve">often </w:t>
        </w:r>
      </w:ins>
      <w:ins w:id="20" w:author="Amanda Droghini" w:date="2018-03-07T17:02:00Z">
        <w:r w:rsidR="00767A1D">
          <w:t xml:space="preserve">skewed towards temperatures that </w:t>
        </w:r>
      </w:ins>
      <w:ins w:id="21" w:author="Amanda Droghini" w:date="2018-03-07T17:03:00Z">
        <w:r w:rsidR="00767A1D">
          <w:t xml:space="preserve">may be </w:t>
        </w:r>
      </w:ins>
      <w:ins w:id="22" w:author="Amanda Droghini" w:date="2018-03-07T17:02:00Z">
        <w:r w:rsidR="00767A1D">
          <w:t xml:space="preserve">several degrees warmer than the minimum temperature of Arctic systems </w:t>
        </w:r>
        <w:r w:rsidR="00767A1D">
          <w:fldChar w:fldCharType="begin" w:fldLock="1"/>
        </w:r>
      </w:ins>
      <w:r w:rsidR="004C4732">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ins w:id="23" w:author="Amanda Droghini" w:date="2018-03-07T17:02:00Z">
        <w:r w:rsidR="00767A1D">
          <w:fldChar w:fldCharType="separate"/>
        </w:r>
        <w:r w:rsidR="00767A1D" w:rsidRPr="000200CF">
          <w:rPr>
            <w:noProof/>
          </w:rPr>
          <w:t>(Lord et al. 2015)</w:t>
        </w:r>
        <w:r w:rsidR="00767A1D">
          <w:fldChar w:fldCharType="end"/>
        </w:r>
        <w:r w:rsidR="00767A1D">
          <w:t xml:space="preserve">. </w:t>
        </w:r>
      </w:ins>
      <w:moveFromRangeStart w:id="24" w:author="Amanda Droghini" w:date="2018-03-07T16:59:00Z" w:name="move508205322"/>
      <w:moveFrom w:id="25" w:author="Amanda Droghini" w:date="2018-03-07T16:59:00Z">
        <w:r w:rsidR="000200CF" w:rsidDel="00767A1D">
          <w:t xml:space="preserve">While native taxa are highly adapted to life in the cold, </w:t>
        </w:r>
        <w:r w:rsidR="00767A1D" w:rsidDel="00767A1D">
          <w:t xml:space="preserve">the </w:t>
        </w:r>
        <w:r w:rsidR="000200CF" w:rsidDel="00767A1D">
          <w:t xml:space="preserve">optimal thermal ranges of many non-native, temperate species are skewed towards temperatures that are </w:t>
        </w:r>
        <w:r w:rsidR="00767A1D" w:rsidDel="00767A1D">
          <w:t>several degrees warmer</w:t>
        </w:r>
        <w:r w:rsidR="000200CF" w:rsidDel="00767A1D">
          <w:t xml:space="preserve"> than Arctic systems </w:t>
        </w:r>
        <w:r w:rsidR="000200CF" w:rsidDel="00767A1D">
          <w:fldChar w:fldCharType="begin" w:fldLock="1"/>
        </w:r>
        <w:r w:rsidR="000200CF" w:rsidRPr="00F753FC" w:rsidDel="00767A1D">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 "properties" : {  }, "schema" : "https://github.com/citation-style-language/schema/raw/master/csl-citation.json" }</w:instrText>
        </w:r>
        <w:r w:rsidR="000200CF" w:rsidDel="00767A1D">
          <w:fldChar w:fldCharType="separate"/>
        </w:r>
        <w:r w:rsidR="000200CF" w:rsidRPr="00767A1D" w:rsidDel="00767A1D">
          <w:rPr>
            <w:noProof/>
          </w:rPr>
          <w:t>(Lord et al. 2015)</w:t>
        </w:r>
        <w:r w:rsidR="000200CF" w:rsidDel="00767A1D">
          <w:fldChar w:fldCharType="end"/>
        </w:r>
        <w:r w:rsidR="000200CF" w:rsidDel="00767A1D">
          <w:t xml:space="preserve">. </w:t>
        </w:r>
      </w:moveFrom>
      <w:moveFromRangeEnd w:id="24"/>
      <w:del w:id="26" w:author="Amanda Droghini" w:date="2018-03-07T17:40:00Z">
        <w:r w:rsidDel="00C219FB">
          <w:delText>At temperatures below</w:delText>
        </w:r>
        <w:r w:rsidR="00767A1D" w:rsidDel="00C219FB">
          <w:delText xml:space="preserve"> optimal </w:delText>
        </w:r>
        <w:r w:rsidDel="00C219FB">
          <w:delText>thresholds</w:delText>
        </w:r>
        <w:r w:rsidR="00767A1D" w:rsidDel="00C219FB">
          <w:delText xml:space="preserve">, </w:delText>
        </w:r>
        <w:r w:rsidDel="00C219FB">
          <w:delText xml:space="preserve">behavioural, metabolic, and cellular processes are negatively affected, and </w:delText>
        </w:r>
      </w:del>
      <w:del w:id="27" w:author="Amanda Droghini" w:date="2018-03-07T16:52:00Z">
        <w:r w:rsidR="00F9449F" w:rsidDel="000200CF">
          <w:delText xml:space="preserve">In </w:delText>
        </w:r>
        <w:r w:rsidR="00262221" w:rsidDel="000200CF">
          <w:delText>arctic</w:delText>
        </w:r>
        <w:r w:rsidR="00F9449F" w:rsidDel="000200CF">
          <w:delText xml:space="preserve"> systems, </w:delText>
        </w:r>
        <w:r w:rsidR="00262221" w:rsidDel="000200CF">
          <w:delText xml:space="preserve">low shipping traffic and cold water temperatures are </w:delText>
        </w:r>
        <w:r w:rsidR="00F9449F" w:rsidDel="000200CF">
          <w:delText xml:space="preserve">believed to be the main </w:delText>
        </w:r>
        <w:r w:rsidR="00834120" w:rsidDel="000200CF">
          <w:delText>factors</w:delText>
        </w:r>
        <w:r w:rsidR="00F9449F" w:rsidRPr="00CA4945" w:rsidDel="000200CF">
          <w:delText xml:space="preserve"> </w:delText>
        </w:r>
        <w:r w:rsidR="00F9449F" w:rsidDel="000200CF">
          <w:delText xml:space="preserve">limiting </w:delText>
        </w:r>
        <w:r w:rsidR="00262221" w:rsidDel="000200CF">
          <w:delText>biological introductions</w:delText>
        </w:r>
        <w:r w:rsidR="00F9449F" w:rsidDel="000200CF">
          <w:delText xml:space="preserve"> </w:delText>
        </w:r>
        <w:r w:rsidR="00F9449F" w:rsidDel="000200CF">
          <w:fldChar w:fldCharType="begin" w:fldLock="1"/>
        </w:r>
        <w:r w:rsidR="00F9449F" w:rsidRPr="000200CF" w:rsidDel="000200CF">
          <w:del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delInstrText>
        </w:r>
        <w:r w:rsidR="00F9449F" w:rsidDel="000200CF">
          <w:fldChar w:fldCharType="separate"/>
        </w:r>
        <w:r w:rsidR="00F9449F" w:rsidRPr="000200CF" w:rsidDel="000200CF">
          <w:rPr>
            <w:noProof/>
          </w:rPr>
          <w:delText>(Ruiz and Hewitt 2009)</w:delText>
        </w:r>
        <w:r w:rsidR="00F9449F" w:rsidDel="000200CF">
          <w:fldChar w:fldCharType="end"/>
        </w:r>
        <w:r w:rsidR="00F9449F" w:rsidRPr="006B605B" w:rsidDel="000200CF">
          <w:delText>.</w:delText>
        </w:r>
        <w:r w:rsidR="00F9449F" w:rsidDel="000200CF">
          <w:delText xml:space="preserve"> </w:delText>
        </w:r>
        <w:r w:rsidR="00262221" w:rsidDel="000200CF">
          <w:delText xml:space="preserve">While native arctic taxa </w:delText>
        </w:r>
        <w:r w:rsidR="006344A4" w:rsidDel="000200CF">
          <w:delText xml:space="preserve">that live in polar waters are highly specialized and have </w:delText>
        </w:r>
        <w:r w:rsidR="00B44CA6" w:rsidDel="000200CF">
          <w:delText xml:space="preserve">evolved </w:delText>
        </w:r>
        <w:r w:rsidR="006344A4" w:rsidDel="000200CF">
          <w:delText xml:space="preserve">a variety of adaptations </w:delText>
        </w:r>
        <w:r w:rsidR="00834120" w:rsidDel="000200CF">
          <w:delText xml:space="preserve">for surviving water temperatures below 0C </w:delText>
        </w:r>
        <w:r w:rsidR="00262221" w:rsidRPr="00F9449F" w:rsidDel="000200CF">
          <w:rPr>
            <w:highlight w:val="yellow"/>
          </w:rPr>
          <w:delText>(XXX)</w:delText>
        </w:r>
        <w:r w:rsidR="006344A4" w:rsidDel="000200CF">
          <w:delText xml:space="preserve">such as the production of anti-freeze proteins, low basal metabolic rates, and slow growth and reproductive rates </w:delText>
        </w:r>
        <w:r w:rsidR="006344A4" w:rsidDel="000200CF">
          <w:fldChar w:fldCharType="begin" w:fldLock="1"/>
        </w:r>
        <w:r w:rsidR="006344A4" w:rsidRPr="00834120" w:rsidDel="000200CF">
          <w:delInstrText>ADDIN CSL_CITATION { "citationItems" : [ { "id" : "ITEM-1", "itemData" : { "DOI" : "10.1080/17451000.2013.775458", "ISBN" : "1745-1000", "ISSN" : "17451000", "abstract" : "Polar cod and capelin are key species in Arctic and sub-Arctic marine food webs, respectively, and the objective of this study is to compare and contrast the two species. Their distributions are dependent on water masses, with polar cod being associated with cold, sub-zero Arctic water, whereas capelin is distributed further south into Atlantic water masses. The distribution of polar cod is more static than that of capelin, whose distribution extends further north in warm years and fluctuates greatly based on predator-prey relationships. The species occur sympatrically in the Barents Sea, with large standing biomasses (0.5-1.5\u00d7106 t polar cod versus 3-4\u00d7106 t capelin). They overlap in distribution in the southern and eastern Barents Sea, whereas polar cod are most abundant in the icy waters of the Arctic. Both species aggregate in large schools and utilize zooplankton food sources, such as calanoid copepods. Polar cod also feed to a larger extent on amphipods, whereas capelin feed predominately on krill. Both species represent high-energy prey (lipids) for upper trophic levels. Global warming, with reduction in sea ice and increase in temperature, is expected to affect these two species differently. Polar cod will likely lose the sympagic (ice-associated) part of its life cycle and become more restricted in pelagic distribution during summer, whereas the capelin stock may expand to the north and east, although with considerable interannual fluctuations. \u00a9 2013 Copyright Taylor and Francis Group, LLC.", "author" : [ { "dropping-particle" : "", "family" : "Hop", "given" : "Haakon", "non-dropping-particle" : "", "parse-names" : false, "suffix" : "" }, { "dropping-particle" : "", "family" : "Gj\u00f8s\u00e6ter", "given" : "Harald", "non-dropping-particle" : "", "parse-names" : false, "suffix" : "" } ], "container-title" : "Marine Biology Research", "id" : "ITEM-1", "issue" : "9", "issued" : { "date-parts" : [ [ "2013" ] ] }, "page" : "878-894", "title" : "Polar cod (Boreogadus saida) and capelin (Mallotus villosus) as key species in marine food webs of the Arctic and the Barents Sea", "type" : "article-journal", "volume" : "9" }, "uris" : [ "http://www.mendeley.com/documents/?uuid=1fd2080a-67d1-418e-bf8f-38dd4d67565f" ] } ], "mendeley" : { "formattedCitation" : "(Hop and Gj\u00f8s\u00e6ter 2013)", "plainTextFormattedCitation" : "(Hop and Gj\u00f8s\u00e6ter 2013)" }, "properties" : {  }, "schema" : "https://github.com/citation-style-language/schema/raw/master/csl-citation.json" }</w:delInstrText>
        </w:r>
        <w:r w:rsidR="006344A4" w:rsidDel="000200CF">
          <w:fldChar w:fldCharType="separate"/>
        </w:r>
        <w:r w:rsidR="006344A4" w:rsidRPr="00834120" w:rsidDel="000200CF">
          <w:rPr>
            <w:noProof/>
          </w:rPr>
          <w:delText>(Hop and Gjøsæter 2013)</w:delText>
        </w:r>
        <w:r w:rsidR="006344A4" w:rsidDel="000200CF">
          <w:fldChar w:fldCharType="end"/>
        </w:r>
        <w:r w:rsidR="00262221" w:rsidDel="000200CF">
          <w:delText xml:space="preserve">, </w:delText>
        </w:r>
        <w:r w:rsidR="00834120" w:rsidDel="000200CF">
          <w:delText>the thermal range of t</w:delText>
        </w:r>
      </w:del>
      <w:del w:id="28" w:author="Amanda Droghini" w:date="2018-03-07T16:49:00Z">
        <w:r w:rsidR="00834120" w:rsidDel="000200CF">
          <w:delText>emperate taxa is often skewed to milder temperatures</w:delText>
        </w:r>
      </w:del>
      <w:del w:id="29" w:author="Amanda Droghini" w:date="2018-03-07T16:52:00Z">
        <w:r w:rsidR="00834120" w:rsidDel="000200CF">
          <w:delText xml:space="preserve"> </w:delText>
        </w:r>
      </w:del>
      <w:del w:id="30" w:author="Amanda Droghini" w:date="2018-03-07T16:41:00Z">
        <w:r w:rsidR="00834120" w:rsidDel="00834120">
          <w:delText>(</w:delText>
        </w:r>
        <w:r w:rsidR="00834120" w:rsidRPr="00834120" w:rsidDel="00834120">
          <w:rPr>
            <w:highlight w:val="yellow"/>
          </w:rPr>
          <w:delText>I have references for this…..).</w:delText>
        </w:r>
        <w:r w:rsidR="00834120" w:rsidDel="00834120">
          <w:delText xml:space="preserve"> As a result,</w:delText>
        </w:r>
      </w:del>
      <w:del w:id="31" w:author="Amanda Droghini" w:date="2018-03-07T16:47:00Z">
        <w:r w:rsidR="00834120" w:rsidDel="000200CF">
          <w:delText xml:space="preserve"> expo</w:delText>
        </w:r>
      </w:del>
      <w:del w:id="32" w:author="Amanda Droghini" w:date="2018-03-07T16:41:00Z">
        <w:r w:rsidR="00834120" w:rsidDel="00834120">
          <w:delText>sure</w:delText>
        </w:r>
      </w:del>
      <w:del w:id="33" w:author="Amanda Droghini" w:date="2018-03-07T16:47:00Z">
        <w:r w:rsidR="00834120" w:rsidDel="000200CF">
          <w:delText xml:space="preserve"> to temperatures below their thermal optimal thresholds </w:delText>
        </w:r>
      </w:del>
      <w:del w:id="34" w:author="Amanda Droghini" w:date="2018-03-07T16:41:00Z">
        <w:r w:rsidR="00834120" w:rsidDel="00834120">
          <w:delText>is</w:delText>
        </w:r>
      </w:del>
      <w:del w:id="35" w:author="Amanda Droghini" w:date="2018-03-07T16:52:00Z">
        <w:r w:rsidR="00834120" w:rsidDel="000200CF">
          <w:delText xml:space="preserve"> </w:delText>
        </w:r>
      </w:del>
      <w:del w:id="36" w:author="Amanda Droghini" w:date="2018-03-07T16:41:00Z">
        <w:r w:rsidR="00834120" w:rsidDel="00834120">
          <w:delText xml:space="preserve">likely to have a </w:delText>
        </w:r>
        <w:r w:rsidR="00262221" w:rsidDel="00834120">
          <w:delText xml:space="preserve">negative </w:delText>
        </w:r>
        <w:r w:rsidR="00834120" w:rsidDel="00834120">
          <w:delText>e</w:delText>
        </w:r>
        <w:r w:rsidR="00262221" w:rsidDel="00834120">
          <w:delText>ffect</w:delText>
        </w:r>
        <w:r w:rsidR="00834120" w:rsidDel="00834120">
          <w:delText xml:space="preserve"> on</w:delText>
        </w:r>
      </w:del>
      <w:del w:id="37" w:author="Amanda Droghini" w:date="2018-03-07T16:47:00Z">
        <w:r w:rsidR="00262221" w:rsidDel="000200CF">
          <w:delText xml:space="preserve"> </w:delText>
        </w:r>
      </w:del>
      <w:del w:id="38" w:author="Amanda Droghini" w:date="2018-03-07T16:52:00Z">
        <w:r w:rsidR="00834120" w:rsidDel="000200CF">
          <w:delText>b</w:delText>
        </w:r>
        <w:r w:rsidR="00262221" w:rsidDel="000200CF">
          <w:delText>ehavioural, metabolic, and cellular processes</w:delText>
        </w:r>
      </w:del>
      <w:del w:id="39" w:author="Amanda Droghini" w:date="2018-03-07T16:22:00Z">
        <w:r w:rsidR="00C90B04" w:rsidDel="006344A4">
          <w:rPr>
            <w:highlight w:val="yellow"/>
          </w:rPr>
          <w:delText>, the organism</w:delText>
        </w:r>
      </w:del>
      <w:del w:id="40" w:author="Amanda Droghini" w:date="2018-03-07T17:40:00Z">
        <w:r w:rsidDel="00C219FB">
          <w:delText>i</w:delText>
        </w:r>
        <w:r w:rsidDel="00C219FB">
          <w:rPr>
            <w:highlight w:val="yellow"/>
          </w:rPr>
          <w:delText xml:space="preserve">f </w:delText>
        </w:r>
      </w:del>
      <w:del w:id="41" w:author="Amanda Droghini" w:date="2018-03-07T16:22:00Z">
        <w:r w:rsidR="0098580B" w:rsidRPr="0098580B" w:rsidDel="00262221">
          <w:rPr>
            <w:highlight w:val="yellow"/>
          </w:rPr>
          <w:delText xml:space="preserve">these </w:delText>
        </w:r>
      </w:del>
      <w:del w:id="42" w:author="Amanda Droghini" w:date="2018-03-07T17:40:00Z">
        <w:r w:rsidR="0098580B" w:rsidRPr="0098580B" w:rsidDel="00C219FB">
          <w:rPr>
            <w:highlight w:val="yellow"/>
          </w:rPr>
          <w:delText xml:space="preserve">temperatures </w:delText>
        </w:r>
        <w:r w:rsidDel="00C219FB">
          <w:rPr>
            <w:highlight w:val="yellow"/>
          </w:rPr>
          <w:delText>drop below</w:delText>
        </w:r>
        <w:r w:rsidR="0098580B" w:rsidRPr="0098580B" w:rsidDel="00C219FB">
          <w:rPr>
            <w:highlight w:val="yellow"/>
          </w:rPr>
          <w:delText xml:space="preserve"> a critical threshold, mortality ensues</w:delText>
        </w:r>
        <w:r w:rsidR="00BC306E" w:rsidDel="00C219FB">
          <w:rPr>
            <w:highlight w:val="yellow"/>
          </w:rPr>
          <w:delText xml:space="preserve"> </w:delText>
        </w:r>
        <w:r w:rsidR="00242009" w:rsidDel="00C219FB">
          <w:rPr>
            <w:highlight w:val="yellow"/>
          </w:rPr>
          <w:fldChar w:fldCharType="begin" w:fldLock="1"/>
        </w:r>
        <w:r w:rsidR="004B1A2D" w:rsidDel="00C219FB">
          <w:rPr>
            <w:highlight w:val="yellow"/>
          </w:rPr>
          <w:del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delInstrText>
        </w:r>
        <w:r w:rsidR="00242009" w:rsidDel="00C219FB">
          <w:rPr>
            <w:highlight w:val="yellow"/>
          </w:rPr>
          <w:fldChar w:fldCharType="separate"/>
        </w:r>
        <w:r w:rsidR="00DD6600" w:rsidRPr="00DD6600" w:rsidDel="00C219FB">
          <w:rPr>
            <w:noProof/>
            <w:highlight w:val="yellow"/>
          </w:rPr>
          <w:delText>(Pörtner 2001, Kassahn et al. 2009)</w:delText>
        </w:r>
        <w:r w:rsidR="00242009" w:rsidDel="00C219FB">
          <w:rPr>
            <w:highlight w:val="yellow"/>
          </w:rPr>
          <w:fldChar w:fldCharType="end"/>
        </w:r>
        <w:r w:rsidR="0098580B" w:rsidRPr="0098580B" w:rsidDel="00C219FB">
          <w:rPr>
            <w:highlight w:val="yellow"/>
          </w:rPr>
          <w:delText>.</w:delText>
        </w:r>
        <w:r w:rsidR="00665095" w:rsidDel="00C219FB">
          <w:delText xml:space="preserve"> </w:delText>
        </w:r>
      </w:del>
      <w:moveToRangeStart w:id="43" w:author="Amanda Droghini" w:date="2018-03-07T16:59:00Z" w:name="move508205322"/>
      <w:moveTo w:id="44" w:author="Amanda Droghini" w:date="2018-03-07T16:59:00Z">
        <w:del w:id="45" w:author="Amanda Droghini" w:date="2018-03-07T17:02:00Z">
          <w:r w:rsidR="00767A1D" w:rsidDel="00767A1D">
            <w:delText xml:space="preserve">While native taxa are highly adapted to life in the cold, the optimal thermal ranges of many non-native, temperate species are skewed towards temperatures that are several degrees warmer than Arctic systems </w:delText>
          </w:r>
          <w:r w:rsidR="00767A1D" w:rsidDel="00767A1D">
            <w:fldChar w:fldCharType="begin" w:fldLock="1"/>
          </w:r>
          <w:r w:rsidR="00767A1D" w:rsidRPr="00767A1D" w:rsidDel="00767A1D">
            <w:del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 "properties" : {  }, "schema" : "https://github.com/citation-style-language/schema/raw/master/csl-citation.json" }</w:delInstrText>
          </w:r>
          <w:r w:rsidR="00767A1D" w:rsidDel="00767A1D">
            <w:fldChar w:fldCharType="separate"/>
          </w:r>
          <w:r w:rsidR="00767A1D" w:rsidRPr="00767A1D" w:rsidDel="00767A1D">
            <w:rPr>
              <w:noProof/>
            </w:rPr>
            <w:delText>(Lord et al. 2015)</w:delText>
          </w:r>
          <w:r w:rsidR="00767A1D" w:rsidDel="00767A1D">
            <w:fldChar w:fldCharType="end"/>
          </w:r>
          <w:r w:rsidR="00767A1D" w:rsidDel="00767A1D">
            <w:delText xml:space="preserve">. </w:delText>
          </w:r>
        </w:del>
      </w:moveTo>
      <w:moveToRangeEnd w:id="43"/>
      <w:ins w:id="46" w:author="Amanda Droghini" w:date="2018-03-07T16:47:00Z">
        <w:r w:rsidR="000200CF">
          <w:t>Even species that can survive</w:t>
        </w:r>
      </w:ins>
      <w:r>
        <w:t xml:space="preserve"> in cold waters may not be able to reproduce</w:t>
      </w:r>
      <w:ins w:id="47" w:author="Amanda Droghini" w:date="2018-03-07T16:47:00Z">
        <w:r w:rsidR="000200CF">
          <w:t xml:space="preserve"> </w:t>
        </w:r>
      </w:ins>
      <w:r>
        <w:t>or complete</w:t>
      </w:r>
      <w:ins w:id="48" w:author="Amanda Droghini" w:date="2018-03-07T16:47:00Z">
        <w:r w:rsidR="000200CF">
          <w:t xml:space="preserve"> ontogenetic development, as these processes are even more sensitive to temperature than survival</w:t>
        </w:r>
      </w:ins>
      <w:del w:id="49" w:author="Amanda Droghini" w:date="2018-03-07T16:47:00Z">
        <w:r w:rsidR="00834120" w:rsidDel="000200CF">
          <w:delText xml:space="preserve">Reproduction, development, and growth </w:delText>
        </w:r>
        <w:r w:rsidR="003D7A91" w:rsidDel="000200CF">
          <w:delText>are even more sensitive to temperature than survival</w:delText>
        </w:r>
      </w:del>
      <w:r w:rsidR="003D7A91">
        <w:t xml:space="preserve"> </w:t>
      </w:r>
      <w:commentRangeStart w:id="50"/>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50"/>
      <w:r w:rsidR="00AF591D">
        <w:rPr>
          <w:rStyle w:val="CommentReference"/>
          <w:rFonts w:ascii="Arial" w:eastAsia="Arial" w:hAnsi="Arial" w:cs="Arial"/>
          <w:color w:val="000000"/>
          <w:lang w:val="en-US" w:eastAsia="en-US"/>
        </w:rPr>
        <w:commentReference w:id="50"/>
      </w:r>
      <w:r w:rsidR="00A05012">
        <w:t xml:space="preserve">. </w:t>
      </w:r>
      <w:r w:rsidR="00DC7E4C">
        <w:t>For example, s</w:t>
      </w:r>
      <w:commentRangeStart w:id="51"/>
      <w:r w:rsidR="00B76A2B">
        <w:t xml:space="preserve">ome </w:t>
      </w:r>
      <w:commentRangeEnd w:id="51"/>
      <w:r w:rsidR="003D7A91">
        <w:rPr>
          <w:rStyle w:val="CommentReference"/>
        </w:rPr>
        <w:commentReference w:id="51"/>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76A2B">
        <w:t xml:space="preserve">; others can </w:t>
      </w:r>
      <w:r w:rsidR="00B8672C">
        <w:t xml:space="preserve">produce viable </w:t>
      </w:r>
      <w:r w:rsidR="00B8672C" w:rsidRPr="00B8672C">
        <w:rPr>
          <w:highlight w:val="yellow"/>
        </w:rPr>
        <w:t>gametes</w:t>
      </w:r>
      <w:r w:rsidR="00B76A2B">
        <w:t xml:space="preserve">, but larvae do not develop properly </w:t>
      </w:r>
      <w:r w:rsidR="00AF591D">
        <w:t xml:space="preserve">or </w:t>
      </w:r>
      <w:r w:rsidR="00DC7E4C">
        <w:t>do n</w:t>
      </w:r>
      <w:r w:rsidR="00AF591D">
        <w:t>ot transition through all the ontogenetic stage</w:t>
      </w:r>
      <w:r w:rsidR="000200CF">
        <w:t>s</w:t>
      </w:r>
      <w:r w:rsidR="001A7D7E">
        <w:t xml:space="preserve">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ins w:id="52" w:author="Amanda Droghini" w:date="2018-03-07T16:48:00Z">
        <w:r w:rsidR="000200CF">
          <w:t xml:space="preserve">Furthermore, for many organisms there is a strong link between temperature and time to development: usually, the colder the temperature, the longer it takes for larvae to develop and metamorphose into adults </w:t>
        </w:r>
        <w:r w:rsidR="000200CF">
          <w:fldChar w:fldCharType="begin" w:fldLock="1"/>
        </w:r>
        <w:r w:rsidR="000200CF">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0200CF">
          <w:fldChar w:fldCharType="separate"/>
        </w:r>
        <w:r w:rsidR="000200CF" w:rsidRPr="001A7D7E">
          <w:rPr>
            <w:noProof/>
          </w:rPr>
          <w:t>(de Rivera et al. 2007)</w:t>
        </w:r>
        <w:r w:rsidR="000200CF">
          <w:fldChar w:fldCharType="end"/>
        </w:r>
        <w:r w:rsidR="000200CF">
          <w:t xml:space="preserve">. </w:t>
        </w:r>
      </w:ins>
      <w:ins w:id="53" w:author="Amanda Droghini" w:date="2018-03-07T17:44:00Z">
        <w:r w:rsidR="00122499">
          <w:t>Understanding t</w:t>
        </w:r>
      </w:ins>
      <w:ins w:id="54" w:author="Amanda Droghini" w:date="2018-03-07T17:43:00Z">
        <w:r w:rsidR="00122499">
          <w:t xml:space="preserve">he </w:t>
        </w:r>
      </w:ins>
      <w:ins w:id="55" w:author="Amanda Droghini" w:date="2018-03-07T17:41:00Z">
        <w:r w:rsidR="00122499">
          <w:t xml:space="preserve">relationship between temperature, survival, and establishment is </w:t>
        </w:r>
      </w:ins>
      <w:ins w:id="56" w:author="Amanda Droghini" w:date="2018-03-07T17:43:00Z">
        <w:r w:rsidR="00122499">
          <w:t xml:space="preserve">likely </w:t>
        </w:r>
      </w:ins>
      <w:ins w:id="57" w:author="Amanda Droghini" w:date="2018-03-07T17:44:00Z">
        <w:r w:rsidR="00122499">
          <w:t xml:space="preserve">to be </w:t>
        </w:r>
      </w:ins>
      <w:ins w:id="58" w:author="Amanda Droghini" w:date="2018-03-07T17:43:00Z">
        <w:r w:rsidR="00122499">
          <w:t>critical</w:t>
        </w:r>
      </w:ins>
      <w:ins w:id="59" w:author="Amanda Droghini" w:date="2018-03-07T17:42:00Z">
        <w:r w:rsidR="00122499">
          <w:t xml:space="preserve"> for predicting invasions in Arctic systems</w:t>
        </w:r>
      </w:ins>
      <w:ins w:id="60" w:author="Amanda Droghini" w:date="2018-03-07T17:41:00Z">
        <w:r w:rsidR="00122499">
          <w:t>, where water temperatures can fall below freezing, and summers are cold and short.</w:t>
        </w:r>
      </w:ins>
      <w:commentRangeStart w:id="61"/>
      <w:del w:id="62" w:author="Amanda Droghini" w:date="2018-03-07T08:49:00Z">
        <w:r w:rsidR="00B8672C" w:rsidDel="00C90B04">
          <w:delText>At the population level</w:delText>
        </w:r>
        <w:commentRangeEnd w:id="61"/>
        <w:r w:rsidR="00B8672C" w:rsidDel="00C90B04">
          <w:rPr>
            <w:rStyle w:val="CommentReference"/>
          </w:rPr>
          <w:commentReference w:id="61"/>
        </w:r>
        <w:r w:rsidR="00B8672C" w:rsidDel="00C90B04">
          <w:delText xml:space="preserve">, warmer </w:delText>
        </w:r>
        <w:r w:rsidR="00B8672C" w:rsidRPr="00B8672C" w:rsidDel="00C90B04">
          <w:rPr>
            <w:highlight w:val="yellow"/>
          </w:rPr>
          <w:delText>(summer? Winter?)</w:delText>
        </w:r>
        <w:r w:rsidR="00B8672C" w:rsidDel="00C90B04">
          <w:delText xml:space="preserve"> temperatures have been linked to higher recruitment and growth rates </w:delText>
        </w:r>
        <w:r w:rsidR="00B8672C" w:rsidDel="00C90B04">
          <w:fldChar w:fldCharType="begin" w:fldLock="1"/>
        </w:r>
        <w:r w:rsidR="00B8672C" w:rsidRPr="00C90B04" w:rsidDel="00C90B04">
          <w:del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"mendeley" : { "formattedCitation" : "(Stachowicz et al. 2002, Lord 2017)", "plainTextFormattedCitation" : "(Stachowicz et al. 2002, Lord 2017)", "previouslyFormattedCitation" : "(Stachowicz et al. 2002a, Lord 2017)" }, "properties" : {  }, "schema" : "https://github.com/citation-style-language/schema/raw/master/csl-citation.json" }</w:delInstrText>
        </w:r>
        <w:r w:rsidR="00B8672C" w:rsidDel="00C90B04">
          <w:fldChar w:fldCharType="separate"/>
        </w:r>
        <w:r w:rsidR="00B8672C" w:rsidRPr="00C90B04" w:rsidDel="00C90B04">
          <w:rPr>
            <w:noProof/>
          </w:rPr>
          <w:delText>(Stachowicz et al. 2002, Lord 2017)</w:delText>
        </w:r>
        <w:r w:rsidR="00B8672C" w:rsidDel="00C90B04">
          <w:fldChar w:fldCharType="end"/>
        </w:r>
        <w:r w:rsidR="00B8672C" w:rsidDel="00C90B04">
          <w:delText xml:space="preserve">. </w:delText>
        </w:r>
        <w:r w:rsidR="00050A9A" w:rsidDel="00C90B04">
          <w:delText>F</w:delText>
        </w:r>
        <w:r w:rsidR="00B76A2B" w:rsidDel="00C90B04">
          <w:delText>or many organisms there is a link between temperature and time to develop</w:delText>
        </w:r>
        <w:r w:rsidR="00B8672C" w:rsidDel="00C90B04">
          <w:delText>ment</w:delText>
        </w:r>
        <w:r w:rsidR="00B76A2B" w:rsidDel="00C90B04">
          <w:delText>: usually, the colder the temperature, the longer it takes for larvae to develop and metamorphose into adults</w:delText>
        </w:r>
        <w:r w:rsidR="001A7D7E" w:rsidDel="00C90B04">
          <w:delText xml:space="preserve"> </w:delText>
        </w:r>
        <w:r w:rsidR="001A7D7E" w:rsidDel="00C90B04">
          <w:fldChar w:fldCharType="begin" w:fldLock="1"/>
        </w:r>
        <w:r w:rsidR="00B21D33" w:rsidDel="00C90B04">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1A7D7E" w:rsidDel="00C90B04">
          <w:fldChar w:fldCharType="separate"/>
        </w:r>
        <w:r w:rsidR="001A7D7E" w:rsidRPr="001A7D7E" w:rsidDel="00C90B04">
          <w:rPr>
            <w:noProof/>
          </w:rPr>
          <w:delText>(de Rivera et al. 2007)</w:delText>
        </w:r>
        <w:r w:rsidR="001A7D7E" w:rsidDel="00C90B04">
          <w:fldChar w:fldCharType="end"/>
        </w:r>
        <w:r w:rsidR="00B76A2B" w:rsidDel="00C90B04">
          <w:delText>.</w:delText>
        </w:r>
        <w:r w:rsidR="00B8672C" w:rsidDel="00C90B04">
          <w:delText xml:space="preserve"> </w:delText>
        </w:r>
      </w:del>
      <w:del w:id="63" w:author="Amanda Droghini" w:date="2018-03-07T17:43:00Z">
        <w:r w:rsidR="003D7A91" w:rsidDel="00122499">
          <w:delText>Th</w:delText>
        </w:r>
        <w:r w:rsidR="00C90B04" w:rsidDel="00122499">
          <w:delText xml:space="preserve">e breakdown of function at cold temperatures for temperate species, </w:delText>
        </w:r>
      </w:del>
      <w:del w:id="64" w:author="Amanda Droghini" w:date="2018-03-07T16:48:00Z">
        <w:r w:rsidR="00C90B04" w:rsidDel="000200CF">
          <w:delText xml:space="preserve">and the high specialization of native Arctic species, </w:delText>
        </w:r>
      </w:del>
      <w:del w:id="65"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66"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67"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7A2FAFD2" w:rsidR="001564A4" w:rsidRDefault="004B7925" w:rsidP="001D6B6C">
      <w:pPr>
        <w:spacing w:line="360" w:lineRule="auto"/>
        <w:ind w:firstLine="720"/>
        <w:contextualSpacing/>
      </w:pPr>
      <w:del w:id="68" w:author="Amanda Droghini" w:date="2018-03-07T16:14:00Z">
        <w:r w:rsidRPr="004B7925" w:rsidDel="009C7A97">
          <w:rPr>
            <w:highlight w:val="cyan"/>
          </w:rPr>
          <w:delText>Introduced species have been reported from many polar systems, including …. , but</w:delText>
        </w:r>
        <w:r w:rsidR="00A86F2C" w:rsidDel="009C7A97">
          <w:rPr>
            <w:highlight w:val="cyan"/>
          </w:rPr>
          <w:delText xml:space="preserve"> introductions are still rare, and</w:delText>
        </w:r>
        <w:r w:rsidRPr="004B7925" w:rsidDel="009C7A97">
          <w:rPr>
            <w:highlight w:val="cyan"/>
          </w:rPr>
          <w:delText xml:space="preserve"> it is still unclear how many organisms pose a threat to these systems.</w:delText>
        </w:r>
        <w:r w:rsidDel="009C7A97">
          <w:delText xml:space="preserve"> </w:delText>
        </w:r>
        <w:r w:rsidR="00E016D1" w:rsidDel="009C7A97">
          <w:delText>Indeed, s</w:delText>
        </w:r>
      </w:del>
      <w:ins w:id="69" w:author="Amanda Droghini" w:date="2018-03-07T16:14:00Z">
        <w:r w:rsidR="009C7A97">
          <w:t>S</w:t>
        </w:r>
      </w:ins>
      <w:r w:rsidR="00E016D1">
        <w:t xml:space="preserve">tudies have come to different conclusions about whether </w:t>
      </w:r>
      <w:ins w:id="70" w:author="Amanda Droghini" w:date="2018-03-07T16:14:00Z">
        <w:r w:rsidR="009C7A97">
          <w:t xml:space="preserve">non-native </w:t>
        </w:r>
      </w:ins>
      <w:r w:rsidR="00E016D1">
        <w:t xml:space="preserve">species can survive </w:t>
      </w:r>
      <w:r w:rsidR="00533AAB">
        <w:t>Arctic voyages and the conditions they encounter upon arrival</w:t>
      </w:r>
      <w:r w:rsidR="00E016D1">
        <w:t xml:space="preserve">. </w:t>
      </w:r>
      <w:commentRangeStart w:id="71"/>
      <w:r w:rsidR="00533AAB" w:rsidRPr="00533AAB">
        <w:rPr>
          <w:highlight w:val="yellow"/>
        </w:rPr>
        <w:t>Non-native species are already being transported in ballast water tanks</w:t>
      </w:r>
      <w:r w:rsidR="00533AAB">
        <w:rPr>
          <w:highlight w:val="yellow"/>
        </w:rPr>
        <w:t xml:space="preserve"> and as hull </w:t>
      </w:r>
      <w:proofErr w:type="spellStart"/>
      <w:r w:rsidR="00533AAB">
        <w:rPr>
          <w:highlight w:val="yellow"/>
        </w:rPr>
        <w:t>foulers</w:t>
      </w:r>
      <w:proofErr w:type="spellEnd"/>
      <w:r w:rsidR="00533AAB" w:rsidRPr="00533AAB">
        <w:rPr>
          <w:highlight w:val="yellow"/>
        </w:rPr>
        <w:t xml:space="preserve"> to Arctic</w:t>
      </w:r>
      <w:r w:rsidR="00533AAB">
        <w:rPr>
          <w:highlight w:val="yellow"/>
        </w:rPr>
        <w:t xml:space="preserve"> ports. However</w:t>
      </w:r>
      <w:r w:rsidR="00533AAB" w:rsidRPr="00533AAB">
        <w:rPr>
          <w:highlight w:val="yellow"/>
        </w:rPr>
        <w:t xml:space="preserve">, </w:t>
      </w:r>
      <w:r w:rsidR="00533AAB">
        <w:rPr>
          <w:highlight w:val="yellow"/>
        </w:rPr>
        <w:t xml:space="preserve">survivorship during the voyage appears to be relatively low for the following reasons: . Nevertheless, some organisms that are being transported can survive the voyage (Ware et al. 2016), and recent high-profile introductions (e.g. snow crab in Barents Sea) has been linked to anthropogenic transport mechanisms. </w:t>
      </w:r>
      <w:r w:rsidR="00533AAB" w:rsidRPr="00533AAB">
        <w:rPr>
          <w:highlight w:val="yellow"/>
        </w:rPr>
        <w:t xml:space="preserve">and some are surviving the voyage </w:t>
      </w:r>
      <w:r w:rsidR="00533AAB" w:rsidRPr="00533AAB">
        <w:rPr>
          <w:highlight w:val="yellow"/>
        </w:rPr>
        <w:fldChar w:fldCharType="begin" w:fldLock="1"/>
      </w:r>
      <w:r w:rsidR="00533AAB" w:rsidRPr="00533AAB">
        <w:rPr>
          <w:highlight w:val="yellow"/>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"(Ware et al. 2016, Chan et al. 2016)", "plainTextFormattedCitation" : "(Ware et al. 2016, Chan et al. 2016)", "previouslyFormattedCitation" : "(Ware et al. 2016, Chan et al. 2016)" }, "properties" : {  }, "schema" : "https://github.com/citation-style-language/schema/raw/master/csl-citation.json" }</w:instrText>
      </w:r>
      <w:r w:rsidR="00533AAB" w:rsidRPr="00533AAB">
        <w:rPr>
          <w:highlight w:val="yellow"/>
        </w:rPr>
        <w:fldChar w:fldCharType="separate"/>
      </w:r>
      <w:r w:rsidR="00533AAB" w:rsidRPr="00533AAB">
        <w:rPr>
          <w:noProof/>
          <w:highlight w:val="yellow"/>
        </w:rPr>
        <w:t>(Ware et al. 2016, Chan et al. 2016)</w:t>
      </w:r>
      <w:r w:rsidR="00533AAB" w:rsidRPr="00533AAB">
        <w:rPr>
          <w:highlight w:val="yellow"/>
        </w:rPr>
        <w:fldChar w:fldCharType="end"/>
      </w:r>
      <w:commentRangeEnd w:id="71"/>
      <w:r w:rsidR="00533AAB">
        <w:rPr>
          <w:rStyle w:val="CommentReference"/>
          <w:rFonts w:ascii="Arial" w:eastAsia="Arial" w:hAnsi="Arial" w:cs="Arial"/>
          <w:color w:val="000000"/>
          <w:lang w:val="en-US" w:eastAsia="en-US"/>
        </w:rPr>
        <w:commentReference w:id="71"/>
      </w:r>
      <w:r w:rsidR="00533AAB">
        <w:t xml:space="preserve"> </w:t>
      </w:r>
      <w:r w:rsidR="00023EA2" w:rsidRPr="00023EA2">
        <w:rPr>
          <w:highlight w:val="cyan"/>
        </w:rPr>
        <w:t>Habitat modeling studies</w:t>
      </w:r>
      <w:r w:rsidR="00E016D1">
        <w:rPr>
          <w:highlight w:val="cyan"/>
        </w:rPr>
        <w:t xml:space="preserve"> in coastal Alaska found that </w:t>
      </w:r>
      <w:r w:rsidR="00E016D1">
        <w:t>o</w:t>
      </w:r>
      <w:r w:rsidR="00794A46">
        <w:t xml:space="preserve">f the four species they considered, all were able </w:t>
      </w:r>
      <w:r w:rsidR="00794A46">
        <w:lastRenderedPageBreak/>
        <w:t>to</w:t>
      </w:r>
      <w:r w:rsidR="00571CAF">
        <w:t xml:space="preserve"> survive</w:t>
      </w:r>
      <w:r w:rsidR="002A0BDF">
        <w:t xml:space="preserve"> in </w:t>
      </w:r>
      <w:r w:rsidR="00E016D1">
        <w:t>the north Pacific and the Bering Sea</w:t>
      </w:r>
      <w:r w:rsidR="00794A46">
        <w:t>, far beyond their current range, and three had tolerances which allowed for survival above 65N</w:t>
      </w:r>
      <w:r w:rsidR="002A0BDF">
        <w:t xml:space="preserve"> </w:t>
      </w:r>
      <w:r w:rsidR="002A0BDF">
        <w:fldChar w:fldCharType="begin" w:fldLock="1"/>
      </w:r>
      <w:r w:rsidR="00DA3713">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2A0BDF">
        <w:fldChar w:fldCharType="separate"/>
      </w:r>
      <w:r w:rsidR="00A42F5D" w:rsidRPr="00A42F5D">
        <w:rPr>
          <w:noProof/>
        </w:rPr>
        <w:t>(de Rivera et al. 2011)</w:t>
      </w:r>
      <w:r w:rsidR="002A0BDF">
        <w:fldChar w:fldCharType="end"/>
      </w:r>
      <w:r w:rsidR="001F21DC">
        <w:t>.</w:t>
      </w:r>
      <w:r w:rsidR="00331B0C">
        <w:t xml:space="preserve"> </w:t>
      </w:r>
      <w:r w:rsidR="00794A46">
        <w:t xml:space="preserve">In contrast, </w:t>
      </w:r>
      <w:r w:rsidR="00E016D1">
        <w:t xml:space="preserve">the restricted distribution of </w:t>
      </w:r>
      <w:proofErr w:type="spellStart"/>
      <w:r w:rsidR="00E016D1">
        <w:rPr>
          <w:i/>
        </w:rPr>
        <w:t>Didemnum</w:t>
      </w:r>
      <w:proofErr w:type="spellEnd"/>
      <w:r w:rsidR="00E016D1">
        <w:rPr>
          <w:i/>
        </w:rPr>
        <w:t xml:space="preserve"> </w:t>
      </w:r>
      <w:proofErr w:type="spellStart"/>
      <w:r w:rsidR="00E016D1">
        <w:rPr>
          <w:i/>
        </w:rPr>
        <w:t>vexillum</w:t>
      </w:r>
      <w:proofErr w:type="spellEnd"/>
      <w:r w:rsidR="00E016D1">
        <w:rPr>
          <w:i/>
        </w:rPr>
        <w:t xml:space="preserve"> </w:t>
      </w:r>
      <w:r w:rsidR="00E016D1">
        <w:t xml:space="preserve">in </w:t>
      </w:r>
      <w:proofErr w:type="spellStart"/>
      <w:r w:rsidR="00E016D1">
        <w:t>southcoastal</w:t>
      </w:r>
      <w:proofErr w:type="spellEnd"/>
      <w:r w:rsidR="00E016D1">
        <w:t xml:space="preserve"> Alaska was best explained by temperature and, to a lesser extent, low salinities resulting from glacial freshwater inputs </w:t>
      </w:r>
      <w:r w:rsidR="00E016D1">
        <w:fldChar w:fldCharType="begin" w:fldLock="1"/>
      </w:r>
      <w:r w:rsidR="002F13A8">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E016D1">
        <w:fldChar w:fldCharType="separate"/>
      </w:r>
      <w:r w:rsidR="00E016D1" w:rsidRPr="00E016D1">
        <w:rPr>
          <w:noProof/>
        </w:rPr>
        <w:t>(Miller 2016)</w:t>
      </w:r>
      <w:r w:rsidR="00E016D1">
        <w:fldChar w:fldCharType="end"/>
      </w:r>
      <w:r w:rsidR="00E016D1">
        <w:t xml:space="preserve">. </w:t>
      </w:r>
      <w:r w:rsidR="002F13A8">
        <w:t xml:space="preserve">Similarly, </w:t>
      </w:r>
      <w:r w:rsidR="001F21DC">
        <w:t xml:space="preserve">Ware et al. </w:t>
      </w:r>
      <w:r w:rsidR="001F21DC">
        <w:fldChar w:fldCharType="begin" w:fldLock="1"/>
      </w:r>
      <w:r w:rsidR="00854D23">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"suppress-author" : 1, "uris" : [ "http://www.mendeley.com/documents/?uuid=95f41edb-c782-4016-863c-53d8a12640fe" ] } ], "mendeley" : { "formattedCitation" : "(2016)", "plainTextFormattedCitation" : "(2016)", "previouslyFormattedCitation" : "(2016)" }, "properties" : {  }, "schema" : "https://github.com/citation-style-language/schema/raw/master/csl-citation.json" }</w:instrText>
      </w:r>
      <w:r w:rsidR="001F21DC">
        <w:fldChar w:fldCharType="separate"/>
      </w:r>
      <w:r w:rsidR="001F21DC" w:rsidRPr="001F21DC">
        <w:rPr>
          <w:noProof/>
        </w:rPr>
        <w:t>(2016)</w:t>
      </w:r>
      <w:r w:rsidR="001F21DC">
        <w:fldChar w:fldCharType="end"/>
      </w:r>
      <w:r w:rsidR="001F21DC">
        <w:t xml:space="preserve"> examine</w:t>
      </w:r>
      <w:r w:rsidR="00794A46">
        <w:t>d</w:t>
      </w:r>
      <w:r w:rsidR="001F21DC">
        <w:t xml:space="preserve"> the potential distribution of eight invasive species in the Norwegian Arctic, and found that environmental conditions were unsuitable for all </w:t>
      </w:r>
      <w:r w:rsidR="00A42F5D">
        <w:t xml:space="preserve">but one of the species studied. </w:t>
      </w:r>
      <w:r w:rsidR="002F13A8">
        <w:t xml:space="preserve">In Chile, a comparison of biodiversity between two regions found several introduced species near the temperate port, and only native species in the sub-Antarctic port, despite a long history of  shipping and aquaculture </w:t>
      </w:r>
      <w:r w:rsidR="002F13A8">
        <w:fldChar w:fldCharType="begin" w:fldLock="1"/>
      </w:r>
      <w:r w:rsidR="002F13A8">
        <w:instrText>ADDIN CSL_CITATION { "citationItems" : [ { "id" : "ITEM-1", "itemData" : { "DOI" : "10.3391/mbi.2016.7.1.10", "ISBN" : "1989-8649", "ISSN" : "19898649", "abstract" : "We analysed the biodiversity of ascidians in two areas located in southern and northern Chile: Punta Arenas in the Strait of Magellan (53 degrees latitude, subantarctic) and Coquimbo (29 degrees latitude, temperate). The oceanographic features of the two zones are markedly different, with influence of the Humboldt Current in the north, and the Cape Horn Current System, together with freshwater influxes, in the Magellanic zone. Both regions were surveyed twice during 2013 by SCUBA diving and pulling ropes and aquaculture cages. Both artificial structures and natural communities were sampled. A total of 22 species were identified, three of them reported for the first time in Chilean waters: Lissoclinum perforatum, Synoicum georgianum, and Polyzoa minor. The first is an introduced species found here for the first time in the Pacific. No species occurred in both regions, highlighting the very different environmental conditions of subantarctic vs. temperate waters. In spite of exhaustive searches in aquaculture facilities and on artificial structures such as harbour docks and piers, no introduced species were found in the Punta Arenas area. Conversely, 5 out of 11 (45%) species found in northern Chile were introduced. The Coquimbo area has a history of ship traffic dating back at least 150 years, and cultures of native (e.g. scallop) as well as exotic species (e.g. abalone) have been deployed for ca. 35 years. Some of the introduced species, such as Ciona robusta (formerly C. intestinalis sp. A), constitute pests for scallop culture facilities in the area, causing serious losses to local farmers. It is surprising that the Punta Arenas zone, with a history of ship traffic dating back ca. 500 years and over 25 years of sustained mussel and salmon aquaculture activity, is apparently free from introduced species. The ascidian cover on artificial structures is high, but it is made up of native species such as Paramolgula sp., Cnemidocarpa verrucosa, or Polyzoa opuntia. It is hypothesized that cold waters (5 to 11 degrees C) are the determining factor hindering the development of introduced ascidians, which tend to be temperate-warm water species. The ongoing warming in the Southern Cone may change this picture and continued monitoring is strongly advised.", "author" : [ { "dropping-particle" : "", "family" : "Turon", "given" : "Xavier", "non-dropping-particle" : "", "parse-names" : false, "suffix" : "" }, { "dropping-particle" : "", "family" : "Ca\u00f1ete", "given" : "Juan I", "non-dropping-particle" : "", "parse-names" : false, "suffix" : "" }, { "dropping-particle" : "", "family" : "Sellanes", "given" : "Javier", "non-dropping-particle" : "", "parse-names" : false, "suffix" : "" }, { "dropping-particle" : "", "family" : "Rocha", "given" : "Rosana M", "non-dropping-particle" : "", "parse-names" : false, "suffix" : "" }, { "dropping-particle" : "", "family" : "L\u00f3pez-Legentil", "given" : "Susanna", "non-dropping-particle" : "", "parse-names" : false, "suffix" : "" } ], "container-title" : "Management of Biological Invasions", "id" : "ITEM-1", "issue" : "1", "issued" : { "date-parts" : [ [ "2016" ] ] }, "page" : "77-86", "title" : "Too cold for invasions? Contrasting patterns of native and introduced ascidians in subantarctic and temperate Chile", "type" : "article-journal", "volume" : "7" }, "uris" : [ "http://www.mendeley.com/documents/?uuid=564fd434-b236-4df9-b1db-98e44c4e6a01" ] } ], "mendeley" : { "formattedCitation" : "(Turon et al. 2016)", "plainTextFormattedCitation" : "(Turon et al. 2016)", "previouslyFormattedCitation" : "(Turon et al. 2016)" }, "properties" : {  }, "schema" : "https://github.com/citation-style-language/schema/raw/master/csl-citation.json" }</w:instrText>
      </w:r>
      <w:r w:rsidR="002F13A8">
        <w:fldChar w:fldCharType="separate"/>
      </w:r>
      <w:r w:rsidR="002F13A8" w:rsidRPr="002F13A8">
        <w:rPr>
          <w:noProof/>
        </w:rPr>
        <w:t>(Turon et al. 2016)</w:t>
      </w:r>
      <w:r w:rsidR="002F13A8">
        <w:fldChar w:fldCharType="end"/>
      </w:r>
      <w:r w:rsidR="002F13A8">
        <w:t xml:space="preserve">.  </w:t>
      </w:r>
      <w:r w:rsidR="002F13A8" w:rsidRPr="002F13A8">
        <w:rPr>
          <w:highlight w:val="yellow"/>
        </w:rPr>
        <w:t>Other environmental factors that may limit the survival and establishment of non-native species include: biotic resistance, unsuitable water chemistry (e.g. dissolved oxygen),</w:t>
      </w:r>
      <w:r w:rsidR="002F13A8">
        <w:t xml:space="preserve">    O</w:t>
      </w:r>
      <w:r w:rsidR="00EE196E" w:rsidRPr="00BA54CA">
        <w:t>ur understanding of species’</w:t>
      </w:r>
      <w:r w:rsidR="00EE196E">
        <w:t xml:space="preserve"> invasions at high-latitudes remains thin, </w:t>
      </w:r>
      <w:r w:rsidR="002A0BDF">
        <w:t>especially across multiple taxa and across the different stages of invasion (e.g. introduction vers</w:t>
      </w:r>
      <w:r w:rsidR="002F13A8">
        <w:t>us establishment)</w:t>
      </w:r>
      <w:r w:rsidR="00EE196E">
        <w:t>.</w:t>
      </w:r>
    </w:p>
    <w:p w14:paraId="4F607CA3" w14:textId="77777777" w:rsidR="001564A4" w:rsidRDefault="001564A4" w:rsidP="001D6B6C">
      <w:pPr>
        <w:spacing w:line="360" w:lineRule="auto"/>
        <w:ind w:firstLine="720"/>
        <w:contextualSpacing/>
      </w:pPr>
    </w:p>
    <w:p w14:paraId="1044DCC9" w14:textId="542C709F" w:rsidR="00E670A9" w:rsidRDefault="00EE196E" w:rsidP="002674FC">
      <w:pPr>
        <w:spacing w:line="360" w:lineRule="auto"/>
        <w:ind w:firstLine="720"/>
        <w:contextualSpacing/>
      </w:pPr>
      <w:r>
        <w:t>T</w:t>
      </w:r>
      <w:r w:rsidR="001564A4">
        <w:t>he role of temperature on biological introductions in the Arctic is becoming increasingly urgent to elucidate in light of warming sea temperatures</w:t>
      </w:r>
      <w:r w:rsidR="002674FC">
        <w:t xml:space="preserve"> and increased vessel traffic</w:t>
      </w:r>
      <w:r w:rsidR="001564A4">
        <w:t>.</w:t>
      </w:r>
      <w:r w:rsidR="009A4A26">
        <w:t xml:space="preserve"> In recent decades, the Arctic has experienced record-setting declines in sea ice thickness and extent, and surface air temperatures have increased at a harrowing pace: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3E6B44">
        <w:t>These w</w:t>
      </w:r>
      <w:r w:rsidR="00254473">
        <w:t xml:space="preserve">arming sea </w:t>
      </w:r>
      <w:r w:rsidR="009A4A26">
        <w:t xml:space="preserve">temperatures and </w:t>
      </w:r>
      <w:r w:rsidR="00FF5E52">
        <w:t xml:space="preserve">reductions in </w:t>
      </w:r>
      <w:r w:rsidR="009A4A26">
        <w:t xml:space="preserve">sea ice </w:t>
      </w:r>
      <w:r w:rsidR="00FF5E52">
        <w:t xml:space="preserve">have </w:t>
      </w:r>
      <w:del w:id="72" w:author="Amanda Droghini" w:date="2018-02-17T08:21:00Z">
        <w:r w:rsidR="00E670A9" w:rsidRPr="0077242A" w:rsidDel="00E670A9">
          <w:delText>ater temperatures</w:delText>
        </w:r>
      </w:del>
      <w:del w:id="73" w:author="Amanda Droghini" w:date="2018-02-02T13:15:00Z">
        <w:r w:rsidR="00E670A9" w:rsidRPr="0077242A" w:rsidDel="00F1347C">
          <w:delText>, which</w:delText>
        </w:r>
      </w:del>
      <w:del w:id="74" w:author="Amanda Droghini" w:date="2018-02-17T08:21:00Z">
        <w:r w:rsidR="00E670A9" w:rsidRPr="0077242A" w:rsidDel="00E670A9">
          <w:delText xml:space="preserve"> have been </w:delText>
        </w:r>
      </w:del>
      <w:del w:id="75" w:author="Amanda Droghini" w:date="2018-02-02T13:15:00Z">
        <w:r w:rsidR="00E670A9" w:rsidRPr="0077242A" w:rsidDel="00F1347C">
          <w:delText xml:space="preserve">observed </w:delText>
        </w:r>
      </w:del>
      <w:del w:id="76" w:author="Amanda Droghini" w:date="2018-02-17T08:21:00Z">
        <w:r w:rsidR="00E670A9" w:rsidRPr="0077242A" w:rsidDel="00E670A9">
          <w:delText>for several decades (Mueter and Litzow… others), and sea ice extent diminishing</w:delText>
        </w:r>
      </w:del>
      <w:r w:rsidR="009A4A26">
        <w:t>facilitate</w:t>
      </w:r>
      <w:r w:rsidR="00FF5E52">
        <w:t>d</w:t>
      </w:r>
      <w:r w:rsidR="00E670A9" w:rsidRPr="0077242A">
        <w:t xml:space="preserve"> </w:t>
      </w:r>
      <w:r w:rsidR="003E3EA5" w:rsidRPr="0077242A">
        <w:t>range expansions and introductions into previously inhospitable or inaccessible waters</w:t>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854D23">
        <w:t xml:space="preserve"> </w:t>
      </w:r>
      <w:r w:rsidR="00C72753">
        <w:t xml:space="preserve">. </w:t>
      </w:r>
      <w:r w:rsidR="002674FC">
        <w:t xml:space="preserve">These warming climatic conditions have also favoured expansions in global shipping and other human activities. </w:t>
      </w:r>
      <w:commentRangeStart w:id="77"/>
      <w:r w:rsidR="006244EA">
        <w:t xml:space="preserve">Since the beginning </w:t>
      </w:r>
      <w:commentRangeEnd w:id="77"/>
      <w:r w:rsidR="006244EA">
        <w:rPr>
          <w:rStyle w:val="CommentReference"/>
        </w:rPr>
        <w:commentReference w:id="77"/>
      </w:r>
      <w:r w:rsidR="006244EA">
        <w:t>of the 21</w:t>
      </w:r>
      <w:r w:rsidR="006244EA" w:rsidRPr="00486F74">
        <w:rPr>
          <w:vertAlign w:val="superscript"/>
        </w:rPr>
        <w:t>st</w:t>
      </w:r>
      <w:r w:rsidR="006244EA">
        <w:t xml:space="preserve"> century, there has been an exponential increase in Arctic shipping, both through the Northwest </w:t>
      </w:r>
      <w:r w:rsidR="00801098">
        <w:t xml:space="preserve">Passage </w:t>
      </w:r>
      <w:r w:rsidR="006244EA">
        <w:t xml:space="preserve">and </w:t>
      </w:r>
      <w:r w:rsidR="00801098">
        <w:t xml:space="preserve">the </w:t>
      </w:r>
      <w:r w:rsidR="00D45CBB">
        <w:t>Northern Sea Route</w:t>
      </w:r>
      <w:r w:rsidR="006244EA">
        <w:t>, spurred in part by declining sea ice extent and lengthening of ice-free season</w:t>
      </w:r>
      <w:r w:rsidR="00D45CBB">
        <w:t xml:space="preserve"> </w:t>
      </w:r>
      <w:r w:rsidR="00D45CBB">
        <w:fldChar w:fldCharType="begin" w:fldLock="1"/>
      </w:r>
      <w:r w:rsidR="00E961D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"mendeley" : { "formattedCitation" : "(Miller and Ruiz 2014)", "plainTextFormattedCitation" : "(Miller and Ruiz 2014)", "previouslyFormattedCitation" : "(Miller and Ruiz 2014)" }, "properties" : {  }, "schema" : "https://github.com/citation-style-language/schema/raw/master/csl-citation.json" }</w:instrText>
      </w:r>
      <w:r w:rsidR="00D45CBB">
        <w:fldChar w:fldCharType="separate"/>
      </w:r>
      <w:r w:rsidR="00D45CBB" w:rsidRPr="00D45CBB">
        <w:rPr>
          <w:noProof/>
        </w:rPr>
        <w:t>(Miller and Ruiz 2014)</w:t>
      </w:r>
      <w:r w:rsidR="00D45CBB">
        <w:fldChar w:fldCharType="end"/>
      </w:r>
      <w:r w:rsidR="006244EA">
        <w:t xml:space="preserve">. </w:t>
      </w:r>
      <w:commentRangeStart w:id="78"/>
      <w:r w:rsidR="006244EA" w:rsidRPr="006244EA">
        <w:rPr>
          <w:highlight w:val="yellow"/>
        </w:rPr>
        <w:t>((add stats)</w:t>
      </w:r>
      <w:commentRangeEnd w:id="78"/>
      <w:r w:rsidR="004F6FD9">
        <w:rPr>
          <w:rStyle w:val="CommentReference"/>
        </w:rPr>
        <w:commentReference w:id="78"/>
      </w:r>
      <w:r w:rsidR="006244EA" w:rsidRPr="006244EA">
        <w:rPr>
          <w:highlight w:val="yellow"/>
        </w:rPr>
        <w:t>).</w:t>
      </w:r>
      <w:r w:rsidR="006244EA">
        <w:t xml:space="preserve"> B</w:t>
      </w:r>
      <w:r w:rsidR="006244EA" w:rsidRPr="00CA4945">
        <w:t xml:space="preserve">y 2020, 2% to 8% of </w:t>
      </w:r>
      <w:r w:rsidR="006244EA" w:rsidRPr="00A27824">
        <w:rPr>
          <w:highlight w:val="yellow"/>
        </w:rPr>
        <w:t>the XXX</w:t>
      </w:r>
      <w:r w:rsidR="006244EA" w:rsidRPr="00CA4945">
        <w:t xml:space="preserve"> vessels currently transiting through the Panama and Suez canals are expected to start using Arctic routes instead</w:t>
      </w:r>
      <w:r w:rsidR="006244EA">
        <w:t>, as these routes provide faster connections between northern Europe and North America.</w:t>
      </w:r>
      <w:r w:rsidR="006244EA" w:rsidRPr="00CA4945">
        <w:t xml:space="preserve"> </w:t>
      </w:r>
      <w:r w:rsidR="006244EA">
        <w:t>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79"/>
      </w:r>
      <w:r w:rsidR="006244EA">
        <w:t xml:space="preserve">, and Arctic tourism. </w:t>
      </w:r>
      <w:r w:rsidR="00B21DA0">
        <w:t>C</w:t>
      </w:r>
      <w:r w:rsidR="00A27824">
        <w:t>hanges</w:t>
      </w:r>
      <w:r w:rsidR="00B21DA0">
        <w:t xml:space="preserve"> </w:t>
      </w:r>
      <w:r w:rsidR="00B21DA0">
        <w:lastRenderedPageBreak/>
        <w:t>in traffic volume and patterns</w:t>
      </w:r>
      <w:r w:rsidR="00A27824">
        <w:t xml:space="preserve"> </w:t>
      </w:r>
      <w:del w:id="80" w:author="Amanda Droghini" w:date="2018-02-13T07:07:00Z">
        <w:r w:rsidR="008B4029" w:rsidRPr="00CA4945" w:rsidDel="006A7F55">
          <w:delText xml:space="preserve">Understanding the factors that affect invasion probability in the Arctic is </w:delText>
        </w:r>
        <w:r w:rsidR="00552F17" w:rsidDel="006A7F55">
          <w:delText xml:space="preserve">becoming increasingly </w:delText>
        </w:r>
        <w:r w:rsidR="008B4029" w:rsidRPr="00CA4945" w:rsidDel="006A7F55">
          <w:delText xml:space="preserve">critical </w:delText>
        </w:r>
        <w:r w:rsidR="00552F17" w:rsidDel="006A7F55">
          <w:delText>given the observed and expected changes in climate and shipping traffic</w:delText>
        </w:r>
        <w:r w:rsidR="008B4029" w:rsidRPr="00CA4945" w:rsidDel="006A7F55">
          <w:delText xml:space="preserve">. </w:delText>
        </w:r>
      </w:del>
      <w:del w:id="81" w:author="Amanda Droghini" w:date="2018-02-02T13:14:00Z">
        <w:r w:rsidR="00874591" w:rsidRPr="00CA4945" w:rsidDel="003346C6">
          <w:delText xml:space="preserve">Climate change is most pronounced in arctic and subarctic regions - for example, air temperatures in Alaska have increased by an average of XX degrees since the 1950s </w:delText>
        </w:r>
      </w:del>
      <w:del w:id="82" w:author="Amanda Droghini" w:date="2018-02-13T07:07:00Z">
        <w:r w:rsidR="00874591" w:rsidRPr="00CA4945" w:rsidDel="006A7F55">
          <w:delText>(</w:delText>
        </w:r>
        <w:r w:rsidR="00552F17" w:rsidDel="006A7F55">
          <w:delText>XXX</w:delText>
        </w:r>
        <w:r w:rsidR="00874591" w:rsidRPr="00CA4945" w:rsidDel="006A7F55">
          <w:delText xml:space="preserve">). </w:delText>
        </w:r>
      </w:del>
      <w:del w:id="83" w:author="Amanda Droghini" w:date="2018-02-02T13:15:00Z">
        <w:r w:rsidR="00874591" w:rsidRPr="00CA4945" w:rsidDel="00F1347C">
          <w:delText>In the Bering Sea, warming w</w:delText>
        </w:r>
      </w:del>
      <w:r w:rsidR="00A27824">
        <w:t>are expected to increase the number and diversity of organisms that are being transported to polar regions.</w:t>
      </w:r>
    </w:p>
    <w:p w14:paraId="69A0D4A8" w14:textId="77777777" w:rsidR="00552F17" w:rsidDel="00D655FC" w:rsidRDefault="00552F17" w:rsidP="00CA4945">
      <w:pPr>
        <w:spacing w:before="200" w:line="360" w:lineRule="auto"/>
        <w:ind w:firstLine="720"/>
        <w:contextualSpacing/>
        <w:rPr>
          <w:del w:id="84" w:author="Amanda Droghini" w:date="2018-02-14T07:41:00Z"/>
        </w:rPr>
      </w:pPr>
      <w:bookmarkStart w:id="85" w:name="_m7oo5zak2jfc" w:colFirst="0" w:colLast="0"/>
      <w:bookmarkStart w:id="86" w:name="_rq0l47zex3zr" w:colFirst="0" w:colLast="0"/>
      <w:bookmarkEnd w:id="85"/>
      <w:bookmarkEnd w:id="86"/>
    </w:p>
    <w:p w14:paraId="5ECBACE1" w14:textId="1AED0734" w:rsidR="00723773" w:rsidDel="00D655FC" w:rsidRDefault="00874591" w:rsidP="00D655FC">
      <w:pPr>
        <w:spacing w:before="200" w:line="360" w:lineRule="auto"/>
        <w:contextualSpacing/>
        <w:rPr>
          <w:del w:id="87" w:author="Amanda Droghini" w:date="2018-02-14T07:41:00Z"/>
          <w:highlight w:val="white"/>
        </w:rPr>
      </w:pPr>
      <w:del w:id="88"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89" w:name="_8ktb2c9fr4av" w:colFirst="0" w:colLast="0"/>
      <w:bookmarkEnd w:id="89"/>
    </w:p>
    <w:p w14:paraId="62CE6144" w14:textId="3B0F846F" w:rsidR="004403F9" w:rsidRDefault="00463580" w:rsidP="004403F9">
      <w:pPr>
        <w:spacing w:before="200" w:line="360" w:lineRule="auto"/>
        <w:ind w:firstLine="720"/>
        <w:contextualSpacing/>
      </w:pPr>
      <w:r>
        <w:t xml:space="preserve">In this paper, </w:t>
      </w:r>
      <w:del w:id="90"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 xml:space="preserve">explore whether cold water temperatures had the potential to limit introductions in the Arctic by </w:t>
      </w:r>
      <w:del w:id="91" w:author="Amanda Droghini" w:date="2018-03-06T07:59:00Z">
        <w:r w:rsidR="00F24EA9" w:rsidDel="00B34C45">
          <w:delText xml:space="preserve">compiled data </w:delText>
        </w:r>
        <w:r w:rsidR="00F24EA9" w:rsidRPr="00CA4945" w:rsidDel="00B34C45">
          <w:delText xml:space="preserve">on </w:delText>
        </w:r>
        <w:r w:rsidR="00F24EA9" w:rsidDel="00B34C45">
          <w:delText xml:space="preserve">taxa’s </w:delText>
        </w:r>
        <w:r w:rsidR="00F24EA9" w:rsidRPr="00CA4945" w:rsidDel="00B34C45">
          <w:delText>temperat</w:delText>
        </w:r>
        <w:r w:rsidR="00F24EA9" w:rsidDel="00B34C45">
          <w:delText>ure and salinity requirements</w:delText>
        </w:r>
        <w:r w:rsidR="00F24EA9" w:rsidRPr="00CA4945" w:rsidDel="00B34C45">
          <w:delText xml:space="preserve"> </w:delText>
        </w:r>
        <w:r w:rsidR="00F24EA9" w:rsidDel="00B34C45">
          <w:delText xml:space="preserve">to </w:delText>
        </w:r>
      </w:del>
      <w:r w:rsidR="00AF591D">
        <w:t>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BF2E14" w:rsidRPr="00CA4945">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t>and to consider the interplay of traffic and habitat suitability</w:t>
      </w:r>
      <w:r w:rsidR="00AF591D">
        <w:t>.</w:t>
      </w:r>
      <w:r w:rsidR="00AF591D" w:rsidRPr="00286504">
        <w:t xml:space="preserve"> </w:t>
      </w:r>
      <w:r w:rsidR="00AF591D">
        <w:t xml:space="preserve">We predicted that a large subset of non-native taxa would be able to survive in areas where year-round temperatures remained above 0C; however, given the ecological specialization required to withstand temperatures &lt;0C, we predicted that few species </w:t>
      </w:r>
      <w:r w:rsidR="009B4D52">
        <w:t>would be able to live in the northern Bering Sea, which more closely resembles Arctic systems. Because climate change is expected to increase water temperatures in the Bering Sea, w</w:t>
      </w:r>
      <w:r w:rsidR="00E35792">
        <w:t>e</w:t>
      </w:r>
      <w:r w:rsidR="009B4D52">
        <w:t xml:space="preserve"> predicted that habitat would become more suitable for non-native taxa in the future.</w:t>
      </w:r>
      <w:r w:rsidR="00B34C45">
        <w:t xml:space="preserve"> </w:t>
      </w:r>
      <w:del w:id="92" w:author="Amanda Droghini" w:date="2018-02-21T16:41:00Z">
        <w:r w:rsidR="00F24EA9" w:rsidDel="00F24EA9">
          <w:delText xml:space="preserve">We and </w:delText>
        </w:r>
        <w:r w:rsidR="00874591" w:rsidRPr="00CA4945" w:rsidDel="00F24EA9">
          <w:delText xml:space="preserve"> </w:delText>
        </w:r>
        <w:commentRangeStart w:id="93"/>
        <w:r w:rsidR="00433E19" w:rsidRPr="00433E19" w:rsidDel="00F24EA9">
          <w:rPr>
            <w:color w:val="FF0000"/>
          </w:rPr>
          <w:delText xml:space="preserve">species-specific </w:delText>
        </w:r>
        <w:commentRangeEnd w:id="93"/>
        <w:r w:rsidR="00D9788D" w:rsidDel="00F24EA9">
          <w:rPr>
            <w:rStyle w:val="CommentReference"/>
          </w:rPr>
          <w:commentReference w:id="93"/>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commentRangeStart w:id="94"/>
      <w:r w:rsidR="00286504">
        <w:t>Our work extends previous research by providing a comprehensive assessment of the role of temperature on high-latitude invasions, and addresses an important knowledge gap in Pacific Arctic research</w:t>
      </w:r>
      <w:r w:rsidR="00286504" w:rsidRPr="004403F9">
        <w:rPr>
          <w:highlight w:val="yellow"/>
        </w:rPr>
        <w:t>.</w:t>
      </w:r>
      <w:commentRangeEnd w:id="94"/>
      <w:r w:rsidR="00117F07" w:rsidRPr="004403F9">
        <w:rPr>
          <w:rStyle w:val="CommentReference"/>
          <w:highlight w:val="yellow"/>
        </w:rPr>
        <w:commentReference w:id="94"/>
      </w:r>
      <w:r w:rsidR="004403F9" w:rsidRPr="004403F9">
        <w:rPr>
          <w:highlight w:val="yellow"/>
        </w:rPr>
        <w:t xml:space="preserve"> </w:t>
      </w:r>
      <w:del w:id="95"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r w:rsidR="004403F9" w:rsidRPr="004403F9">
        <w:rPr>
          <w:highlight w:val="yellow"/>
        </w:rPr>
        <w:t xml:space="preserve">We hope that it can be used to inform monitoring efforts </w:t>
      </w:r>
      <w:r w:rsidR="00B34C45">
        <w:rPr>
          <w:highlight w:val="yellow"/>
        </w:rPr>
        <w:t xml:space="preserve">by identifying priority, high-risk areas </w:t>
      </w:r>
      <w:r w:rsidR="004403F9" w:rsidRPr="004403F9">
        <w:rPr>
          <w:highlight w:val="yellow"/>
        </w:rPr>
        <w:t>to protect this pristine and unique ecosystem.</w:t>
      </w:r>
      <w:r w:rsidR="004403F9" w:rsidRPr="00CA4945">
        <w:t xml:space="preserve"> </w:t>
      </w:r>
    </w:p>
    <w:p w14:paraId="46B4257B" w14:textId="416F3844" w:rsidR="00723773" w:rsidRPr="00CA4945" w:rsidRDefault="00723773" w:rsidP="00E670A9">
      <w:pPr>
        <w:spacing w:before="200" w:line="360" w:lineRule="auto"/>
        <w:ind w:firstLine="720"/>
        <w:contextualSpacing/>
      </w:pPr>
    </w:p>
    <w:p w14:paraId="080EAF30" w14:textId="77777777" w:rsidR="00723773" w:rsidRPr="00BB5655" w:rsidRDefault="00874591" w:rsidP="00BB5655">
      <w:pPr>
        <w:pStyle w:val="Heading1"/>
      </w:pPr>
      <w:bookmarkStart w:id="96" w:name="_8bc9cfv03n6p" w:colFirst="0" w:colLast="0"/>
      <w:bookmarkEnd w:id="96"/>
      <w:r w:rsidRPr="00BB5655">
        <w:t>Methods</w:t>
      </w:r>
    </w:p>
    <w:p w14:paraId="36636D33" w14:textId="77777777" w:rsidR="00723773" w:rsidRPr="00BB5655" w:rsidRDefault="00874591" w:rsidP="00BB5655">
      <w:pPr>
        <w:pStyle w:val="Heading2"/>
      </w:pPr>
      <w:bookmarkStart w:id="97" w:name="_kncwpiu8qj9q" w:colFirst="0" w:colLast="0"/>
      <w:bookmarkEnd w:id="97"/>
      <w:r w:rsidRPr="00BB5655">
        <w:t>Study area</w:t>
      </w:r>
    </w:p>
    <w:p w14:paraId="5ECF60A5" w14:textId="61DD404D" w:rsidR="00274537" w:rsidRPr="00CA4945" w:rsidRDefault="00874591" w:rsidP="00CA4945">
      <w:pPr>
        <w:spacing w:before="200" w:line="360" w:lineRule="auto"/>
        <w:ind w:firstLine="720"/>
        <w:contextualSpacing/>
      </w:pPr>
      <w:bookmarkStart w:id="98" w:name="_a71bbqx0je6i" w:colFirst="0" w:colLast="0"/>
      <w:bookmarkEnd w:id="98"/>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w:t>
      </w:r>
      <w:r w:rsidR="00274537" w:rsidRPr="00CA4945">
        <w:lastRenderedPageBreak/>
        <w:t xml:space="preserve">non-native species have been reported in the Bering Sea: </w:t>
      </w:r>
      <w:proofErr w:type="spellStart"/>
      <w:r w:rsidR="00274537" w:rsidRPr="00CA4945">
        <w:rPr>
          <w:i/>
        </w:rPr>
        <w:t>Alosa</w:t>
      </w:r>
      <w:proofErr w:type="spellEnd"/>
      <w:r w:rsidR="00274537" w:rsidRPr="00CA4945">
        <w:rPr>
          <w:i/>
        </w:rPr>
        <w:t xml:space="preserve"> </w:t>
      </w:r>
      <w:proofErr w:type="spellStart"/>
      <w:r w:rsidR="00274537" w:rsidRPr="00CA4945">
        <w:rPr>
          <w:i/>
        </w:rPr>
        <w:t>sapidissima</w:t>
      </w:r>
      <w:proofErr w:type="spellEnd"/>
      <w:r w:rsidR="00274537" w:rsidRPr="00CA4945">
        <w:t xml:space="preserve">, </w:t>
      </w:r>
      <w:proofErr w:type="spellStart"/>
      <w:r w:rsidR="00274537" w:rsidRPr="00CA4945">
        <w:rPr>
          <w:i/>
        </w:rPr>
        <w:t>Caprella</w:t>
      </w:r>
      <w:proofErr w:type="spellEnd"/>
      <w:r w:rsidR="00274537" w:rsidRPr="00CA4945">
        <w:rPr>
          <w:i/>
        </w:rPr>
        <w:t xml:space="preserve"> </w:t>
      </w:r>
      <w:proofErr w:type="spellStart"/>
      <w:r w:rsidR="00274537" w:rsidRPr="00CA4945">
        <w:rPr>
          <w:i/>
        </w:rPr>
        <w:t>mutica</w:t>
      </w:r>
      <w:proofErr w:type="spellEnd"/>
      <w:r w:rsidR="00274537" w:rsidRPr="00CA4945">
        <w:t xml:space="preserve">, </w:t>
      </w:r>
      <w:r w:rsidR="00274537" w:rsidRPr="00CA4945">
        <w:rPr>
          <w:i/>
        </w:rPr>
        <w:t xml:space="preserve">Mya </w:t>
      </w:r>
      <w:proofErr w:type="spellStart"/>
      <w:r w:rsidR="00274537" w:rsidRPr="00CA4945">
        <w:rPr>
          <w:i/>
        </w:rPr>
        <w:t>arenaria</w:t>
      </w:r>
      <w:proofErr w:type="spellEnd"/>
      <w:r w:rsidR="00274537" w:rsidRPr="00CA4945">
        <w:t xml:space="preserve">, and </w:t>
      </w:r>
      <w:r w:rsidR="00274537" w:rsidRPr="00CA4945">
        <w:rPr>
          <w:i/>
        </w:rPr>
        <w:t xml:space="preserve">Salmo </w:t>
      </w:r>
      <w:proofErr w:type="spellStart"/>
      <w:r w:rsidR="00274537" w:rsidRPr="00CA4945">
        <w:rPr>
          <w:i/>
        </w:rPr>
        <w:t>salar</w:t>
      </w:r>
      <w:proofErr w:type="spellEnd"/>
      <w:r w:rsidR="00514A02">
        <w:t xml:space="preserve"> (</w:t>
      </w:r>
      <w:proofErr w:type="spellStart"/>
      <w:r w:rsidR="00514A02" w:rsidRPr="00CA4945">
        <w:t>Fofonoff</w:t>
      </w:r>
      <w:proofErr w:type="spellEnd"/>
      <w:r w:rsidR="00514A02" w:rsidRPr="00CA4945">
        <w:t xml:space="preserve">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w:t>
      </w:r>
      <w:proofErr w:type="spellStart"/>
      <w:r w:rsidR="00BF1ED0">
        <w:rPr>
          <w:i/>
        </w:rPr>
        <w:t>arenaria</w:t>
      </w:r>
      <w:proofErr w:type="spellEnd"/>
      <w:r w:rsidR="00BF1ED0">
        <w:rPr>
          <w:i/>
        </w:rPr>
        <w:t xml:space="preserve"> </w:t>
      </w:r>
      <w:r w:rsidR="00BF1ED0">
        <w:t>in Alaska</w:t>
      </w:r>
      <w:r w:rsidR="00514A02">
        <w:t>)</w:t>
      </w:r>
      <w:r w:rsidR="00274537" w:rsidRPr="00CA4945">
        <w:t xml:space="preserve">. Of these, only </w:t>
      </w:r>
      <w:r w:rsidR="00274537" w:rsidRPr="00CA4945">
        <w:rPr>
          <w:i/>
        </w:rPr>
        <w:t xml:space="preserve">C. </w:t>
      </w:r>
      <w:proofErr w:type="spellStart"/>
      <w:r w:rsidR="00274537" w:rsidRPr="00CA4945">
        <w:rPr>
          <w:i/>
        </w:rPr>
        <w:t>mutica</w:t>
      </w:r>
      <w:proofErr w:type="spellEnd"/>
      <w:r w:rsidR="00274537" w:rsidRPr="00CA4945">
        <w:rPr>
          <w:i/>
        </w:rPr>
        <w:t xml:space="preserve"> </w:t>
      </w:r>
      <w:r w:rsidR="00274537" w:rsidRPr="00CA4945">
        <w:t xml:space="preserve">and </w:t>
      </w:r>
      <w:r w:rsidR="00274537" w:rsidRPr="00CA4945">
        <w:rPr>
          <w:i/>
        </w:rPr>
        <w:t xml:space="preserve">M. </w:t>
      </w:r>
      <w:proofErr w:type="spellStart"/>
      <w:r w:rsidR="00274537" w:rsidRPr="00CA4945">
        <w:rPr>
          <w:i/>
        </w:rPr>
        <w:t>arenaria</w:t>
      </w:r>
      <w:proofErr w:type="spellEnd"/>
      <w:r w:rsidR="00274537" w:rsidRPr="00CA4945">
        <w:rPr>
          <w:i/>
        </w:rPr>
        <w:t xml:space="preserve">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 xml:space="preserve">((characterize vessel – the </w:t>
      </w:r>
      <w:proofErr w:type="spellStart"/>
      <w:r w:rsidR="00E961D2" w:rsidRPr="00E961D2">
        <w:rPr>
          <w:highlight w:val="yellow"/>
        </w:rPr>
        <w:t>bering</w:t>
      </w:r>
      <w:proofErr w:type="spellEnd"/>
      <w:r w:rsidR="00E961D2" w:rsidRPr="00E961D2">
        <w:rPr>
          <w:highlight w:val="yellow"/>
        </w:rPr>
        <w:t xml:space="preserve"> sea is the only waterbody that is included in both NSR and northwest passage, few recreational vessels))</w:t>
      </w:r>
      <w:r w:rsidR="000C2EA8">
        <w:t xml:space="preserve"> The Bering Sea is undergoing significant oceanographic changes as a result of climate change </w:t>
      </w:r>
      <w:r w:rsidR="000C2EA8">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rsidR="000C2EA8">
        <w:fldChar w:fldCharType="separate"/>
      </w:r>
      <w:r w:rsidR="00DB339D" w:rsidRPr="00DB339D">
        <w:rPr>
          <w:noProof/>
        </w:rPr>
        <w:t>(e.g. Grebmeier et al. 2006b, Stabeno et al. 2007, Mueter and Litzow 2008)</w:t>
      </w:r>
      <w:r w:rsidR="000C2EA8">
        <w:fldChar w:fldCharType="end"/>
      </w:r>
      <w:r w:rsidR="000C2EA8">
        <w:t xml:space="preserve">. </w:t>
      </w:r>
      <w:r w:rsidR="000C2EA8" w:rsidRPr="00CA4945">
        <w:t xml:space="preserve">Sea ice cover has decreased substantially since the 1950s, and surface water temperatures have increased by 0.23°C per decade over the same time period </w:t>
      </w:r>
      <w:r w:rsidR="000C2EA8">
        <w:fldChar w:fldCharType="begin" w:fldLock="1"/>
      </w:r>
      <w:r w:rsidR="000C2EA8">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rsidR="000C2EA8">
        <w:fldChar w:fldCharType="separate"/>
      </w:r>
      <w:r w:rsidR="000C2EA8" w:rsidRPr="000C2EA8">
        <w:rPr>
          <w:noProof/>
        </w:rPr>
        <w:t>(Mueter and Litzow 2008)</w:t>
      </w:r>
      <w:r w:rsidR="000C2EA8">
        <w:fldChar w:fldCharType="end"/>
      </w:r>
      <w:r w:rsidR="000C2EA8" w:rsidRPr="00CA4945">
        <w:t xml:space="preserve">. </w:t>
      </w:r>
      <w:r w:rsidR="000C2EA8">
        <w:t>W</w:t>
      </w:r>
      <w:r w:rsidR="000C2EA8" w:rsidRPr="00CA4945">
        <w:t xml:space="preserve">arming </w:t>
      </w:r>
      <w:r w:rsidR="000C2EA8">
        <w:t>ocean and air temperatures, and a continued loss of sea ice are projected through</w:t>
      </w:r>
      <w:r w:rsidR="000C2EA8" w:rsidRPr="00CA4945">
        <w:t xml:space="preserve"> the coming century </w:t>
      </w:r>
      <w:r w:rsidR="000C2EA8">
        <w:fldChar w:fldCharType="begin" w:fldLock="1"/>
      </w:r>
      <w:r w:rsidR="000C2EA8">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rsidR="000C2EA8">
        <w:fldChar w:fldCharType="separate"/>
      </w:r>
      <w:r w:rsidR="000C2EA8" w:rsidRPr="001B0CB7">
        <w:rPr>
          <w:noProof/>
        </w:rPr>
        <w:t>(Wang et al. 2012, Hermann et al. 2016)</w:t>
      </w:r>
      <w:r w:rsidR="000C2EA8">
        <w:fldChar w:fldCharType="end"/>
      </w:r>
      <w:r w:rsidR="000C2EA8" w:rsidRPr="00CA4945">
        <w:t>.</w:t>
      </w:r>
    </w:p>
    <w:p w14:paraId="120A962E" w14:textId="5DE1BDD1" w:rsidR="00723773" w:rsidRPr="00BB5655" w:rsidRDefault="00BB5655" w:rsidP="00BB5655">
      <w:pPr>
        <w:pStyle w:val="Heading2"/>
      </w:pPr>
      <w:bookmarkStart w:id="99" w:name="_hngxq6xkmksq" w:colFirst="0" w:colLast="0"/>
      <w:bookmarkStart w:id="100" w:name="_7quuthb2m275" w:colFirst="0" w:colLast="0"/>
      <w:bookmarkEnd w:id="99"/>
      <w:bookmarkEnd w:id="100"/>
      <w:r>
        <w:t xml:space="preserve">Defining </w:t>
      </w:r>
      <w:r w:rsidR="004D0EA5">
        <w:t xml:space="preserve">taxa-specific </w:t>
      </w:r>
      <w:r>
        <w:t>tolerances</w:t>
      </w:r>
    </w:p>
    <w:p w14:paraId="7A4308D9" w14:textId="3AA94B86" w:rsidR="00411758" w:rsidRPr="00CA4945" w:rsidRDefault="000011D7" w:rsidP="00CA4945">
      <w:pPr>
        <w:spacing w:line="360" w:lineRule="auto"/>
        <w:ind w:firstLine="720"/>
        <w:contextualSpacing/>
      </w:pPr>
      <w:commentRangeStart w:id="101"/>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101"/>
      <w:r w:rsidR="004D0EA5">
        <w:rPr>
          <w:rStyle w:val="CommentReference"/>
        </w:rPr>
        <w:commentReference w:id="101"/>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proofErr w:type="spellStart"/>
      <w:r w:rsidR="00652AE1" w:rsidRPr="00CA4945">
        <w:t>Fofonoff</w:t>
      </w:r>
      <w:proofErr w:type="spellEnd"/>
      <w:r w:rsidR="00652AE1" w:rsidRPr="00CA4945">
        <w:t xml:space="preserve"> et al. 2003) and the Nonindigenous Aquatic Species Database (NAS; Fuller and Benson 2013)</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411758" w:rsidRPr="00CA4945">
        <w:t xml:space="preserve"> restricted to marine or </w:t>
      </w:r>
      <w:proofErr w:type="spellStart"/>
      <w:r w:rsidR="00411758" w:rsidRPr="00CA4945">
        <w:t>euryhaline</w:t>
      </w:r>
      <w:proofErr w:type="spellEnd"/>
      <w:r w:rsidR="00411758" w:rsidRPr="00CA4945">
        <w:t xml:space="preserve"> species capable of tolerating salinities of at least 30 parts per trillion (</w:t>
      </w:r>
      <w:proofErr w:type="spellStart"/>
      <w:r w:rsidR="00411758" w:rsidRPr="00CA4945">
        <w:t>ppt</w:t>
      </w:r>
      <w:proofErr w:type="spellEnd"/>
      <w:r w:rsidR="00411758" w:rsidRPr="00CA4945">
        <w:t xml:space="preserve">) </w:t>
      </w:r>
      <w:r w:rsidR="00051D9C" w:rsidRPr="00CA4945">
        <w:t xml:space="preserve">for part or all of their life cycle </w:t>
      </w:r>
      <w:r w:rsidR="00411758" w:rsidRPr="00CA4945">
        <w:t>(</w:t>
      </w:r>
      <w:r w:rsidR="00411758" w:rsidRPr="00CA4945">
        <w:rPr>
          <w:highlight w:val="yellow"/>
        </w:rPr>
        <w:t>Appendix A</w:t>
      </w:r>
      <w:r w:rsidR="00411758" w:rsidRPr="00CA4945">
        <w:t xml:space="preserve">). The most common taxonomic groups were Crustacea (N=15), Mollusca (N=11), and </w:t>
      </w:r>
      <w:proofErr w:type="spellStart"/>
      <w:r w:rsidR="00411758" w:rsidRPr="00CA4945">
        <w:t>Tunicata</w:t>
      </w:r>
      <w:proofErr w:type="spellEnd"/>
      <w:r w:rsidR="00411758" w:rsidRPr="00CA4945">
        <w:t xml:space="preserve"> (N=8). Included in this list were two anadromous fish (</w:t>
      </w:r>
      <w:proofErr w:type="spellStart"/>
      <w:r w:rsidR="00411758" w:rsidRPr="00CA4945">
        <w:rPr>
          <w:i/>
        </w:rPr>
        <w:t>Alosa</w:t>
      </w:r>
      <w:proofErr w:type="spellEnd"/>
      <w:r w:rsidR="00411758" w:rsidRPr="00CA4945">
        <w:rPr>
          <w:i/>
        </w:rPr>
        <w:t xml:space="preserve"> </w:t>
      </w:r>
      <w:proofErr w:type="spellStart"/>
      <w:r w:rsidR="00411758" w:rsidRPr="00CA4945">
        <w:rPr>
          <w:i/>
        </w:rPr>
        <w:t>sapidissima</w:t>
      </w:r>
      <w:proofErr w:type="spellEnd"/>
      <w:r w:rsidR="00411758" w:rsidRPr="00CA4945">
        <w:rPr>
          <w:i/>
        </w:rPr>
        <w:t xml:space="preserve"> </w:t>
      </w:r>
      <w:r w:rsidR="00411758" w:rsidRPr="00CA4945">
        <w:t xml:space="preserve">and </w:t>
      </w:r>
      <w:r w:rsidR="00411758" w:rsidRPr="00CA4945">
        <w:rPr>
          <w:i/>
        </w:rPr>
        <w:t xml:space="preserve">Salmo </w:t>
      </w:r>
      <w:proofErr w:type="spellStart"/>
      <w:r w:rsidR="00411758" w:rsidRPr="00CA4945">
        <w:rPr>
          <w:i/>
        </w:rPr>
        <w:t>salar</w:t>
      </w:r>
      <w:proofErr w:type="spellEnd"/>
      <w:r w:rsidR="00411758" w:rsidRPr="00CA4945">
        <w:t>), and one catadromous crab (</w:t>
      </w:r>
      <w:proofErr w:type="spellStart"/>
      <w:r w:rsidR="00411758" w:rsidRPr="00CA4945">
        <w:rPr>
          <w:i/>
        </w:rPr>
        <w:t>Eriocheir</w:t>
      </w:r>
      <w:proofErr w:type="spellEnd"/>
      <w:r w:rsidR="00411758" w:rsidRPr="00CA4945">
        <w:rPr>
          <w:i/>
        </w:rPr>
        <w:t xml:space="preserve"> </w:t>
      </w:r>
      <w:proofErr w:type="spellStart"/>
      <w:r w:rsidR="00411758" w:rsidRPr="00CA4945">
        <w:rPr>
          <w:i/>
        </w:rPr>
        <w:t>sinensis</w:t>
      </w:r>
      <w:proofErr w:type="spellEnd"/>
      <w:r w:rsidR="00411758" w:rsidRPr="00CA4945">
        <w:t>).</w:t>
      </w:r>
      <w:r w:rsidR="005213A8" w:rsidRPr="00CA4945">
        <w:t xml:space="preserve"> All taxa </w:t>
      </w:r>
      <w:r w:rsidR="005213A8" w:rsidRPr="00CA4945">
        <w:lastRenderedPageBreak/>
        <w:t xml:space="preserve">used at least one anthropogenic </w:t>
      </w:r>
      <w:r w:rsidR="00D95A52" w:rsidRPr="00CA4945">
        <w:t>vector (e.g. ballast water, biofouling) for transport (Reimer et al. 2018).</w:t>
      </w:r>
    </w:p>
    <w:p w14:paraId="78B77499" w14:textId="77777777" w:rsidR="00411758" w:rsidRPr="00CA4945" w:rsidRDefault="00411758" w:rsidP="00CA4945">
      <w:pPr>
        <w:spacing w:line="360" w:lineRule="auto"/>
        <w:ind w:firstLine="720"/>
        <w:contextualSpacing/>
      </w:pPr>
    </w:p>
    <w:p w14:paraId="433599BF" w14:textId="213AF631" w:rsidR="00D1665D" w:rsidRPr="00CA4945" w:rsidRDefault="000011D7" w:rsidP="00CA4945">
      <w:pPr>
        <w:spacing w:line="360" w:lineRule="auto"/>
        <w:ind w:firstLine="720"/>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be very liberal and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ind w:firstLine="720"/>
        <w:contextualSpacing/>
      </w:pPr>
    </w:p>
    <w:p w14:paraId="20CD25BC" w14:textId="77777777" w:rsidR="00D1665D" w:rsidRPr="00CA4945" w:rsidRDefault="00D1665D" w:rsidP="00CA4945">
      <w:pPr>
        <w:spacing w:line="360" w:lineRule="auto"/>
        <w:ind w:firstLine="720"/>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w:t>
      </w:r>
      <w:proofErr w:type="spellStart"/>
      <w:r w:rsidRPr="00CA4945">
        <w:rPr>
          <w:rFonts w:ascii="Times New Roman" w:hAnsi="Times New Roman" w:cs="Times New Roman"/>
          <w:sz w:val="24"/>
          <w:szCs w:val="24"/>
        </w:rPr>
        <w:t>ppt</w:t>
      </w:r>
      <w:proofErr w:type="spellEnd"/>
      <w:r w:rsidRPr="00CA4945">
        <w:rPr>
          <w:rFonts w:ascii="Times New Roman" w:hAnsi="Times New Roman" w:cs="Times New Roman"/>
          <w:sz w:val="24"/>
          <w:szCs w:val="24"/>
        </w:rPr>
        <w:t xml:space="preserve">),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2" w:name="_65lsst1yvtve" w:colFirst="0" w:colLast="0"/>
      <w:bookmarkEnd w:id="102"/>
      <w:r>
        <w:t>Defining temperature and salinity of the Bering Sea</w:t>
      </w:r>
    </w:p>
    <w:p w14:paraId="7FB815EB" w14:textId="666B668B" w:rsidR="0097269F" w:rsidRDefault="00874591" w:rsidP="00CA4945">
      <w:pPr>
        <w:spacing w:before="200" w:line="360" w:lineRule="auto"/>
        <w:ind w:firstLine="720"/>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xml:space="preserve">. Each ROMS was generated by downscaling one of three </w:t>
      </w:r>
      <w:r w:rsidRPr="00CA4945">
        <w:rPr>
          <w:color w:val="000000" w:themeColor="text1"/>
        </w:rPr>
        <w:lastRenderedPageBreak/>
        <w:t>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proofErr w:type="spellStart"/>
      <w:r w:rsidRPr="00CA4945">
        <w:rPr>
          <w:color w:val="222222"/>
        </w:rPr>
        <w:t>Nakićenović</w:t>
      </w:r>
      <w:proofErr w:type="spellEnd"/>
      <w:r w:rsidRPr="00CA4945">
        <w:rPr>
          <w:color w:val="222222"/>
        </w:rPr>
        <w:t xml:space="preserve"> et al. 2000</w:t>
      </w:r>
      <w:r w:rsidRPr="00CA4945">
        <w:t>).</w:t>
      </w:r>
    </w:p>
    <w:p w14:paraId="5FA136F1" w14:textId="77777777" w:rsidR="00BB5655" w:rsidRPr="00CA4945" w:rsidRDefault="00BB5655" w:rsidP="00CA4945">
      <w:pPr>
        <w:spacing w:before="200" w:line="360" w:lineRule="auto"/>
        <w:ind w:firstLine="720"/>
        <w:contextualSpacing/>
        <w:rPr>
          <w:color w:val="000000" w:themeColor="text1"/>
        </w:rPr>
      </w:pPr>
    </w:p>
    <w:p w14:paraId="4EDAB05F" w14:textId="5186D663" w:rsidR="00874591" w:rsidRPr="00CA4945" w:rsidRDefault="00874591" w:rsidP="00CA4945">
      <w:pPr>
        <w:spacing w:before="200" w:line="360" w:lineRule="auto"/>
        <w:ind w:firstLine="720"/>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932482" w:rsidRPr="00CA4945">
        <w:rPr>
          <w:rFonts w:eastAsia="Calibri"/>
        </w:rPr>
        <w:t xml:space="preserve"> depths less than 200 m; </w:t>
      </w:r>
      <w:proofErr w:type="spellStart"/>
      <w:r w:rsidRPr="00CA4945">
        <w:rPr>
          <w:rFonts w:eastAsia="Calibri"/>
        </w:rPr>
        <w:t>Stabeno</w:t>
      </w:r>
      <w:proofErr w:type="spellEnd"/>
      <w:r w:rsidRPr="00CA4945">
        <w:rPr>
          <w:rFonts w:eastAsia="Calibri"/>
        </w:rPr>
        <w:t xml:space="preserve"> et al. 1999), </w:t>
      </w:r>
      <w:commentRangeStart w:id="103"/>
      <w:r w:rsidRPr="00CA4945">
        <w:rPr>
          <w:rFonts w:eastAsia="Calibri"/>
        </w:rPr>
        <w:t xml:space="preserve">and </w:t>
      </w:r>
      <w:r w:rsidRPr="001D23FF">
        <w:rPr>
          <w:rFonts w:eastAsia="Calibri"/>
          <w:highlight w:val="yellow"/>
        </w:rPr>
        <w:t>to the top seven ocean layers</w:t>
      </w:r>
      <w:r w:rsidRPr="00CA4945">
        <w:rPr>
          <w:rFonts w:eastAsia="Calibri"/>
        </w:rPr>
        <w:t xml:space="preserve"> </w:t>
      </w:r>
      <w:commentRangeEnd w:id="103"/>
      <w:r w:rsidR="001D23FF">
        <w:rPr>
          <w:rStyle w:val="CommentReference"/>
          <w:rFonts w:ascii="Arial" w:eastAsia="Arial" w:hAnsi="Arial" w:cs="Arial"/>
          <w:color w:val="000000"/>
          <w:lang w:val="en-US" w:eastAsia="en-US"/>
        </w:rPr>
        <w:commentReference w:id="103"/>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104"/>
      <w:r w:rsidRPr="00CA4945">
        <w:rPr>
          <w:rFonts w:eastAsia="Calibri"/>
          <w:highlight w:val="cyan"/>
        </w:rPr>
        <w:t>future</w:t>
      </w:r>
      <w:commentRangeEnd w:id="104"/>
      <w:r w:rsidR="00C167D4" w:rsidRPr="00CA4945">
        <w:rPr>
          <w:rStyle w:val="CommentReference"/>
          <w:sz w:val="24"/>
          <w:szCs w:val="24"/>
        </w:rPr>
        <w:commentReference w:id="104"/>
      </w:r>
      <w:r w:rsidRPr="00CA4945">
        <w:rPr>
          <w:rFonts w:eastAsia="Calibri"/>
        </w:rPr>
        <w:t xml:space="preserve"> (2030-2039)</w:t>
      </w:r>
      <w:bookmarkStart w:id="105" w:name="_4v4jhbwuqx9t" w:colFirst="0" w:colLast="0"/>
      <w:bookmarkEnd w:id="105"/>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106" w:name="_go101y7lehct" w:colFirst="0" w:colLast="0"/>
      <w:bookmarkEnd w:id="106"/>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07"/>
      <w:r w:rsidRPr="00CA4945">
        <w:rPr>
          <w:rFonts w:ascii="Times New Roman" w:hAnsi="Times New Roman" w:cs="Times New Roman"/>
          <w:sz w:val="24"/>
          <w:szCs w:val="24"/>
        </w:rPr>
        <w:t xml:space="preserve">1) year-round survival, 2) weekly survival, and 3) weekly reproduction. </w:t>
      </w:r>
      <w:commentRangeEnd w:id="107"/>
      <w:r w:rsidR="004D0EA5">
        <w:rPr>
          <w:rStyle w:val="CommentReference"/>
        </w:rPr>
        <w:commentReference w:id="107"/>
      </w:r>
      <w:r w:rsidRPr="00CA4945">
        <w:rPr>
          <w:rFonts w:ascii="Times New Roman" w:hAnsi="Times New Roman" w:cs="Times New Roman"/>
          <w:sz w:val="24"/>
          <w:szCs w:val="24"/>
        </w:rPr>
        <w:t xml:space="preserve">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w:t>
      </w:r>
      <w:proofErr w:type="spellStart"/>
      <w:r w:rsidRPr="00CA4945">
        <w:rPr>
          <w:rFonts w:ascii="Times New Roman" w:hAnsi="Times New Roman" w:cs="Times New Roman"/>
          <w:sz w:val="24"/>
          <w:szCs w:val="24"/>
        </w:rPr>
        <w:t>ddply</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doSNOW</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dplyr</w:t>
      </w:r>
      <w:proofErr w:type="spellEnd"/>
      <w:r w:rsidRPr="00CA4945">
        <w:rPr>
          <w:rFonts w:ascii="Times New Roman" w:hAnsi="Times New Roman" w:cs="Times New Roman"/>
          <w:sz w:val="24"/>
          <w:szCs w:val="24"/>
        </w:rPr>
        <w:t xml:space="preserve">, ggplot2, ncdf4, </w:t>
      </w:r>
      <w:proofErr w:type="spellStart"/>
      <w:r w:rsidRPr="00CA4945">
        <w:rPr>
          <w:rFonts w:ascii="Times New Roman" w:hAnsi="Times New Roman" w:cs="Times New Roman"/>
          <w:sz w:val="24"/>
          <w:szCs w:val="24"/>
        </w:rPr>
        <w:t>maptools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plyr</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rgdal</w:t>
      </w:r>
      <w:proofErr w:type="spellEnd"/>
      <w:r w:rsidRPr="00CA4945">
        <w:rPr>
          <w:rFonts w:ascii="Times New Roman" w:hAnsi="Times New Roman" w:cs="Times New Roman"/>
          <w:sz w:val="24"/>
          <w:szCs w:val="24"/>
        </w:rPr>
        <w:t xml:space="preserve">, raster, </w:t>
      </w:r>
      <w:proofErr w:type="spellStart"/>
      <w:r w:rsidRPr="00CA4945">
        <w:rPr>
          <w:rFonts w:ascii="Times New Roman" w:hAnsi="Times New Roman" w:cs="Times New Roman"/>
          <w:sz w:val="24"/>
          <w:szCs w:val="24"/>
        </w:rPr>
        <w:t>rasterVis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rgeos</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sp</w:t>
      </w:r>
      <w:proofErr w:type="spellEnd"/>
      <w:r w:rsidRPr="00CA4945">
        <w:rPr>
          <w:rFonts w:ascii="Times New Roman" w:hAnsi="Times New Roman" w:cs="Times New Roman"/>
          <w:sz w:val="24"/>
          <w:szCs w:val="24"/>
        </w:rPr>
        <w:t xml:space="preserve">, </w:t>
      </w:r>
      <w:proofErr w:type="spellStart"/>
      <w:r w:rsidRPr="00CA4945">
        <w:rPr>
          <w:rFonts w:ascii="Times New Roman" w:hAnsi="Times New Roman" w:cs="Times New Roman"/>
          <w:sz w:val="24"/>
          <w:szCs w:val="24"/>
        </w:rPr>
        <w:t>viridis</w:t>
      </w:r>
      <w:proofErr w:type="spellEnd"/>
      <w:r w:rsidRPr="00CA4945">
        <w:rPr>
          <w:rFonts w:ascii="Times New Roman" w:hAnsi="Times New Roman" w:cs="Times New Roman"/>
          <w:sz w:val="24"/>
          <w:szCs w:val="24"/>
        </w:rPr>
        <w:t>.</w:t>
      </w:r>
    </w:p>
    <w:p w14:paraId="2FEBF6F3" w14:textId="77777777" w:rsidR="00723773" w:rsidRPr="00CA4945" w:rsidRDefault="00874591" w:rsidP="00BB5655">
      <w:pPr>
        <w:pStyle w:val="Heading3"/>
        <w:rPr>
          <w:highlight w:val="white"/>
        </w:rPr>
      </w:pPr>
      <w:bookmarkStart w:id="108" w:name="_tsqvpqt531zu" w:colFirst="0" w:colLast="0"/>
      <w:bookmarkEnd w:id="108"/>
      <w:r w:rsidRPr="00CA4945">
        <w:t>Year-Round Survival</w:t>
      </w:r>
    </w:p>
    <w:p w14:paraId="09020B93" w14:textId="2498194A" w:rsidR="0086791D" w:rsidRPr="00CA4945" w:rsidRDefault="00874591" w:rsidP="00CA4945">
      <w:pPr>
        <w:spacing w:line="360" w:lineRule="auto"/>
        <w:ind w:firstLine="720"/>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w:t>
      </w:r>
      <w:r w:rsidR="0086791D" w:rsidRPr="00CA4945">
        <w:rPr>
          <w:color w:val="000000" w:themeColor="text1"/>
        </w:rPr>
        <w:lastRenderedPageBreak/>
        <w:t xml:space="preserve">as ‘suitable year-round’ if it remained suitable for at least 7 years out of the 10-year study period. </w:t>
      </w:r>
      <w:r w:rsidR="002440E1" w:rsidRPr="00CA4945">
        <w:rPr>
          <w:color w:val="000000" w:themeColor="text1"/>
        </w:rPr>
        <w:t xml:space="preserve">Cumulative suitability was then determined for each pixel by summing the number of taxa that had suitable year-round habitat in that pixel. </w:t>
      </w:r>
      <w:commentRangeStart w:id="109"/>
      <w:r w:rsidR="002440E1" w:rsidRPr="00CA4945">
        <w:rPr>
          <w:color w:val="000000" w:themeColor="text1"/>
        </w:rPr>
        <w:t xml:space="preserve">We expressed the change in number of taxa predicted to have year-round habitat by calculating the difference in number of taxa from current to </w:t>
      </w:r>
      <w:r w:rsidR="002440E1" w:rsidRPr="00CA4945">
        <w:rPr>
          <w:color w:val="000000" w:themeColor="text1"/>
          <w:highlight w:val="cyan"/>
        </w:rPr>
        <w:t>mid-century</w:t>
      </w:r>
      <w:r w:rsidR="002440E1" w:rsidRPr="00CA4945">
        <w:rPr>
          <w:color w:val="000000" w:themeColor="text1"/>
        </w:rPr>
        <w:t xml:space="preserve"> projections. </w:t>
      </w:r>
      <w:commentRangeEnd w:id="109"/>
      <w:r w:rsidR="002440E1" w:rsidRPr="00CA4945">
        <w:rPr>
          <w:rStyle w:val="CommentReference"/>
          <w:sz w:val="24"/>
          <w:szCs w:val="24"/>
        </w:rPr>
        <w:commentReference w:id="109"/>
      </w:r>
      <w:r w:rsidRPr="00CA4945">
        <w:rPr>
          <w:color w:val="000000" w:themeColor="text1"/>
        </w:rPr>
        <w:t xml:space="preserve">Positive change </w:t>
      </w:r>
      <w:r w:rsidRPr="00CA4945">
        <w:t>values indicate that more taxa are predicted to have year-round survival in the future, compared to current predictions</w:t>
      </w:r>
      <w:r w:rsidR="002440E1" w:rsidRPr="00CA4945">
        <w:t>, while</w:t>
      </w:r>
      <w:r w:rsidRPr="00CA4945">
        <w:t xml:space="preserve"> the inverse is true for negative values. A value of zero indicates that the predicted number of taxa with year-round survival remains the same across both study periods. Lastly, we calculated the percent increase in suitable area by dividing the sum of pixels with positive change by the total number of pixels in our study area, and multiplying by 100. </w:t>
      </w:r>
      <w:commentRangeStart w:id="110"/>
      <w:r w:rsidRPr="00CA4945">
        <w:t xml:space="preserve">Percent decrease </w:t>
      </w:r>
      <w:commentRangeEnd w:id="110"/>
      <w:r w:rsidR="002440E1" w:rsidRPr="00CA4945">
        <w:rPr>
          <w:rStyle w:val="CommentReference"/>
          <w:sz w:val="24"/>
          <w:szCs w:val="24"/>
        </w:rPr>
        <w:commentReference w:id="110"/>
      </w:r>
      <w:r w:rsidRPr="00CA4945">
        <w:t>in suitable area was similarly calculated</w:t>
      </w:r>
      <w:r w:rsidR="002440E1" w:rsidRPr="00CA4945">
        <w:t xml:space="preserve"> using the number of pixels with negative change as the numerator</w:t>
      </w:r>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ind w:firstLine="720"/>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11" w:name="_rop02eo1ktca" w:colFirst="0" w:colLast="0"/>
      <w:bookmarkEnd w:id="111"/>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ind w:firstLine="720"/>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12" w:name="_3wi5gvsme5f5" w:colFirst="0" w:colLast="0"/>
      <w:bookmarkEnd w:id="112"/>
      <w:r w:rsidRPr="00CA4945">
        <w:lastRenderedPageBreak/>
        <w:t>Vessel traffic</w:t>
      </w:r>
    </w:p>
    <w:p w14:paraId="46EFE9C4" w14:textId="4B782D80" w:rsidR="00723773" w:rsidRPr="00CA4945" w:rsidRDefault="00874591" w:rsidP="00CA4945">
      <w:pPr>
        <w:spacing w:line="360" w:lineRule="auto"/>
        <w:ind w:firstLine="720"/>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 xml:space="preserve">ort connections were examined using the </w:t>
      </w:r>
      <w:proofErr w:type="spellStart"/>
      <w:r w:rsidR="001C6748" w:rsidRPr="00CA4945">
        <w:rPr>
          <w:rFonts w:eastAsia="Arial Unicode MS"/>
        </w:rPr>
        <w:t>circlize</w:t>
      </w:r>
      <w:proofErr w:type="spellEnd"/>
      <w:r w:rsidR="001C6748" w:rsidRPr="00CA4945">
        <w:rPr>
          <w:rFonts w:eastAsia="Arial Unicode MS"/>
        </w:rPr>
        <w:t xml:space="preserve"> package (</w:t>
      </w:r>
      <w:proofErr w:type="spellStart"/>
      <w:r w:rsidR="001C6748" w:rsidRPr="00CA4945">
        <w:rPr>
          <w:rFonts w:eastAsia="Arial Unicode MS"/>
        </w:rPr>
        <w:t>Gu</w:t>
      </w:r>
      <w:proofErr w:type="spellEnd"/>
      <w:r w:rsidR="001C6748" w:rsidRPr="00CA4945">
        <w:rPr>
          <w:rFonts w:eastAsia="Arial Unicode MS"/>
        </w:rPr>
        <w:t xml:space="preserve">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4C85A1AD" w:rsidR="00723773" w:rsidRPr="00CA4945" w:rsidRDefault="00874591" w:rsidP="00CA4945">
      <w:pPr>
        <w:spacing w:line="360" w:lineRule="auto"/>
        <w:ind w:firstLine="720"/>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2016). For vessel landings, we queried Ship Arrival Records from the NBIC data portal for any vessel arriving in Alaska from 01 January 2014 to 31 December 2016. Records without a port name were removed (</w:t>
      </w:r>
      <w:r w:rsidRPr="00CA4945">
        <w:rPr>
          <w:i/>
        </w:rPr>
        <w:t>N</w:t>
      </w:r>
      <w:r w:rsidRPr="00CA4945">
        <w:t>=13), and spellings for each port were standardized.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 xml:space="preserve">Source ports with fewer than five trips reported were binned in a group labeled “Other”. </w:t>
      </w:r>
      <w:r w:rsidRPr="00CA4945">
        <w:rPr>
          <w:rFonts w:eastAsia="Arial Unicode MS"/>
        </w:rPr>
        <w:t>For ballast water volumes and their sources, we queried Ballast Tank Records from the NBIC data portal with the same locale and date</w:t>
      </w:r>
      <w:r w:rsidR="00757DB6">
        <w:rPr>
          <w:rFonts w:eastAsia="Arial Unicode MS"/>
        </w:rPr>
        <w:t xml:space="preserve"> parameters as described above.</w:t>
      </w:r>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ind w:firstLine="720"/>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 xml:space="preserve">Current regulations by the National Marine Fisheries Service (NMFS) require VMS reporting by all fishing vessels that target walleye </w:t>
      </w:r>
      <w:proofErr w:type="spellStart"/>
      <w:r w:rsidR="00E25C44" w:rsidRPr="00CA4945">
        <w:t>pollock</w:t>
      </w:r>
      <w:proofErr w:type="spellEnd"/>
      <w:r w:rsidR="00E25C44" w:rsidRPr="00CA4945">
        <w:t>,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w:t>
      </w:r>
      <w:proofErr w:type="spellStart"/>
      <w:r w:rsidR="00874591" w:rsidRPr="00CA4945">
        <w:t>Haynie</w:t>
      </w:r>
      <w:proofErr w:type="spellEnd"/>
      <w:r w:rsidR="00874591" w:rsidRPr="00CA4945">
        <w:t xml:space="preserv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ind w:firstLine="720"/>
        <w:contextualSpacing/>
      </w:pPr>
    </w:p>
    <w:p w14:paraId="4A68D528" w14:textId="512BD4B0" w:rsidR="00C85BB3" w:rsidRPr="00757DB6" w:rsidRDefault="00B70E62" w:rsidP="00757DB6">
      <w:pPr>
        <w:spacing w:line="360" w:lineRule="auto"/>
        <w:ind w:firstLine="720"/>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113" w:name="_5gdnwtfpo87" w:colFirst="0" w:colLast="0"/>
      <w:bookmarkEnd w:id="113"/>
      <w:r w:rsidRPr="00CA4945">
        <w:t xml:space="preserve">Results </w:t>
      </w:r>
    </w:p>
    <w:p w14:paraId="6A3C351C" w14:textId="1C1846D7"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w:t>
      </w:r>
      <w:commentRangeStart w:id="114"/>
      <w:r w:rsidR="0021164D" w:rsidRPr="00CA4945">
        <w:rPr>
          <w:highlight w:val="yellow"/>
        </w:rPr>
        <w:t xml:space="preserve">December temperatures range from -1.8C to 3C. Average maximum water temperatures are 10 C (Van Pelt 2015; based on data from 2007 to 2010) talk about median? summer temps. </w:t>
      </w:r>
      <w:commentRangeEnd w:id="114"/>
      <w:r w:rsidR="0021164D" w:rsidRPr="00CA4945">
        <w:rPr>
          <w:rStyle w:val="CommentReference"/>
          <w:sz w:val="24"/>
          <w:szCs w:val="24"/>
        </w:rPr>
        <w:commentReference w:id="114"/>
      </w:r>
      <w:r w:rsidR="00AC39F9" w:rsidRPr="00CA4945">
        <w:t xml:space="preserve">. </w:t>
      </w:r>
      <w:commentRangeStart w:id="115"/>
      <w:ins w:id="116" w:author="Amanda Droghini" w:date="2018-02-08T21:44:00Z">
        <w:r w:rsidR="00AC39F9">
          <w:t>1/3 of the taxa we considered had minimum temperature toleranc</w:t>
        </w:r>
      </w:ins>
      <w:ins w:id="117" w:author="Amanda Droghini" w:date="2018-02-08T21:45:00Z">
        <w:r w:rsidR="00AC39F9">
          <w:t>es</w:t>
        </w:r>
      </w:ins>
      <w:ins w:id="118" w:author="Amanda Droghini" w:date="2018-02-08T21:44:00Z">
        <w:r w:rsidR="00AC39F9">
          <w:t xml:space="preserve"> </w:t>
        </w:r>
      </w:ins>
      <w:ins w:id="119" w:author="Amanda Droghini" w:date="2018-02-08T21:45:00Z">
        <w:r w:rsidR="00AC39F9">
          <w:t xml:space="preserve">of 0C </w:t>
        </w:r>
        <w:commentRangeEnd w:id="115"/>
        <w:r w:rsidR="00AC39F9">
          <w:rPr>
            <w:rStyle w:val="CommentReference"/>
          </w:rPr>
          <w:commentReference w:id="115"/>
        </w:r>
      </w:ins>
    </w:p>
    <w:p w14:paraId="22CE51BC" w14:textId="5C76709F" w:rsidR="00723773" w:rsidRPr="00CA4945" w:rsidRDefault="00874591" w:rsidP="00BB5655">
      <w:pPr>
        <w:pStyle w:val="Heading2"/>
        <w:rPr>
          <w:highlight w:val="white"/>
        </w:rPr>
      </w:pPr>
      <w:commentRangeStart w:id="120"/>
      <w:r w:rsidRPr="00CA4945">
        <w:rPr>
          <w:highlight w:val="white"/>
        </w:rPr>
        <w:t>Survival</w:t>
      </w:r>
      <w:commentRangeEnd w:id="120"/>
      <w:r w:rsidR="004D0EA5">
        <w:rPr>
          <w:rStyle w:val="CommentReference"/>
          <w:rFonts w:ascii="Arial" w:hAnsi="Arial" w:cs="Arial"/>
          <w:b w:val="0"/>
        </w:rPr>
        <w:commentReference w:id="120"/>
      </w:r>
    </w:p>
    <w:p w14:paraId="318CA747" w14:textId="5D04C192" w:rsidR="008D29CF" w:rsidRPr="00125B66" w:rsidDel="00125B66" w:rsidRDefault="00874591" w:rsidP="00125B66">
      <w:pPr>
        <w:spacing w:before="200" w:line="360" w:lineRule="auto"/>
        <w:ind w:firstLine="720"/>
        <w:contextualSpacing/>
        <w:rPr>
          <w:del w:id="121" w:author="Amanda Droghini" w:date="2018-02-17T08:51:00Z"/>
        </w:rPr>
      </w:pPr>
      <w:r w:rsidRPr="00CA4945">
        <w:rPr>
          <w:rFonts w:eastAsia="Calibri"/>
          <w:highlight w:val="white"/>
        </w:rPr>
        <w:t xml:space="preserve">Under current </w:t>
      </w:r>
      <w:r w:rsidRPr="00CA4945">
        <w:rPr>
          <w:rFonts w:eastAsia="Calibri"/>
        </w:rPr>
        <w:t>con</w:t>
      </w:r>
      <w:r w:rsidRPr="00CA4945">
        <w:rPr>
          <w:rFonts w:eastAsia="Calibri"/>
          <w:highlight w:val="white"/>
        </w:rPr>
        <w:t xml:space="preserve">ditions </w:t>
      </w:r>
      <w:r w:rsidRPr="00CA4945">
        <w:rPr>
          <w:rFonts w:eastAsia="Calibri"/>
        </w:rPr>
        <w:t>(2003-2012)</w:t>
      </w:r>
      <w:r w:rsidRPr="00CA4945">
        <w:rPr>
          <w:rFonts w:eastAsia="Calibri"/>
          <w:highlight w:val="white"/>
        </w:rPr>
        <w:t xml:space="preserve">, our habitat models estimate </w:t>
      </w:r>
      <w:r w:rsidR="008D29CF" w:rsidRPr="00CA4945">
        <w:rPr>
          <w:shd w:val="clear" w:color="auto" w:fill="FFFFFF"/>
        </w:rPr>
        <w:t xml:space="preserve">that 33 to 35 (of the 42 </w:t>
      </w:r>
      <w:r w:rsidR="00021CE3" w:rsidRPr="00CA4945">
        <w:rPr>
          <w:shd w:val="clear" w:color="auto" w:fill="FFFFFF"/>
        </w:rPr>
        <w:t>taxa</w:t>
      </w:r>
      <w:r w:rsidR="008D29CF" w:rsidRPr="00CA4945">
        <w:rPr>
          <w:shd w:val="clear" w:color="auto" w:fill="FFFFFF"/>
        </w:rPr>
        <w:t xml:space="preserve"> assessed) can survive year-round in the Bering Sea</w:t>
      </w:r>
      <w:r w:rsidRPr="00CA4945">
        <w:rPr>
          <w:rFonts w:eastAsia="Calibri"/>
          <w:highlight w:val="white"/>
        </w:rPr>
        <w:t xml:space="preserve"> (Table 1). </w:t>
      </w:r>
      <w:r w:rsidR="000C2CEA">
        <w:t>Of the taxa that cannot survive year-round</w:t>
      </w:r>
      <w:r w:rsidR="000C2CEA" w:rsidRPr="00CA4945">
        <w:t>, all ha</w:t>
      </w:r>
      <w:r w:rsidR="000C2CEA">
        <w:t>ve</w:t>
      </w:r>
      <w:r w:rsidR="000C2CEA" w:rsidRPr="00CA4945">
        <w:t xml:space="preserve"> suitable habitat for at least six weeks during early July to mid-August (weeks 28 to 33; </w:t>
      </w:r>
      <w:commentRangeStart w:id="122"/>
      <w:r w:rsidR="000C2CEA" w:rsidRPr="00CA4945">
        <w:t>Figure 4</w:t>
      </w:r>
      <w:commentRangeEnd w:id="122"/>
      <w:r w:rsidR="000C2CEA" w:rsidRPr="00CA4945">
        <w:commentReference w:id="122"/>
      </w:r>
      <w:r w:rsidR="000C2CEA" w:rsidRPr="00CA4945">
        <w:t>)</w:t>
      </w:r>
      <w:r w:rsidR="000C2CEA">
        <w:t xml:space="preserve">. but for the most part habitat is unsuitable </w:t>
      </w:r>
      <w:r w:rsidR="000C2CEA" w:rsidRPr="00CA4945">
        <w:t xml:space="preserve">from December to early May (weeks 49 to 19), when temperatures </w:t>
      </w:r>
      <w:r w:rsidR="000C2CEA" w:rsidRPr="00CA4945">
        <w:rPr>
          <w:highlight w:val="red"/>
        </w:rPr>
        <w:t>are below 1°C</w:t>
      </w:r>
      <w:r w:rsidR="000C2CEA">
        <w:t xml:space="preserve"> (Figure 4).</w:t>
      </w:r>
      <w:r w:rsidR="00125B66">
        <w:t xml:space="preserve"> Non-native species richness follows a strong latitudinal pattern. Our models predict that the </w:t>
      </w:r>
      <w:del w:id="123" w:author="Amanda Droghini" w:date="2018-02-17T08:44:00Z">
        <w:r w:rsidR="000C2CEA" w:rsidRPr="00CA4945" w:rsidDel="000C2CEA">
          <w:delText>The ROMS indicate that winter habitat is expected to remain sparse for most of these taxa through the mid-century, but summer habitat is projected to remain abundant and suitable for longer periods of the year (Figure 4).</w:delText>
        </w:r>
      </w:del>
      <w:r w:rsidRPr="00CA4945">
        <w:rPr>
          <w:rFonts w:eastAsia="Calibri"/>
          <w:highlight w:val="white"/>
        </w:rPr>
        <w:t>southeastern Bering Sea</w:t>
      </w:r>
      <w:r w:rsidR="00125B66">
        <w:rPr>
          <w:rFonts w:eastAsia="Calibri"/>
          <w:highlight w:val="white"/>
        </w:rPr>
        <w:t xml:space="preserve">, including </w:t>
      </w:r>
      <w:r w:rsidR="00125B66" w:rsidRPr="00CA4945">
        <w:rPr>
          <w:rFonts w:eastAsia="Calibri"/>
          <w:highlight w:val="white"/>
        </w:rPr>
        <w:t>the</w:t>
      </w:r>
      <w:r w:rsidR="00125B66">
        <w:rPr>
          <w:rFonts w:eastAsia="Calibri"/>
          <w:highlight w:val="white"/>
        </w:rPr>
        <w:t xml:space="preserve"> coastlines of the</w:t>
      </w:r>
      <w:r w:rsidR="00125B66" w:rsidRPr="00CA4945">
        <w:rPr>
          <w:rFonts w:eastAsia="Calibri"/>
          <w:highlight w:val="white"/>
        </w:rPr>
        <w:t xml:space="preserve"> Aleutian Islands</w:t>
      </w:r>
      <w:r w:rsidR="00125B66">
        <w:rPr>
          <w:rFonts w:eastAsia="Calibri"/>
          <w:highlight w:val="white"/>
        </w:rPr>
        <w:t>,</w:t>
      </w:r>
      <w:r w:rsidR="00125B66" w:rsidRPr="00CA4945">
        <w:rPr>
          <w:rFonts w:eastAsia="Calibri"/>
          <w:highlight w:val="white"/>
        </w:rPr>
        <w:t xml:space="preserve"> the</w:t>
      </w:r>
      <w:r w:rsidR="00125B66">
        <w:rPr>
          <w:rFonts w:eastAsia="Calibri"/>
          <w:highlight w:val="white"/>
        </w:rPr>
        <w:t xml:space="preserve"> western</w:t>
      </w:r>
      <w:r w:rsidR="00125B66" w:rsidRPr="00CA4945">
        <w:rPr>
          <w:rFonts w:eastAsia="Calibri"/>
          <w:highlight w:val="white"/>
        </w:rPr>
        <w:t xml:space="preserve"> Alaska Peninsula, and western </w:t>
      </w:r>
      <w:commentRangeStart w:id="124"/>
      <w:r w:rsidR="00125B66" w:rsidRPr="00CA4945">
        <w:rPr>
          <w:rFonts w:eastAsia="Calibri"/>
          <w:highlight w:val="white"/>
        </w:rPr>
        <w:t>Bristol Bay</w:t>
      </w:r>
      <w:commentRangeEnd w:id="124"/>
      <w:r w:rsidR="00125B66">
        <w:rPr>
          <w:rFonts w:eastAsia="Calibri"/>
        </w:rPr>
        <w:t>, can</w:t>
      </w:r>
      <w:r w:rsidR="00125B66" w:rsidRPr="00CA4945">
        <w:commentReference w:id="124"/>
      </w:r>
      <w:r w:rsidR="00125B66">
        <w:rPr>
          <w:rFonts w:eastAsia="Calibri"/>
          <w:highlight w:val="white"/>
        </w:rPr>
        <w:t xml:space="preserve"> support the highest number of non-native taxa</w:t>
      </w:r>
      <w:r w:rsidRPr="00CA4945">
        <w:rPr>
          <w:rFonts w:eastAsia="Calibri"/>
          <w:highlight w:val="white"/>
        </w:rPr>
        <w:t xml:space="preserve"> </w:t>
      </w:r>
      <w:r w:rsidRPr="00CA4945">
        <w:rPr>
          <w:rFonts w:eastAsia="Calibri"/>
        </w:rPr>
        <w:t>(</w:t>
      </w:r>
      <w:commentRangeStart w:id="125"/>
      <w:r w:rsidRPr="00CA4945">
        <w:rPr>
          <w:rFonts w:eastAsia="Calibri"/>
        </w:rPr>
        <w:t xml:space="preserve">Figure </w:t>
      </w:r>
      <w:commentRangeEnd w:id="125"/>
      <w:r w:rsidRPr="00CA4945">
        <w:commentReference w:id="125"/>
      </w:r>
      <w:r w:rsidRPr="00CA4945">
        <w:rPr>
          <w:rFonts w:eastAsia="Calibri"/>
        </w:rPr>
        <w:t xml:space="preserve">2). </w:t>
      </w:r>
      <w:r w:rsidR="000C2CEA" w:rsidRPr="00CA4945">
        <w:t>The northern Bering Sea (</w:t>
      </w:r>
      <w:r w:rsidR="000C2CEA" w:rsidRPr="00CA4945">
        <w:rPr>
          <w:highlight w:val="red"/>
        </w:rPr>
        <w:t>above 58°N</w:t>
      </w:r>
      <w:r w:rsidR="000C2CEA" w:rsidRPr="00CA4945">
        <w:t xml:space="preserve">) remains unsuitable </w:t>
      </w:r>
      <w:r w:rsidR="00125B66">
        <w:t>for nearly all assessed species</w:t>
      </w:r>
      <w:r w:rsidR="000C2CEA" w:rsidRPr="00CA4945">
        <w:t xml:space="preserve"> </w:t>
      </w:r>
      <w:r w:rsidR="000C2CEA" w:rsidRPr="00CA4945">
        <w:rPr>
          <w:highlight w:val="yellow"/>
        </w:rPr>
        <w:t>(Fig XX)</w:t>
      </w:r>
      <w:r w:rsidR="000C2CEA" w:rsidRPr="00CA4945">
        <w:t xml:space="preserve">. </w:t>
      </w:r>
      <w:r w:rsidR="008D29CF" w:rsidRPr="00CA4945">
        <w:t xml:space="preserve">Across all three models, the amount of suitable habitat is also expected to increase by mid-century. </w:t>
      </w:r>
      <w:r w:rsidR="008D29CF" w:rsidRPr="00CA4945">
        <w:rPr>
          <w:rFonts w:eastAsia="Calibri"/>
        </w:rPr>
        <w:t xml:space="preserve">By 2039, between 37% and 60% of the Bering Sea shelf is predicted to become suitable for at least one of the modeled species (Table 1). In contrast, only a small amount of habitat (less than 7%) is expected to switch from suitable to unsuitable (Table 1). In general, the ROMS project a northward expansion of suitable habitat in the southeastern Bering Sea, and eastward into Bristol </w:t>
      </w:r>
      <w:r w:rsidR="008D29CF" w:rsidRPr="00CA4945">
        <w:rPr>
          <w:rFonts w:eastAsia="Calibri"/>
        </w:rPr>
        <w:lastRenderedPageBreak/>
        <w:t>Bay (</w:t>
      </w:r>
      <w:commentRangeStart w:id="126"/>
      <w:r w:rsidR="008D29CF" w:rsidRPr="00CA4945">
        <w:rPr>
          <w:rFonts w:eastAsia="Calibri"/>
        </w:rPr>
        <w:t>Figure 3</w:t>
      </w:r>
      <w:commentRangeEnd w:id="126"/>
      <w:r w:rsidR="008D29CF" w:rsidRPr="00CA4945">
        <w:commentReference w:id="126"/>
      </w:r>
      <w:r w:rsidR="008D29CF" w:rsidRPr="00CA4945">
        <w:rPr>
          <w:rFonts w:eastAsia="Calibri"/>
        </w:rPr>
        <w:t xml:space="preserve">). </w:t>
      </w:r>
      <w:r w:rsidR="008D29CF" w:rsidRPr="00CA4945">
        <w:rPr>
          <w:shd w:val="clear" w:color="auto" w:fill="FFFFFF"/>
        </w:rPr>
        <w:t xml:space="preserve">Both </w:t>
      </w:r>
      <w:r w:rsidR="008D29CF" w:rsidRPr="00CA4945">
        <w:t>CGCM3-t47 and MIROC3.2 models project mid-century (2030 – 2039) conditions that would enable one additional species to survive year-round</w:t>
      </w:r>
      <w:r w:rsidR="000C2CEA">
        <w:rPr>
          <w:rFonts w:eastAsia="Calibri"/>
        </w:rPr>
        <w:t xml:space="preserve"> (Table 1).</w:t>
      </w:r>
    </w:p>
    <w:p w14:paraId="17326366" w14:textId="77777777" w:rsidR="00723773" w:rsidRPr="00CA4945" w:rsidDel="00125B66" w:rsidRDefault="00723773" w:rsidP="00CA4945">
      <w:pPr>
        <w:spacing w:line="360" w:lineRule="auto"/>
        <w:contextualSpacing/>
        <w:rPr>
          <w:del w:id="127" w:author="Amanda Droghini" w:date="2018-02-17T08:51:00Z"/>
          <w:rFonts w:eastAsia="Calibri"/>
          <w:color w:val="222222"/>
          <w:highlight w:val="red"/>
        </w:rPr>
      </w:pPr>
    </w:p>
    <w:p w14:paraId="3C547807" w14:textId="68A0C805" w:rsidR="00723773" w:rsidDel="00125B66" w:rsidRDefault="00874591">
      <w:pPr>
        <w:spacing w:before="200" w:line="360" w:lineRule="auto"/>
        <w:contextualSpacing/>
        <w:rPr>
          <w:del w:id="128" w:author="Amanda Droghini" w:date="2018-02-17T08:51:00Z"/>
        </w:rPr>
        <w:pPrChange w:id="129" w:author="Amanda Droghini" w:date="2018-02-17T08:51:00Z">
          <w:pPr>
            <w:spacing w:before="200" w:line="360" w:lineRule="auto"/>
            <w:ind w:firstLine="720"/>
            <w:contextualSpacing/>
          </w:pPr>
        </w:pPrChange>
      </w:pPr>
      <w:del w:id="130"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In contrast to our year-round survival models, most of Bristol Bay was classified as highly suitable habitat</w:delText>
        </w:r>
        <w:r w:rsidR="00AF4943" w:rsidRPr="00CA4945" w:rsidDel="00125B66">
          <w:delText>.</w:delText>
        </w:r>
        <w:r w:rsidRPr="00CA4945" w:rsidDel="00125B66">
          <w:delText xml:space="preserve"> Norton Sound and the Gulf of Anadyr remain unsuitable for almost all taxa. </w:delText>
        </w:r>
      </w:del>
    </w:p>
    <w:p w14:paraId="399BC9B2" w14:textId="77777777" w:rsidR="00BB5655" w:rsidRPr="00CA4945" w:rsidRDefault="00BB5655" w:rsidP="00DA6BD5">
      <w:pPr>
        <w:spacing w:before="200" w:line="360" w:lineRule="auto"/>
        <w:ind w:firstLine="720"/>
        <w:contextualSpacing/>
      </w:pPr>
    </w:p>
    <w:p w14:paraId="2895873C" w14:textId="77777777" w:rsidR="00BB5655" w:rsidRPr="00CA4945" w:rsidRDefault="00BB5655" w:rsidP="00CA4945">
      <w:pPr>
        <w:spacing w:before="200" w:line="360" w:lineRule="auto"/>
        <w:ind w:firstLine="720"/>
        <w:contextualSpacing/>
      </w:pPr>
    </w:p>
    <w:p w14:paraId="3F116B7C" w14:textId="05F47DAB" w:rsidR="00723773" w:rsidRPr="00CA4945" w:rsidDel="00E25C44" w:rsidRDefault="00874591" w:rsidP="00BB5655">
      <w:pPr>
        <w:pStyle w:val="Heading2"/>
        <w:rPr>
          <w:del w:id="131" w:author="Amanda Droghini" w:date="2018-02-04T09:17:00Z"/>
        </w:rPr>
      </w:pPr>
      <w:commentRangeStart w:id="132"/>
      <w:del w:id="133"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32"/>
    <w:p w14:paraId="64C2349D" w14:textId="643CB877" w:rsidR="001B0CB7" w:rsidRPr="004E6C5F" w:rsidRDefault="000436EB" w:rsidP="004E6C5F">
      <w:pPr>
        <w:spacing w:line="360" w:lineRule="auto"/>
        <w:ind w:firstLine="720"/>
        <w:contextualSpacing/>
        <w:rPr>
          <w:lang w:val="en-US"/>
        </w:rPr>
      </w:pPr>
      <w:r>
        <w:rPr>
          <w:rStyle w:val="CommentReference"/>
        </w:rPr>
        <w:commentReference w:id="132"/>
      </w:r>
      <w:r w:rsidR="00AF4943" w:rsidRPr="00CA4945">
        <w:t xml:space="preserve">Suitable habitat for reproduction was identified for 20 to 24 species (out of 29)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34"/>
      <w:r w:rsidR="004E6C5F" w:rsidRPr="004E6C5F">
        <w:rPr>
          <w:highlight w:val="yellow"/>
        </w:rPr>
        <w:t>Species that require temperatures</w:t>
      </w:r>
      <w:commentRangeEnd w:id="134"/>
      <w:r w:rsidR="004E6C5F" w:rsidRPr="004E6C5F">
        <w:rPr>
          <w:rStyle w:val="CommentReference"/>
          <w:rFonts w:ascii="Arial" w:eastAsia="Arial" w:hAnsi="Arial" w:cs="Arial"/>
          <w:color w:val="000000"/>
          <w:highlight w:val="yellow"/>
          <w:lang w:val="en-US" w:eastAsia="en-US"/>
        </w:rPr>
        <w:commentReference w:id="134"/>
      </w:r>
      <w:r w:rsidR="004E6C5F" w:rsidRPr="004E6C5F">
        <w:rPr>
          <w:highlight w:val="yellow"/>
        </w:rPr>
        <w:t xml:space="preserve"> </w:t>
      </w:r>
      <w:r w:rsidR="004E6C5F" w:rsidRPr="004E6C5F">
        <w:rPr>
          <w:highlight w:val="yellow"/>
          <w:lang w:val="en-US"/>
        </w:rPr>
        <w:t>&gt;= 15</w:t>
      </w:r>
      <w:r w:rsidR="004E6C5F" w:rsidRPr="004E6C5F">
        <w:rPr>
          <w:highlight w:val="yellow"/>
        </w:rPr>
        <w:t>°C had 10-year averages &lt;1 meaning they won’t encounter suitable temps every year. Species = 12C have an average of 5.5 (SD=2.8) consecutive weeks, while species =10C have nearly three months of suitable reproductive temperatures (x=11.2, SD=3.5).</w:t>
      </w:r>
      <w:r w:rsidR="004E6C5F">
        <w:t xml:space="preserve"> </w:t>
      </w:r>
      <w:r w:rsidR="0034065B">
        <w:t>T</w:t>
      </w:r>
      <w:r w:rsidR="0034065B" w:rsidRPr="00CA4945">
        <w:t>wo species (</w:t>
      </w:r>
      <w:proofErr w:type="spellStart"/>
      <w:r w:rsidR="0034065B" w:rsidRPr="00CA4945">
        <w:rPr>
          <w:i/>
          <w:iCs/>
        </w:rPr>
        <w:t>Caprella</w:t>
      </w:r>
      <w:proofErr w:type="spellEnd"/>
      <w:r w:rsidR="0034065B" w:rsidRPr="00CA4945">
        <w:rPr>
          <w:i/>
          <w:iCs/>
        </w:rPr>
        <w:t xml:space="preserve"> </w:t>
      </w:r>
      <w:proofErr w:type="spellStart"/>
      <w:r w:rsidR="0034065B" w:rsidRPr="00CA4945">
        <w:rPr>
          <w:i/>
          <w:iCs/>
        </w:rPr>
        <w:t>mutica</w:t>
      </w:r>
      <w:proofErr w:type="spellEnd"/>
      <w:r w:rsidR="0034065B" w:rsidRPr="00CA4945">
        <w:rPr>
          <w:i/>
          <w:iCs/>
        </w:rPr>
        <w:t xml:space="preserve"> </w:t>
      </w:r>
      <w:r w:rsidR="0034065B" w:rsidRPr="00CA4945">
        <w:t xml:space="preserve">and </w:t>
      </w:r>
      <w:r w:rsidR="0034065B" w:rsidRPr="00CA4945">
        <w:rPr>
          <w:i/>
          <w:iCs/>
        </w:rPr>
        <w:t xml:space="preserve">Mya </w:t>
      </w:r>
      <w:proofErr w:type="spellStart"/>
      <w:r w:rsidR="0034065B" w:rsidRPr="00CA4945">
        <w:rPr>
          <w:i/>
          <w:iCs/>
        </w:rPr>
        <w:t>arenaria</w:t>
      </w:r>
      <w:proofErr w:type="spellEnd"/>
      <w:r w:rsidR="0034065B" w:rsidRPr="00CA4945">
        <w:t>) had suit</w:t>
      </w:r>
      <w:r w:rsidR="0034065B">
        <w:t>able habitat nearly year-round.</w:t>
      </w:r>
      <w:r w:rsidR="00AF4943" w:rsidRPr="00CA4945">
        <w:t xml:space="preserve"> </w:t>
      </w:r>
      <w:r w:rsidR="0034065B" w:rsidRPr="00CA4945">
        <w:t xml:space="preserve">In contrast, </w:t>
      </w:r>
      <w:commentRangeStart w:id="135"/>
      <w:r w:rsidR="0034065B" w:rsidRPr="00CA4945">
        <w:t>several species had less than one week of suitable habitat</w:t>
      </w:r>
      <w:commentRangeEnd w:id="135"/>
      <w:r w:rsidR="0034065B">
        <w:rPr>
          <w:rStyle w:val="CommentReference"/>
        </w:rPr>
        <w:commentReference w:id="135"/>
      </w:r>
      <w:r w:rsidR="0034065B" w:rsidRPr="00CA4945">
        <w:t xml:space="preserve">, and </w:t>
      </w:r>
      <w:commentRangeStart w:id="136"/>
      <w:r w:rsidR="0034065B" w:rsidRPr="00CA4945">
        <w:t xml:space="preserve">an average of </w:t>
      </w:r>
      <w:commentRangeEnd w:id="136"/>
      <w:r w:rsidR="0034065B">
        <w:rPr>
          <w:rStyle w:val="CommentReference"/>
        </w:rPr>
        <w:commentReference w:id="136"/>
      </w:r>
      <w:r w:rsidR="0034065B" w:rsidRPr="00CA4945">
        <w:t xml:space="preserve">six species had no suitable reproductive habitat (Table E-1). </w:t>
      </w:r>
      <w:r w:rsidR="0034065B">
        <w:t>Three</w:t>
      </w:r>
      <w:r w:rsidR="0034065B" w:rsidRPr="00CA4945">
        <w:t xml:space="preserve"> of these (</w:t>
      </w:r>
      <w:proofErr w:type="spellStart"/>
      <w:r w:rsidR="0034065B" w:rsidRPr="00CA4945">
        <w:rPr>
          <w:i/>
          <w:iCs/>
        </w:rPr>
        <w:t>Alosa</w:t>
      </w:r>
      <w:proofErr w:type="spellEnd"/>
      <w:r w:rsidR="0034065B" w:rsidRPr="00CA4945">
        <w:rPr>
          <w:i/>
          <w:iCs/>
        </w:rPr>
        <w:t xml:space="preserve"> </w:t>
      </w:r>
      <w:proofErr w:type="spellStart"/>
      <w:r w:rsidR="0034065B" w:rsidRPr="00CA4945">
        <w:rPr>
          <w:i/>
          <w:iCs/>
        </w:rPr>
        <w:t>sapidissima</w:t>
      </w:r>
      <w:proofErr w:type="spellEnd"/>
      <w:r w:rsidR="0034065B" w:rsidRPr="00CA4945">
        <w:rPr>
          <w:i/>
          <w:iCs/>
        </w:rPr>
        <w:t xml:space="preserve">, </w:t>
      </w:r>
      <w:proofErr w:type="spellStart"/>
      <w:r w:rsidR="0034065B" w:rsidRPr="00CA4945">
        <w:rPr>
          <w:i/>
        </w:rPr>
        <w:t>Hediste</w:t>
      </w:r>
      <w:proofErr w:type="spellEnd"/>
      <w:r w:rsidR="0034065B" w:rsidRPr="00CA4945">
        <w:rPr>
          <w:i/>
        </w:rPr>
        <w:t xml:space="preserve"> </w:t>
      </w:r>
      <w:proofErr w:type="spellStart"/>
      <w:r w:rsidR="0034065B" w:rsidRPr="00CA4945">
        <w:rPr>
          <w:i/>
        </w:rPr>
        <w:t>diadroma</w:t>
      </w:r>
      <w:proofErr w:type="spellEnd"/>
      <w:r w:rsidR="0034065B">
        <w:t>,</w:t>
      </w:r>
      <w:r w:rsidR="0034065B" w:rsidRPr="00CA4945">
        <w:rPr>
          <w:i/>
          <w:iCs/>
        </w:rPr>
        <w:t xml:space="preserve"> Salmo </w:t>
      </w:r>
      <w:proofErr w:type="spellStart"/>
      <w:r w:rsidR="0034065B" w:rsidRPr="00CA4945">
        <w:rPr>
          <w:i/>
          <w:iCs/>
        </w:rPr>
        <w:t>salar</w:t>
      </w:r>
      <w:proofErr w:type="spellEnd"/>
      <w:r w:rsidR="0034065B" w:rsidRPr="00CA4945">
        <w:t xml:space="preserve">) require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 xml:space="preserve">y mid-century, the number of suitable weeks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t>Vessel traffic</w:t>
      </w:r>
    </w:p>
    <w:p w14:paraId="58AC4D06" w14:textId="77777777" w:rsidR="0034065B" w:rsidRDefault="00874591" w:rsidP="00CA4945">
      <w:pPr>
        <w:spacing w:before="200" w:line="360" w:lineRule="auto"/>
        <w:ind w:firstLine="720"/>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37"/>
      <w:r w:rsidR="0034065B" w:rsidRPr="00CA4945">
        <w:rPr>
          <w:rFonts w:eastAsia="Calibri"/>
          <w:highlight w:val="white"/>
        </w:rPr>
        <w:t>Alaska</w:t>
      </w:r>
      <w:commentRangeEnd w:id="137"/>
      <w:r w:rsidR="0034065B" w:rsidRPr="00CA4945">
        <w:commentReference w:id="137"/>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38"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Dutch Harbor received the greatest amount of traffic for both NBIC and VMS reported boats. Nome received the second highest amount of traffic for NBIC reported vessels, and </w:t>
      </w:r>
      <w:proofErr w:type="spellStart"/>
      <w:r w:rsidRPr="00CA4945">
        <w:rPr>
          <w:rFonts w:eastAsia="Calibri"/>
          <w:highlight w:val="white"/>
        </w:rPr>
        <w:t>Akutan</w:t>
      </w:r>
      <w:proofErr w:type="spellEnd"/>
      <w:r w:rsidRPr="00CA4945">
        <w:rPr>
          <w:rFonts w:eastAsia="Calibri"/>
          <w:highlight w:val="white"/>
        </w:rPr>
        <w:t xml:space="preserve">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39"/>
      <w:r w:rsidR="0034065B" w:rsidRPr="00CA4945">
        <w:rPr>
          <w:rFonts w:eastAsia="Calibri"/>
          <w:highlight w:val="white"/>
        </w:rPr>
        <w:t>Figure 6</w:t>
      </w:r>
      <w:commentRangeEnd w:id="139"/>
      <w:r w:rsidR="0034065B" w:rsidRPr="00CA4945">
        <w:commentReference w:id="139"/>
      </w:r>
      <w:r w:rsidR="0034065B" w:rsidRPr="00CA4945">
        <w:rPr>
          <w:rFonts w:eastAsia="Calibri"/>
          <w:highlight w:val="white"/>
        </w:rPr>
        <w:t xml:space="preserve">). </w:t>
      </w:r>
    </w:p>
    <w:p w14:paraId="429C303F" w14:textId="77777777" w:rsidR="0034065B" w:rsidRDefault="0034065B" w:rsidP="00CA4945">
      <w:pPr>
        <w:spacing w:before="200" w:line="360" w:lineRule="auto"/>
        <w:ind w:firstLine="720"/>
        <w:contextualSpacing/>
        <w:rPr>
          <w:rFonts w:eastAsia="Calibri"/>
          <w:highlight w:val="white"/>
        </w:rPr>
      </w:pPr>
    </w:p>
    <w:p w14:paraId="478294B1" w14:textId="50E718E3" w:rsidR="00723773" w:rsidRPr="0034065B" w:rsidRDefault="0034065B" w:rsidP="0034065B">
      <w:pPr>
        <w:spacing w:before="200" w:line="360" w:lineRule="auto"/>
        <w:ind w:firstLine="720"/>
        <w:contextualSpacing/>
        <w:rPr>
          <w:highlight w:val="white"/>
        </w:rPr>
      </w:pPr>
      <w:commentRangeStart w:id="140"/>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40"/>
      <w:r w:rsidRPr="00CA4945">
        <w:commentReference w:id="140"/>
      </w:r>
      <w:r w:rsidRPr="00CA4945">
        <w:rPr>
          <w:rFonts w:eastAsia="Calibri"/>
          <w:highlight w:val="white"/>
        </w:rPr>
        <w:t>originated from outside Alaska (</w:t>
      </w:r>
      <w:commentRangeStart w:id="141"/>
      <w:r w:rsidRPr="00CA4945">
        <w:rPr>
          <w:rFonts w:eastAsia="Calibri"/>
          <w:highlight w:val="white"/>
        </w:rPr>
        <w:t>Figure 5a</w:t>
      </w:r>
      <w:commentRangeEnd w:id="141"/>
      <w:r w:rsidRPr="00CA4945">
        <w:commentReference w:id="141"/>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r w:rsidRPr="00CA4945">
        <w:rPr>
          <w:rFonts w:eastAsia="Calibri"/>
          <w:highlight w:val="white"/>
        </w:rPr>
        <w:t xml:space="preserve">Ballast water exchange data revealed a different pattern than the ship arrival records: while ports in the eastern Pacific Ocean accounted for more trips, most ballast water released in the Bering Sea originated from Asian ports (Figure 6). South Korea and China each accounted for an order of magnitude more ballast water (18,728 and 17,453 </w:t>
      </w:r>
      <w:proofErr w:type="spellStart"/>
      <w:r w:rsidRPr="00CA4945">
        <w:rPr>
          <w:rFonts w:eastAsia="Calibri"/>
          <w:highlight w:val="white"/>
        </w:rPr>
        <w:t>mt</w:t>
      </w:r>
      <w:proofErr w:type="spellEnd"/>
      <w:r w:rsidRPr="00CA4945">
        <w:rPr>
          <w:rFonts w:eastAsia="Calibri"/>
          <w:highlight w:val="white"/>
        </w:rPr>
        <w:t>, respectively) than the next greatest sources, Jap</w:t>
      </w:r>
      <w:bookmarkStart w:id="142" w:name="_GoBack"/>
      <w:bookmarkEnd w:id="142"/>
      <w:r w:rsidRPr="00CA4945">
        <w:rPr>
          <w:rFonts w:eastAsia="Calibri"/>
          <w:highlight w:val="white"/>
        </w:rPr>
        <w:t xml:space="preserve">an (7183 </w:t>
      </w:r>
      <w:proofErr w:type="spellStart"/>
      <w:r w:rsidRPr="00CA4945">
        <w:rPr>
          <w:rFonts w:eastAsia="Calibri"/>
          <w:highlight w:val="white"/>
        </w:rPr>
        <w:t>mt</w:t>
      </w:r>
      <w:proofErr w:type="spellEnd"/>
      <w:r w:rsidRPr="00CA4945">
        <w:rPr>
          <w:rFonts w:eastAsia="Calibri"/>
          <w:highlight w:val="white"/>
        </w:rPr>
        <w:t xml:space="preserve">), Canada (6912 </w:t>
      </w:r>
      <w:proofErr w:type="spellStart"/>
      <w:r w:rsidRPr="00CA4945">
        <w:rPr>
          <w:rFonts w:eastAsia="Calibri"/>
          <w:highlight w:val="white"/>
        </w:rPr>
        <w:t>mt</w:t>
      </w:r>
      <w:proofErr w:type="spellEnd"/>
      <w:r w:rsidRPr="00CA4945">
        <w:rPr>
          <w:rFonts w:eastAsia="Calibri"/>
          <w:highlight w:val="white"/>
        </w:rPr>
        <w:t xml:space="preserve">), and Washington (3852 </w:t>
      </w:r>
      <w:proofErr w:type="spellStart"/>
      <w:r w:rsidRPr="00CA4945">
        <w:rPr>
          <w:rFonts w:eastAsia="Calibri"/>
          <w:highlight w:val="white"/>
        </w:rPr>
        <w:t>mt</w:t>
      </w:r>
      <w:proofErr w:type="spellEnd"/>
      <w:r w:rsidRPr="00CA4945">
        <w:rPr>
          <w:rFonts w:eastAsia="Calibri"/>
          <w:highlight w:val="white"/>
        </w:rPr>
        <w: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2BD77DAA" w14:textId="77777777" w:rsidR="00530190" w:rsidRPr="00CA4945" w:rsidRDefault="00530190" w:rsidP="00CA4945">
      <w:pPr>
        <w:spacing w:before="200" w:line="360" w:lineRule="auto"/>
        <w:ind w:firstLine="720"/>
        <w:contextualSpacing/>
        <w:rPr>
          <w:rFonts w:eastAsia="Calibri"/>
          <w:highlight w:val="white"/>
        </w:rPr>
      </w:pPr>
    </w:p>
    <w:p w14:paraId="340B600D" w14:textId="77777777" w:rsidR="0034065B" w:rsidRDefault="00874591" w:rsidP="00CA4945">
      <w:pPr>
        <w:spacing w:before="200" w:line="360" w:lineRule="auto"/>
        <w:ind w:firstLine="720"/>
        <w:contextualSpacing/>
        <w:rPr>
          <w:rFonts w:eastAsia="Calibri"/>
          <w:highlight w:val="white"/>
        </w:rPr>
      </w:pPr>
      <w:commentRangeStart w:id="143"/>
      <w:r w:rsidRPr="00CA4945">
        <w:rPr>
          <w:rFonts w:eastAsia="Calibri"/>
          <w:highlight w:val="white"/>
        </w:rPr>
        <w:t>These records were distributed across 9 vessel types: Bulker (</w:t>
      </w:r>
      <w:r w:rsidRPr="00CA4945">
        <w:rPr>
          <w:rFonts w:eastAsia="Calibri"/>
          <w:i/>
          <w:highlight w:val="white"/>
        </w:rPr>
        <w:t>N</w:t>
      </w:r>
      <w:r w:rsidRPr="00CA4945">
        <w:rPr>
          <w:rFonts w:eastAsia="Calibri"/>
          <w:highlight w:val="white"/>
        </w:rPr>
        <w:t>=2755), Container (</w:t>
      </w:r>
      <w:r w:rsidRPr="00CA4945">
        <w:rPr>
          <w:rFonts w:eastAsia="Calibri"/>
          <w:i/>
          <w:highlight w:val="white"/>
        </w:rPr>
        <w:t>N</w:t>
      </w:r>
      <w:r w:rsidRPr="00CA4945">
        <w:rPr>
          <w:rFonts w:eastAsia="Calibri"/>
          <w:highlight w:val="white"/>
        </w:rPr>
        <w:t>=295), General Cargo (</w:t>
      </w:r>
      <w:r w:rsidRPr="00CA4945">
        <w:rPr>
          <w:rFonts w:eastAsia="Calibri"/>
          <w:i/>
          <w:highlight w:val="white"/>
        </w:rPr>
        <w:t>N</w:t>
      </w:r>
      <w:r w:rsidRPr="00CA4945">
        <w:rPr>
          <w:rFonts w:eastAsia="Calibri"/>
          <w:highlight w:val="white"/>
        </w:rPr>
        <w:t>=114), Other (</w:t>
      </w:r>
      <w:r w:rsidRPr="00CA4945">
        <w:rPr>
          <w:rFonts w:eastAsia="Calibri"/>
          <w:i/>
          <w:highlight w:val="white"/>
        </w:rPr>
        <w:t>N</w:t>
      </w:r>
      <w:r w:rsidRPr="00CA4945">
        <w:rPr>
          <w:rFonts w:eastAsia="Calibri"/>
          <w:highlight w:val="white"/>
        </w:rPr>
        <w:t>=396), Passenger (</w:t>
      </w:r>
      <w:r w:rsidRPr="00CA4945">
        <w:rPr>
          <w:rFonts w:eastAsia="Calibri"/>
          <w:i/>
          <w:highlight w:val="white"/>
        </w:rPr>
        <w:t>N</w:t>
      </w:r>
      <w:r w:rsidRPr="00CA4945">
        <w:rPr>
          <w:rFonts w:eastAsia="Calibri"/>
          <w:highlight w:val="white"/>
        </w:rPr>
        <w:t>=774), Refrigerated Cargo (</w:t>
      </w:r>
      <w:r w:rsidRPr="00CA4945">
        <w:rPr>
          <w:rFonts w:eastAsia="Calibri"/>
          <w:i/>
          <w:highlight w:val="white"/>
        </w:rPr>
        <w:t>N</w:t>
      </w:r>
      <w:r w:rsidRPr="00CA4945">
        <w:rPr>
          <w:rFonts w:eastAsia="Calibri"/>
          <w:highlight w:val="white"/>
        </w:rPr>
        <w:t xml:space="preserve"> = 418), Roll-on/Roll-off Cargo (</w:t>
      </w:r>
      <w:r w:rsidRPr="00CA4945">
        <w:rPr>
          <w:rFonts w:eastAsia="Calibri"/>
          <w:i/>
          <w:highlight w:val="white"/>
        </w:rPr>
        <w:t>N</w:t>
      </w:r>
      <w:r w:rsidRPr="00CA4945">
        <w:rPr>
          <w:rFonts w:eastAsia="Calibri"/>
          <w:highlight w:val="white"/>
        </w:rPr>
        <w:t xml:space="preserve"> = 10), Tanker (</w:t>
      </w:r>
      <w:r w:rsidRPr="00CA4945">
        <w:rPr>
          <w:rFonts w:eastAsia="Calibri"/>
          <w:i/>
          <w:highlight w:val="white"/>
        </w:rPr>
        <w:t>N</w:t>
      </w:r>
      <w:r w:rsidRPr="00CA4945">
        <w:rPr>
          <w:rFonts w:eastAsia="Calibri"/>
          <w:highlight w:val="white"/>
        </w:rPr>
        <w:t>=9935), and Fishing (</w:t>
      </w:r>
      <w:r w:rsidRPr="00CA4945">
        <w:rPr>
          <w:rFonts w:eastAsia="Calibri"/>
          <w:i/>
          <w:highlight w:val="white"/>
        </w:rPr>
        <w:t>N</w:t>
      </w:r>
      <w:r w:rsidRPr="00CA4945">
        <w:rPr>
          <w:rFonts w:eastAsia="Calibri"/>
          <w:highlight w:val="white"/>
        </w:rPr>
        <w:t xml:space="preserve">=1140). </w:t>
      </w:r>
      <w:commentRangeEnd w:id="143"/>
      <w:r w:rsidR="0034065B">
        <w:rPr>
          <w:rStyle w:val="CommentReference"/>
        </w:rPr>
        <w:commentReference w:id="143"/>
      </w:r>
    </w:p>
    <w:p w14:paraId="4AB4DBE1" w14:textId="77777777" w:rsidR="00723773" w:rsidRPr="00CA4945" w:rsidRDefault="00874591" w:rsidP="00BB5655">
      <w:pPr>
        <w:pStyle w:val="Heading1"/>
      </w:pPr>
      <w:bookmarkStart w:id="144" w:name="_wsrma7mknuak" w:colFirst="0" w:colLast="0"/>
      <w:bookmarkEnd w:id="144"/>
      <w:r w:rsidRPr="00CA4945">
        <w:t>Discussion</w:t>
      </w:r>
    </w:p>
    <w:p w14:paraId="4F965CF2" w14:textId="1F10C8EA" w:rsidR="00E85FCC" w:rsidRDefault="009D352C" w:rsidP="00D10BCD">
      <w:pPr>
        <w:spacing w:line="360" w:lineRule="auto"/>
        <w:ind w:firstLine="720"/>
        <w:contextualSpacing/>
        <w:rPr>
          <w:color w:val="FF0000"/>
        </w:rPr>
      </w:pPr>
      <w:r w:rsidRPr="009D352C">
        <w:rPr>
          <w:highlight w:val="yellow"/>
          <w:lang w:val="en-US"/>
        </w:rPr>
        <w:t xml:space="preserve">Few studies have examined the drivers of potential </w:t>
      </w:r>
      <w:r w:rsidRPr="009D352C">
        <w:rPr>
          <w:highlight w:val="yellow"/>
        </w:rPr>
        <w:t>biological introductions in Arctic marine systems</w:t>
      </w:r>
      <w:r w:rsidR="00B34C45" w:rsidRPr="009D352C">
        <w:rPr>
          <w:highlight w:val="yellow"/>
        </w:rPr>
        <w:t>.</w:t>
      </w:r>
      <w:r w:rsidR="00B34C45">
        <w:t xml:space="preserve"> </w:t>
      </w:r>
      <w:r w:rsidR="00E31E78">
        <w:t xml:space="preserve">In this paper, we </w:t>
      </w:r>
      <w:r w:rsidR="003F748B">
        <w:t>determine</w:t>
      </w:r>
      <w:r w:rsidR="00E31E78">
        <w:t>d</w:t>
      </w:r>
      <w:r w:rsidR="003F748B">
        <w:t xml:space="preserve"> whether temperature i</w:t>
      </w:r>
      <w:r w:rsidR="007652B7">
        <w:t xml:space="preserve">s </w:t>
      </w:r>
      <w:r w:rsidR="00AC39F9">
        <w:t>a</w:t>
      </w:r>
      <w:r w:rsidR="007652B7">
        <w:t xml:space="preserve"> limiting factor</w:t>
      </w:r>
      <w:r w:rsidR="00AC39F9">
        <w:t xml:space="preserve"> to </w:t>
      </w:r>
      <w:r w:rsidR="003F748B">
        <w:t>the survival and reproduction of non-native taxa</w:t>
      </w:r>
      <w:r w:rsidR="00AC39F9">
        <w:t xml:space="preserve"> </w:t>
      </w:r>
      <w:r w:rsidR="007652B7">
        <w:t xml:space="preserve">in the </w:t>
      </w:r>
      <w:r w:rsidR="007652B7" w:rsidRPr="0067391E">
        <w:rPr>
          <w:color w:val="000000" w:themeColor="text1"/>
        </w:rPr>
        <w:t>Bering Sea</w:t>
      </w:r>
      <w:r w:rsidR="00E31E78">
        <w:rPr>
          <w:color w:val="000000" w:themeColor="text1"/>
        </w:rPr>
        <w:t>, and quantified the major</w:t>
      </w:r>
      <w:r w:rsidR="00782669">
        <w:rPr>
          <w:color w:val="000000" w:themeColor="text1"/>
        </w:rPr>
        <w:t xml:space="preserve"> </w:t>
      </w:r>
      <w:r w:rsidR="004C4732">
        <w:rPr>
          <w:color w:val="000000" w:themeColor="text1"/>
        </w:rPr>
        <w:t xml:space="preserve">anthropogenic </w:t>
      </w:r>
      <w:r w:rsidR="00E31E78">
        <w:rPr>
          <w:color w:val="000000" w:themeColor="text1"/>
        </w:rPr>
        <w:t>vectors</w:t>
      </w:r>
      <w:r w:rsidR="00782669">
        <w:rPr>
          <w:color w:val="000000" w:themeColor="text1"/>
        </w:rPr>
        <w:t xml:space="preserve"> by which these organisms will be introduced</w:t>
      </w:r>
      <w:r w:rsidR="007652B7" w:rsidRPr="0067391E">
        <w:rPr>
          <w:color w:val="000000" w:themeColor="text1"/>
        </w:rPr>
        <w:t xml:space="preserve">. </w:t>
      </w:r>
      <w:r w:rsidR="00E31E78">
        <w:rPr>
          <w:color w:val="000000" w:themeColor="text1"/>
        </w:rPr>
        <w:t>Across the 42 taxa we examined, survival suitability was predicted as high in the</w:t>
      </w:r>
      <w:r w:rsidR="0067391E">
        <w:t xml:space="preserve"> southern Bering Sea, but d</w:t>
      </w:r>
      <w:r w:rsidR="00E31E78">
        <w:t xml:space="preserve">ecreased drastically </w:t>
      </w:r>
      <w:r w:rsidR="0067391E">
        <w:t xml:space="preserve">in the north. </w:t>
      </w:r>
      <w:r w:rsidR="00E31E78">
        <w:t>Temperatures suitable for growth and reproduction</w:t>
      </w:r>
      <w:r w:rsidR="0067391E">
        <w:t xml:space="preserve"> </w:t>
      </w:r>
      <w:r w:rsidR="00E31E78">
        <w:t xml:space="preserve">do exist, but </w:t>
      </w:r>
      <w:r>
        <w:t xml:space="preserve">taxa with long-lived larval or development stages may be limited by the Bering Sea’s short summer </w:t>
      </w:r>
      <w:r>
        <w:lastRenderedPageBreak/>
        <w:t>season. Areas of high habitat suitability were also areas that received the highest number of c</w:t>
      </w:r>
      <w:commentRangeStart w:id="145"/>
      <w:r w:rsidR="0067391E">
        <w:t>ommercial and fishing vessel</w:t>
      </w:r>
      <w:r>
        <w:t>s</w:t>
      </w:r>
      <w:r w:rsidR="0067391E">
        <w:t xml:space="preserve">. </w:t>
      </w:r>
      <w:r w:rsidR="00B34C45">
        <w:t xml:space="preserve">Collectively these results suggest that…. </w:t>
      </w:r>
      <w:r w:rsidR="0067391E">
        <w:t xml:space="preserve">Areas of high vessel traffic intersect with areas of high habitat suitability, which is cause for concern. </w:t>
      </w:r>
      <w:commentRangeEnd w:id="145"/>
      <w:r w:rsidR="0067391E">
        <w:rPr>
          <w:rStyle w:val="CommentReference"/>
          <w:rFonts w:ascii="Arial" w:eastAsia="Arial" w:hAnsi="Arial" w:cs="Arial"/>
          <w:color w:val="000000"/>
          <w:lang w:val="en-US" w:eastAsia="en-US"/>
        </w:rPr>
        <w:commentReference w:id="145"/>
      </w:r>
    </w:p>
    <w:p w14:paraId="699FBEE7" w14:textId="4E6EDC40" w:rsidR="00E85FCC" w:rsidRPr="00B31FD6" w:rsidRDefault="00E85FCC" w:rsidP="00B31FD6">
      <w:pPr>
        <w:pStyle w:val="Heading2"/>
      </w:pPr>
      <w:r w:rsidRPr="00B31FD6">
        <w:t>Survival and the role of winter temperatures</w:t>
      </w:r>
    </w:p>
    <w:p w14:paraId="39A1BED6" w14:textId="2ECAD533" w:rsidR="008F5B16" w:rsidRDefault="003F748B" w:rsidP="00114E82">
      <w:pPr>
        <w:spacing w:line="360" w:lineRule="auto"/>
        <w:ind w:firstLine="720"/>
        <w:contextualSpacing/>
      </w:pPr>
      <w:r w:rsidRPr="00CA4945">
        <w:t xml:space="preserve">Of the 42 non-native marine taxa that we assessed, </w:t>
      </w:r>
      <w:r>
        <w:t>most</w:t>
      </w:r>
      <w:r w:rsidRPr="00CA4945">
        <w:t xml:space="preserve"> (&gt;78%) had suitable </w:t>
      </w:r>
      <w:r>
        <w:t xml:space="preserve">survival </w:t>
      </w:r>
      <w:r w:rsidRPr="00CA4945">
        <w:t>habitat in the Bering Sea</w:t>
      </w:r>
      <w:r w:rsidR="00B75A0A">
        <w:t xml:space="preserve">. Because the species we considered are from more temperate regions, we expected that a lack of cold water tolerance would be the limiting factor. Two pieces of evidence from our research confirm these results. First, all taxa we considered </w:t>
      </w:r>
      <w:r w:rsidR="00B75A0A" w:rsidRPr="00CA4945">
        <w:t xml:space="preserve">could survive for at least six weeks of the year, when water temperatures were warmest (from early July to mid-August). However, </w:t>
      </w:r>
      <w:r w:rsidR="00B75A0A">
        <w:t xml:space="preserve">taxa without year-round habitat </w:t>
      </w:r>
      <w:r w:rsidR="00B75A0A" w:rsidRPr="00CA4945">
        <w:t xml:space="preserve">were unable to survive during the coldest months of the year (from December to April), </w:t>
      </w:r>
      <w:commentRangeStart w:id="146"/>
      <w:r w:rsidR="00B75A0A" w:rsidRPr="00CA4945">
        <w:t>even under projected mid-century conditions (2030-2039)</w:t>
      </w:r>
      <w:commentRangeEnd w:id="146"/>
      <w:r w:rsidR="00B75A0A">
        <w:rPr>
          <w:rStyle w:val="CommentReference"/>
          <w:rFonts w:ascii="Arial" w:eastAsia="Arial" w:hAnsi="Arial" w:cs="Arial"/>
          <w:color w:val="000000"/>
          <w:lang w:val="en-US" w:eastAsia="en-US"/>
        </w:rPr>
        <w:commentReference w:id="146"/>
      </w:r>
      <w:r w:rsidR="00B75A0A" w:rsidRPr="00CA4945">
        <w:t xml:space="preserve">. </w:t>
      </w:r>
      <w:r w:rsidR="00B75A0A">
        <w:t xml:space="preserve">Second, we uncovered a strong, latitudinal gradient </w:t>
      </w:r>
      <w:r w:rsidR="00F050F9">
        <w:t>in</w:t>
      </w:r>
      <w:r w:rsidR="00B75A0A">
        <w:t xml:space="preserve"> non-native species richness</w:t>
      </w:r>
      <w:r w:rsidR="00F050F9">
        <w:t>, with high richness</w:t>
      </w:r>
      <w:r w:rsidR="00B75A0A">
        <w:t xml:space="preserve"> in</w:t>
      </w:r>
      <w:r w:rsidR="00E24DC6">
        <w:t xml:space="preserve"> the </w:t>
      </w:r>
      <w:r w:rsidR="00D10BCD">
        <w:t>souther</w:t>
      </w:r>
      <w:r w:rsidR="00B75A0A">
        <w:t>n Bering Sea shelf, and</w:t>
      </w:r>
      <w:r>
        <w:t xml:space="preserve"> </w:t>
      </w:r>
      <w:del w:id="147" w:author="Amanda Droghini" w:date="2018-02-08T21:49:00Z">
        <w:r w:rsidRPr="00CA4945" w:rsidDel="00A41DF2">
          <w:delText>, and temperature values drove majority of the variation in habitat suitability among species and across the study are</w:delText>
        </w:r>
      </w:del>
      <w:r w:rsidR="00B75A0A">
        <w:t>a</w:t>
      </w:r>
      <w:r w:rsidR="007B56BF">
        <w:t xml:space="preserve"> sharp decrease </w:t>
      </w:r>
      <w:r w:rsidR="007B56BF" w:rsidRPr="003F748B">
        <w:t>above</w:t>
      </w:r>
      <w:r w:rsidR="007B56BF">
        <w:t xml:space="preserve"> 58ºN </w:t>
      </w:r>
      <w:r w:rsidR="007B56BF">
        <w:rPr>
          <w:highlight w:val="yellow"/>
        </w:rPr>
        <w:t>(Fig. XX)</w:t>
      </w:r>
      <w:r w:rsidR="00F050F9">
        <w:t xml:space="preserve">. </w:t>
      </w:r>
      <w:r w:rsidR="00DB339D">
        <w:t>Th</w:t>
      </w:r>
      <w:r w:rsidR="00F050F9">
        <w:t xml:space="preserve">is gradient is coincident with the limit of seasonal sea ice extent </w:t>
      </w:r>
      <w:r w:rsidR="00F050F9">
        <w:fldChar w:fldCharType="begin" w:fldLock="1"/>
      </w:r>
      <w:r w:rsidR="00F050F9">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rsidR="00F050F9">
        <w:fldChar w:fldCharType="separate"/>
      </w:r>
      <w:r w:rsidR="00F050F9" w:rsidRPr="00DB339D">
        <w:rPr>
          <w:noProof/>
        </w:rPr>
        <w:t>(Grebmeier et al. 2006b, Stabeno et al. 2012)</w:t>
      </w:r>
      <w:r w:rsidR="00F050F9">
        <w:fldChar w:fldCharType="end"/>
      </w:r>
      <w:r w:rsidR="00F050F9">
        <w:t xml:space="preserve"> in the Bering Sea. Seasonal sea ice cover in the southern Bering Sea is either entirely absent (e.g. the </w:t>
      </w:r>
      <w:r w:rsidR="00F050F9" w:rsidRPr="00CA4945">
        <w:t>Aleutian Islands</w:t>
      </w:r>
      <w:r w:rsidR="00F050F9">
        <w:t xml:space="preserve">), or strongly variable from one year to the next </w:t>
      </w:r>
      <w:r w:rsidR="00F050F9">
        <w:fldChar w:fldCharType="begin" w:fldLock="1"/>
      </w:r>
      <w:r w:rsidR="00F050F9">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rsidR="00F050F9">
        <w:fldChar w:fldCharType="separate"/>
      </w:r>
      <w:r w:rsidR="00F050F9" w:rsidRPr="001B0CB7">
        <w:rPr>
          <w:noProof/>
        </w:rPr>
        <w:t>(Stabeno et al. 2012)</w:t>
      </w:r>
      <w:r w:rsidR="00F050F9">
        <w:fldChar w:fldCharType="end"/>
      </w:r>
      <w:r w:rsidR="00F050F9" w:rsidRPr="00CA4945">
        <w:t xml:space="preserve">. </w:t>
      </w:r>
      <w:r w:rsidR="00F050F9">
        <w:t xml:space="preserve">Meanwhile, the northern Bering Sea is more similar to arctic ecosystems and its seasonal dynamics are driven, to a large extent, by the presence, timing, and extent of sea ice </w:t>
      </w:r>
      <w:r w:rsidR="00F050F9">
        <w:fldChar w:fldCharType="begin" w:fldLock="1"/>
      </w:r>
      <w:r w:rsidR="00F050F9">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 "issued" : { "date-parts" : [ [ "2006" ] ] }, "page" : "331-361", "title" : "Ecosystem dynamics of the Pacific-influenced Northern Bering and Chukchi Seas in the Amerasian Arctic", "type" : "article-journal", "volume" : "71" }, "uris" : [ "http://www.mendeley.com/documents/?uuid=20f316fb-62c7-4b88-bd9f-222a512b9843" ] } ], "mendeley" : { "formattedCitation" : "(Grebmeier et al. 2006a)", "plainTextFormattedCitation" : "(Grebmeier et al. 2006a)", "previouslyFormattedCitation" : "(Grebmeier et al. 2006a)" }, "properties" : {  }, "schema" : "https://github.com/citation-style-language/schema/raw/master/csl-citation.json" }</w:instrText>
      </w:r>
      <w:r w:rsidR="00F050F9">
        <w:fldChar w:fldCharType="separate"/>
      </w:r>
      <w:r w:rsidR="00F050F9" w:rsidRPr="00DB339D">
        <w:rPr>
          <w:noProof/>
        </w:rPr>
        <w:t>(Grebmeier et al. 2006a)</w:t>
      </w:r>
      <w:r w:rsidR="00F050F9">
        <w:fldChar w:fldCharType="end"/>
      </w:r>
      <w:r w:rsidR="00F050F9">
        <w:t xml:space="preserve">. </w:t>
      </w:r>
      <w:r w:rsidR="00E23A01">
        <w:t>Our findings</w:t>
      </w:r>
      <w:r w:rsidR="00F050F9">
        <w:t xml:space="preserve"> </w:t>
      </w:r>
      <w:r w:rsidR="00E23A01">
        <w:t>s</w:t>
      </w:r>
      <w:r w:rsidR="00F050F9">
        <w:t xml:space="preserve">uggests that winter water temperatures present an important obstacle to the invasion of arctic, but not subarctic systems. </w:t>
      </w:r>
      <w:r w:rsidR="00E23A01">
        <w:t>There already exists ecological differences between the subarctic and ar</w:t>
      </w:r>
      <w:r w:rsidR="00673D74">
        <w:t xml:space="preserve">ctic regions of the Bering Sea, with </w:t>
      </w:r>
      <w:r w:rsidR="00E23A01">
        <w:t xml:space="preserve">native species in the northern Bering Sea </w:t>
      </w:r>
      <w:r w:rsidR="00673D74">
        <w:t>being more akin to species in the Chukchi Sea and the Arctic Ocean than in the Pacific</w:t>
      </w:r>
      <w:r w:rsidR="00E23A01">
        <w:t xml:space="preserve">; this is especially true for demersal and benthic organisms that experience a “cold pool” (water temperatures below </w:t>
      </w:r>
      <w:r w:rsidR="00E23A01" w:rsidRPr="009F7627">
        <w:t>2°C</w:t>
      </w:r>
      <w:r w:rsidR="00E23A01">
        <w:t xml:space="preserve">) in the summer, which is a direct result of melting winter sea ice </w:t>
      </w:r>
      <w:r w:rsidR="00E23A01">
        <w:fldChar w:fldCharType="begin" w:fldLock="1"/>
      </w:r>
      <w:r w:rsidR="009D352C">
        <w: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instrText>
      </w:r>
      <w:r w:rsidR="00E23A01">
        <w:fldChar w:fldCharType="separate"/>
      </w:r>
      <w:r w:rsidR="00E23A01" w:rsidRPr="00A24DA3">
        <w:rPr>
          <w:noProof/>
        </w:rPr>
        <w:t>(Wyllie-Echeverria and Wooster 1998, Mueter and Litzow 2008)</w:t>
      </w:r>
      <w:r w:rsidR="00E23A01">
        <w:fldChar w:fldCharType="end"/>
      </w:r>
      <w:r w:rsidR="00E23A01">
        <w:t xml:space="preserve">. </w:t>
      </w:r>
      <w:commentRangeStart w:id="148"/>
      <w:r w:rsidR="008F5B16" w:rsidRPr="00EE22E2">
        <w:t xml:space="preserve">de Rivera et al. </w:t>
      </w:r>
      <w:r w:rsidR="008F5B16" w:rsidRPr="00EE22E2">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008F5B16" w:rsidRPr="00EE22E2">
        <w:fldChar w:fldCharType="separate"/>
      </w:r>
      <w:r w:rsidR="008F5B16" w:rsidRPr="00EE22E2">
        <w:rPr>
          <w:noProof/>
        </w:rPr>
        <w:t>(2011)</w:t>
      </w:r>
      <w:r w:rsidR="008F5B16" w:rsidRPr="00EE22E2">
        <w:fldChar w:fldCharType="end"/>
      </w:r>
      <w:r w:rsidR="008F5B16">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rsidR="008F5B16">
        <w:fldChar w:fldCharType="begin" w:fldLock="1"/>
      </w:r>
      <w:r w:rsidR="008F5B16">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rsidR="008F5B16">
        <w:fldChar w:fldCharType="separate"/>
      </w:r>
      <w:r w:rsidR="008F5B16" w:rsidRPr="00A35BB6">
        <w:rPr>
          <w:noProof/>
        </w:rPr>
        <w:t>(de Rivera et al. 2011)</w:t>
      </w:r>
      <w:r w:rsidR="008F5B16">
        <w:fldChar w:fldCharType="end"/>
      </w:r>
      <w:r w:rsidR="00B75A0A">
        <w:t xml:space="preserve">, but </w:t>
      </w:r>
      <w:r w:rsidR="008F5B16">
        <w:t xml:space="preserve">by considering a larger number of taxa, we </w:t>
      </w:r>
      <w:r w:rsidR="00B75A0A">
        <w:t>found that most species do not have the ability to live up to the Arctic…</w:t>
      </w:r>
      <w:r w:rsidR="008F5B16">
        <w:t xml:space="preserve"> </w:t>
      </w:r>
      <w:r w:rsidR="008F5B16" w:rsidRPr="007B56BF">
        <w:rPr>
          <w:highlight w:val="yellow"/>
        </w:rPr>
        <w:t>(Fig. XX)</w:t>
      </w:r>
      <w:r w:rsidR="008F5B16">
        <w:t>.</w:t>
      </w:r>
      <w:commentRangeEnd w:id="148"/>
      <w:r w:rsidR="008F5B16">
        <w:rPr>
          <w:rStyle w:val="CommentReference"/>
          <w:rFonts w:ascii="Arial" w:eastAsia="Arial" w:hAnsi="Arial" w:cs="Arial"/>
          <w:color w:val="000000"/>
          <w:lang w:val="en-US" w:eastAsia="en-US"/>
        </w:rPr>
        <w:commentReference w:id="148"/>
      </w:r>
      <w:r w:rsidR="008F5B16">
        <w:t xml:space="preserve"> </w:t>
      </w:r>
      <w:r w:rsidR="00114E82">
        <w:t xml:space="preserve">Our approach, which uses </w:t>
      </w:r>
      <w:r w:rsidR="00114E82">
        <w:lastRenderedPageBreak/>
        <w:t xml:space="preserve">physiological tolerances rather than environmental matching, is especially meaningful in systems such as the Arctic, where environmental conditions fall outside the range of values to which taxa are exposed in their current range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rsidR="00114E82">
        <w:fldChar w:fldCharType="separate"/>
      </w:r>
      <w:r w:rsidR="00114E82" w:rsidRPr="00F24EA9">
        <w:rPr>
          <w:noProof/>
        </w:rPr>
        <w:t>(Miller 2016)</w:t>
      </w:r>
      <w:r w:rsidR="00114E82">
        <w:fldChar w:fldCharType="end"/>
      </w:r>
      <w:r w:rsidR="00114E82">
        <w:t xml:space="preserve">. </w:t>
      </w:r>
      <w:r w:rsidR="00114E82" w:rsidRPr="00FE07CC">
        <w:t>Nevertheless, there</w:t>
      </w:r>
      <w:r w:rsidR="00114E82">
        <w:t xml:space="preserve"> is a lack of knowledge on the physiological thresholds of most marine organisms. </w:t>
      </w:r>
      <w:del w:id="149" w:author="Amanda Droghini" w:date="2018-03-08T07:50:00Z">
        <w:r w:rsidR="00114E82" w:rsidDel="00B31FD6">
          <w:delText xml:space="preserve">Most studies are concerned with testing upper limits, or test lower limits that are well above the temperatures experienced in Arctic or sub-Arctic regions. </w:delText>
        </w:r>
      </w:del>
      <w:r w:rsidR="00114E82">
        <w:t xml:space="preserve">Even within a taxa, different populations can exhibit different tolerances, or exhibit impressive phenotypic plasticity </w:t>
      </w:r>
      <w:r w:rsidR="00114E82">
        <w:fldChar w:fldCharType="begin" w:fldLock="1"/>
      </w:r>
      <w:r w:rsidR="00114E82">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rsidR="00114E82">
        <w:fldChar w:fldCharType="separate"/>
      </w:r>
      <w:r w:rsidR="00114E82" w:rsidRPr="00E10DB0">
        <w:rPr>
          <w:noProof/>
        </w:rPr>
        <w:t>(Sorte et al. 2011, Huang et al. 2017)</w:t>
      </w:r>
      <w:r w:rsidR="00114E82">
        <w:fldChar w:fldCharType="end"/>
      </w:r>
      <w:r w:rsidR="00114E82">
        <w:t xml:space="preserve">. </w:t>
      </w:r>
      <w:del w:id="150" w:author="Amanda Droghini" w:date="2018-03-08T07:51:00Z">
        <w:r w:rsidR="00114E82" w:rsidDel="00B31FD6">
          <w:delText xml:space="preserve">The limitations of considering only one or a few variables (e.g. temperature, salinity) in isolation have been discussed elsewhere; beyond the need to consider additional factors such as availability of food resources and substrate, </w:delText>
        </w:r>
      </w:del>
      <w:r w:rsidR="00114E82">
        <w:t xml:space="preserve">There is also the potential for interactions and for non-linear responses, both of which may be especially important at the tail-end of species’ thermal response curves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rsidR="00114E82">
        <w:fldChar w:fldCharType="separate"/>
      </w:r>
      <w:r w:rsidR="00114E82" w:rsidRPr="008F7758">
        <w:rPr>
          <w:noProof/>
        </w:rPr>
        <w:t>(Monaco and Helmuth 2011, Sorte 2014, Miller 2016)</w:t>
      </w:r>
      <w:r w:rsidR="00114E82">
        <w:fldChar w:fldCharType="end"/>
      </w:r>
      <w:r w:rsidR="00114E82">
        <w:t xml:space="preserve">.  </w:t>
      </w:r>
    </w:p>
    <w:p w14:paraId="47CED1A5" w14:textId="77777777" w:rsidR="004D68B2" w:rsidRDefault="004D68B2" w:rsidP="00215963">
      <w:pPr>
        <w:spacing w:line="360" w:lineRule="auto"/>
        <w:contextualSpacing/>
      </w:pPr>
    </w:p>
    <w:p w14:paraId="57F592B7" w14:textId="637FBF41" w:rsidR="00E85FCC" w:rsidRPr="00B31FD6" w:rsidRDefault="00E85FCC" w:rsidP="00B31FD6">
      <w:pPr>
        <w:pStyle w:val="Heading2"/>
      </w:pPr>
      <w:r w:rsidRPr="00B31FD6">
        <w:t>Reproduction: Is there enough time?</w:t>
      </w:r>
    </w:p>
    <w:p w14:paraId="208BDB0F" w14:textId="0BA1C9A5" w:rsidR="00FE07CC" w:rsidRPr="00114E82" w:rsidRDefault="00A41DF2" w:rsidP="00114E82">
      <w:pPr>
        <w:spacing w:line="360" w:lineRule="auto"/>
        <w:ind w:firstLine="720"/>
        <w:contextualSpacing/>
      </w:pPr>
      <w:r w:rsidRPr="000A4DAA">
        <w:rPr>
          <w:highlight w:val="cyan"/>
        </w:rPr>
        <w:t xml:space="preserve">Although most </w:t>
      </w:r>
      <w:r w:rsidR="00AC39F9" w:rsidRPr="000A4DAA">
        <w:rPr>
          <w:highlight w:val="cyan"/>
        </w:rPr>
        <w:t>(21</w:t>
      </w:r>
      <w:r w:rsidR="0046506E" w:rsidRPr="000A4DAA">
        <w:rPr>
          <w:highlight w:val="cyan"/>
        </w:rPr>
        <w:t xml:space="preserve"> of </w:t>
      </w:r>
      <w:r w:rsidR="00AC39F9" w:rsidRPr="000A4DAA">
        <w:rPr>
          <w:highlight w:val="cyan"/>
        </w:rPr>
        <w:t xml:space="preserve">29) </w:t>
      </w:r>
      <w:r w:rsidRPr="000A4DAA">
        <w:rPr>
          <w:highlight w:val="cyan"/>
        </w:rPr>
        <w:t>of the evaluated species had at least one week of suitable reproductive habitat</w:t>
      </w:r>
      <w:r w:rsidR="00673D74">
        <w:rPr>
          <w:highlight w:val="cyan"/>
        </w:rPr>
        <w:t xml:space="preserve">. Most species that were unable to reproduce required brackish or freshwater for reproduction; in theory, these species would have access to many estuaries and rivers. </w:t>
      </w:r>
      <w:r w:rsidR="004E6C5F">
        <w:rPr>
          <w:highlight w:val="cyan"/>
        </w:rPr>
        <w:t xml:space="preserve">For </w:t>
      </w:r>
      <w:proofErr w:type="spellStart"/>
      <w:r w:rsidR="004E6C5F">
        <w:rPr>
          <w:highlight w:val="cyan"/>
        </w:rPr>
        <w:t>axa</w:t>
      </w:r>
      <w:proofErr w:type="spellEnd"/>
      <w:r w:rsidR="004E6C5F">
        <w:rPr>
          <w:highlight w:val="cyan"/>
        </w:rPr>
        <w:t xml:space="preserve"> that require temperatures above 10C, </w:t>
      </w:r>
      <w:r w:rsidRPr="000A4DAA">
        <w:rPr>
          <w:highlight w:val="cyan"/>
        </w:rPr>
        <w:t xml:space="preserve">the Bering Sea’s short summer season </w:t>
      </w:r>
      <w:r w:rsidR="004E6C5F">
        <w:rPr>
          <w:highlight w:val="cyan"/>
        </w:rPr>
        <w:t>may be</w:t>
      </w:r>
      <w:r w:rsidRPr="000A4DAA">
        <w:rPr>
          <w:highlight w:val="cyan"/>
        </w:rPr>
        <w:t xml:space="preserve"> insufficient for taxa to reproduce and </w:t>
      </w:r>
      <w:r w:rsidR="004E6C5F">
        <w:rPr>
          <w:highlight w:val="cyan"/>
        </w:rPr>
        <w:t>develop</w:t>
      </w:r>
      <w:r w:rsidRPr="000A4DAA">
        <w:rPr>
          <w:highlight w:val="cyan"/>
        </w:rPr>
        <w:t xml:space="preserve">. </w:t>
      </w:r>
      <w:r w:rsidR="009D352C">
        <w:rPr>
          <w:highlight w:val="cyan"/>
        </w:rPr>
        <w:t xml:space="preserve">The role of cold temperature on either preventing development, or lengthening time required for development, has been well documented </w:t>
      </w:r>
      <w:r w:rsidR="009D352C">
        <w:rPr>
          <w:highlight w:val="cyan"/>
        </w:rPr>
        <w:fldChar w:fldCharType="begin" w:fldLock="1"/>
      </w:r>
      <w:r w:rsidR="009D352C">
        <w:rPr>
          <w:highlight w:val="cyan"/>
        </w:rPr>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"prefix" : "e.g. ", "uris" : [ "http://www.mendeley.com/documents/?uuid=eba68940-1309-458a-9d70-e76a20b480c7" ] } ], "mendeley" : { "formattedCitation" : "(e.g. de Rivera et al. 2007)", "plainTextFormattedCitation" : "(e.g. de Rivera et al. 2007)" }, "properties" : {  }, "schema" : "https://github.com/citation-style-language/schema/raw/master/csl-citation.json" }</w:instrText>
      </w:r>
      <w:r w:rsidR="009D352C">
        <w:rPr>
          <w:highlight w:val="cyan"/>
        </w:rPr>
        <w:fldChar w:fldCharType="separate"/>
      </w:r>
      <w:r w:rsidR="009D352C" w:rsidRPr="009D352C">
        <w:rPr>
          <w:noProof/>
          <w:highlight w:val="cyan"/>
        </w:rPr>
        <w:t>(e.g. de Rivera et al. 2007)</w:t>
      </w:r>
      <w:r w:rsidR="009D352C">
        <w:rPr>
          <w:highlight w:val="cyan"/>
        </w:rPr>
        <w:fldChar w:fldCharType="end"/>
      </w:r>
      <w:r w:rsidR="009D352C">
        <w:rPr>
          <w:highlight w:val="cyan"/>
        </w:rPr>
        <w:t xml:space="preserve">. </w:t>
      </w:r>
      <w:r w:rsidRPr="000A4DAA">
        <w:rPr>
          <w:highlight w:val="cyan"/>
        </w:rPr>
        <w:t xml:space="preserve">Thus, several taxa of concern in nearby ecoregions (e.g. </w:t>
      </w:r>
      <w:proofErr w:type="spellStart"/>
      <w:r w:rsidR="004E6C5F" w:rsidRPr="004E6C5F">
        <w:rPr>
          <w:i/>
          <w:highlight w:val="cyan"/>
        </w:rPr>
        <w:t>Amphibalanus</w:t>
      </w:r>
      <w:proofErr w:type="spellEnd"/>
      <w:r w:rsidR="004E6C5F" w:rsidRPr="004E6C5F">
        <w:rPr>
          <w:i/>
          <w:highlight w:val="cyan"/>
        </w:rPr>
        <w:t xml:space="preserve"> </w:t>
      </w:r>
      <w:proofErr w:type="spellStart"/>
      <w:r w:rsidR="004E6C5F" w:rsidRPr="004E6C5F">
        <w:rPr>
          <w:i/>
          <w:highlight w:val="cyan"/>
        </w:rPr>
        <w:t>amphitrite</w:t>
      </w:r>
      <w:proofErr w:type="spellEnd"/>
      <w:r w:rsidR="004E6C5F">
        <w:rPr>
          <w:highlight w:val="cyan"/>
        </w:rPr>
        <w:t xml:space="preserve">, </w:t>
      </w:r>
      <w:proofErr w:type="spellStart"/>
      <w:r w:rsidRPr="000A4DAA">
        <w:rPr>
          <w:i/>
          <w:highlight w:val="cyan"/>
        </w:rPr>
        <w:t>Botrylloides</w:t>
      </w:r>
      <w:proofErr w:type="spellEnd"/>
      <w:r w:rsidRPr="000A4DAA">
        <w:rPr>
          <w:i/>
          <w:highlight w:val="cyan"/>
        </w:rPr>
        <w:t xml:space="preserve"> violaceus</w:t>
      </w:r>
      <w:r w:rsidRPr="000A4DAA">
        <w:rPr>
          <w:highlight w:val="cyan"/>
        </w:rPr>
        <w:t xml:space="preserve">, </w:t>
      </w:r>
      <w:proofErr w:type="spellStart"/>
      <w:r w:rsidRPr="000A4DAA">
        <w:rPr>
          <w:i/>
          <w:iCs/>
          <w:highlight w:val="cyan"/>
        </w:rPr>
        <w:t>Carcinus</w:t>
      </w:r>
      <w:proofErr w:type="spellEnd"/>
      <w:r w:rsidRPr="000A4DAA">
        <w:rPr>
          <w:i/>
          <w:iCs/>
          <w:highlight w:val="cyan"/>
        </w:rPr>
        <w:t xml:space="preserve"> </w:t>
      </w:r>
      <w:proofErr w:type="spellStart"/>
      <w:r w:rsidRPr="000A4DAA">
        <w:rPr>
          <w:i/>
          <w:iCs/>
          <w:highlight w:val="cyan"/>
        </w:rPr>
        <w:t>maenas</w:t>
      </w:r>
      <w:proofErr w:type="spellEnd"/>
      <w:r w:rsidRPr="000A4DAA">
        <w:rPr>
          <w:highlight w:val="cyan"/>
        </w:rPr>
        <w:t xml:space="preserve">), </w:t>
      </w:r>
      <w:r w:rsidR="004E6C5F">
        <w:rPr>
          <w:highlight w:val="cyan"/>
        </w:rPr>
        <w:t>may</w:t>
      </w:r>
      <w:r w:rsidRPr="000A4DAA">
        <w:rPr>
          <w:highlight w:val="cyan"/>
        </w:rPr>
        <w:t xml:space="preserve"> have limited opportunities</w:t>
      </w:r>
      <w:r w:rsidRPr="00CA4945">
        <w:t xml:space="preserve"> for reproduction under current conditions in the Bering Sea, despite having the capacity to live year-round across moderately large areas of the shelf. </w:t>
      </w:r>
      <w:r w:rsidR="00114E82">
        <w:t>However, o</w:t>
      </w:r>
      <w:r w:rsidR="00114E82">
        <w:t xml:space="preserve">ur models may underestimate summer water temperatures near the coastlines, and especially near the mouth of major rivers, potentially underestimating the time and amount of suitable habitat available. The spatial resolution of the ROMS (6-nautical mile) is coarse in the context of habitat studies for marine invertebrates. Because of the resolution and numerical limitations, the ROMS lack resolution in shallow waters (&lt; 10 m deep), and models do not reach the shoreline, often falling several kilometers short. </w:t>
      </w:r>
      <w:del w:id="151" w:author="Amanda Droghini" w:date="2018-03-07T08:26:00Z">
        <w:r w:rsidR="00114E82" w:rsidDel="00FE07CC">
          <w:delText xml:space="preserve">Thus, for many areas along the coast, we simply have no predictions of water temperature and salinity. </w:delText>
        </w:r>
      </w:del>
      <w:del w:id="152" w:author="Amanda Droghini" w:date="2018-02-28T21:49:00Z">
        <w:r w:rsidR="00114E82" w:rsidDel="00216F05">
          <w:delText xml:space="preserve">In addition, because of </w:delText>
        </w:r>
        <w:r w:rsidR="00114E82" w:rsidRPr="00FF40BC" w:rsidDel="00216F05">
          <w:rPr>
            <w:highlight w:val="cyan"/>
          </w:rPr>
          <w:delText>numerical limitations</w:delText>
        </w:r>
        <w:r w:rsidR="00114E82" w:rsidDel="00216F05">
          <w:delText xml:space="preserve">, areas less than 10 m deep are set to 10 m, potentially underestimating the strength of solar radiation and other surface ??? and, consequently, underestimating summer water temperatures in shallow waters i.e. near coastlines. </w:delText>
        </w:r>
      </w:del>
      <w:r w:rsidR="00114E82">
        <w:t xml:space="preserve">In addition, the ROMS we used do not account for the influence of rivers of ocean temperatures (the effect on salinity is included, though estimates are coarse). The influence of rivers is significant in our study area given the many large rivers that drain into the Bering Sea (e.g. Yukon, Kuskokwim, </w:t>
      </w:r>
      <w:proofErr w:type="spellStart"/>
      <w:r w:rsidR="00114E82">
        <w:t>Nushagak</w:t>
      </w:r>
      <w:proofErr w:type="spellEnd"/>
      <w:r w:rsidR="00114E82">
        <w:t xml:space="preserve">..). These rivers not only contribute to freshening the Bering Sea, but also increase near-shore water temperatures by several degrees in the </w:t>
      </w:r>
      <w:r w:rsidR="00114E82">
        <w:lastRenderedPageBreak/>
        <w:t xml:space="preserve">summer. Measurements from finer scale models have </w:t>
      </w:r>
      <w:proofErr w:type="spellStart"/>
      <w:r w:rsidR="00114E82">
        <w:t>have</w:t>
      </w:r>
      <w:proofErr w:type="spellEnd"/>
      <w:r w:rsidR="00114E82">
        <w:t xml:space="preserve"> recorded temperatures as high as </w:t>
      </w:r>
      <w:commentRangeStart w:id="153"/>
      <w:r w:rsidR="00114E82">
        <w:t xml:space="preserve">19°C </w:t>
      </w:r>
      <w:commentRangeEnd w:id="153"/>
      <w:r w:rsidR="00114E82">
        <w:rPr>
          <w:rStyle w:val="CommentReference"/>
          <w:rFonts w:ascii="Arial" w:eastAsia="Arial" w:hAnsi="Arial" w:cs="Arial"/>
          <w:color w:val="000000"/>
          <w:lang w:val="en-US" w:eastAsia="en-US"/>
        </w:rPr>
        <w:commentReference w:id="153"/>
      </w:r>
      <w:r w:rsidR="00114E82">
        <w:t>near the Yukon River. Local dynamics such as freshwater runoff influences salinity and temperature and is likely to affect species’ distribution and persistence</w:t>
      </w:r>
      <w:commentRangeStart w:id="154"/>
      <w:r w:rsidR="00114E82">
        <w:t xml:space="preserve"> </w:t>
      </w:r>
      <w:r w:rsidR="00114E82">
        <w:fldChar w:fldCharType="begin" w:fldLock="1"/>
      </w:r>
      <w:r w:rsidR="00114E82">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rsidR="00114E82">
        <w:fldChar w:fldCharType="separate"/>
      </w:r>
      <w:r w:rsidR="00114E82" w:rsidRPr="007C7CAD">
        <w:rPr>
          <w:noProof/>
        </w:rPr>
        <w:t>(Fetzer and Arntz 2008, Miller 2016)</w:t>
      </w:r>
      <w:r w:rsidR="00114E82">
        <w:fldChar w:fldCharType="end"/>
      </w:r>
      <w:commentRangeEnd w:id="154"/>
      <w:r w:rsidR="00114E82">
        <w:rPr>
          <w:rStyle w:val="CommentReference"/>
          <w:rFonts w:ascii="Arial" w:eastAsia="Arial" w:hAnsi="Arial" w:cs="Arial"/>
          <w:color w:val="000000"/>
          <w:lang w:val="en-US" w:eastAsia="en-US"/>
        </w:rPr>
        <w:commentReference w:id="154"/>
      </w:r>
      <w:r w:rsidR="00114E82">
        <w:t xml:space="preserve">. </w:t>
      </w:r>
      <w:ins w:id="155" w:author="Amanda Droghini" w:date="2018-03-04T10:46:00Z">
        <w:r w:rsidR="001532D3">
          <w:t>Interestingly, the two non-native species that are thought to be established in the Bering Sea, not only had year-round survival ability</w:t>
        </w:r>
      </w:ins>
      <w:ins w:id="156" w:author="Amanda Droghini" w:date="2018-03-04T10:47:00Z">
        <w:r w:rsidR="001532D3">
          <w:t>, but were also the two outliers in our reproductive models that had nearly year-round reproductive habitat as well (</w:t>
        </w:r>
      </w:ins>
      <w:ins w:id="157" w:author="Amanda Droghini" w:date="2018-03-04T10:48:00Z">
        <w:r w:rsidR="001532D3">
          <w:t>between 49 and 52 consecutive weeks of suitable repro habitats).</w:t>
        </w:r>
      </w:ins>
      <w:ins w:id="158" w:author="Amanda Droghini" w:date="2018-03-04T10:46:00Z">
        <w:r w:rsidR="001532D3">
          <w:t xml:space="preserve"> </w:t>
        </w:r>
      </w:ins>
      <w:r w:rsidR="00114E82">
        <w:t xml:space="preserve">We did not consider the potential for asexual reproduction, and there are instances of some species establishing self-sustaining populations based on asexual reproduction alone (e.g. </w:t>
      </w:r>
      <w:proofErr w:type="spellStart"/>
      <w:r w:rsidR="00114E82">
        <w:rPr>
          <w:i/>
        </w:rPr>
        <w:t>Nematostella</w:t>
      </w:r>
      <w:proofErr w:type="spellEnd"/>
      <w:r w:rsidR="00114E82">
        <w:rPr>
          <w:i/>
        </w:rPr>
        <w:t xml:space="preserve"> </w:t>
      </w:r>
      <w:proofErr w:type="spellStart"/>
      <w:r w:rsidR="00114E82">
        <w:rPr>
          <w:i/>
        </w:rPr>
        <w:t>vectensis</w:t>
      </w:r>
      <w:proofErr w:type="spellEnd"/>
      <w:r w:rsidR="00114E82">
        <w:t xml:space="preserve">; Hand 1994—need </w:t>
      </w:r>
      <w:proofErr w:type="spellStart"/>
      <w:r w:rsidR="00114E82">
        <w:t>cit</w:t>
      </w:r>
      <w:proofErr w:type="spellEnd"/>
      <w:r w:rsidR="00114E82">
        <w:t>).</w:t>
      </w:r>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ind w:firstLine="720"/>
        <w:contextualSpacing/>
        <w:rPr>
          <w:del w:id="159" w:author="Amanda Droghini" w:date="2018-03-11T10:39:00Z"/>
        </w:rPr>
      </w:pPr>
      <w:del w:id="160"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161"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w:delInstrText>
        </w:r>
        <w:r w:rsidR="00B31FD6" w:rsidRPr="00114E82" w:rsidDel="00B31FD6">
          <w:rPr>
            <w:color w:val="000000" w:themeColor="text1"/>
            <w:rPrChange w:id="162" w:author="Amanda Droghini" w:date="2018-03-11T10:39:00Z">
              <w:rPr>
                <w:color w:val="000000" w:themeColor="text1"/>
              </w:rPr>
            </w:rPrChange>
          </w:rPr>
          <w:delInstrText>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B31FD6">
      <w:pPr>
        <w:pStyle w:val="Heading2"/>
      </w:pPr>
      <w:r>
        <w:t>Vessel traffic</w:t>
      </w:r>
    </w:p>
    <w:p w14:paraId="1BEAF0E1" w14:textId="498295DD" w:rsidR="002752A4" w:rsidRDefault="00DA6BD5" w:rsidP="004403F9">
      <w:pPr>
        <w:spacing w:line="360" w:lineRule="auto"/>
        <w:ind w:firstLine="720"/>
        <w:contextualSpacing/>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163"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164"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del w:id="165"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r w:rsidR="001220E6">
        <w:t xml:space="preserve">Moreover, </w:t>
      </w:r>
      <w:r w:rsidRPr="00CA4945">
        <w:t xml:space="preserve">the connectivity of Dutch Harbor to other Bering Sea ports, like those of the Pribilof Islands, Bristol Bay, and </w:t>
      </w:r>
      <w:proofErr w:type="spellStart"/>
      <w:r w:rsidRPr="00CA4945">
        <w:t>Akutan</w:t>
      </w:r>
      <w:proofErr w:type="spellEnd"/>
      <w:r w:rsidR="00571CAF">
        <w:t>,</w:t>
      </w:r>
      <w:r w:rsidRPr="00CA4945">
        <w:t xml:space="preserve"> 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 Many of these vessels are not required to report ballast water activities because of their size or because they remain within State waters</w:t>
      </w:r>
      <w:r w:rsidR="00E25C44" w:rsidRPr="00E961D2">
        <w:rPr>
          <w:highlight w:val="yellow"/>
        </w:rPr>
        <w:t xml:space="preserve">. </w:t>
      </w:r>
      <w:r w:rsidR="00E961D2" w:rsidRPr="00E961D2">
        <w:rPr>
          <w:highlight w:val="yellow"/>
        </w:rPr>
        <w:t xml:space="preserve">In Svalbard, Norway (XX degrees N), research vessels were found to pose one of the biggest risks to introductions in the near future </w:t>
      </w:r>
      <w:r w:rsidR="00E961D2" w:rsidRPr="00E961D2">
        <w:rPr>
          <w:highlight w:val="yellow"/>
        </w:rPr>
        <w:fldChar w:fldCharType="begin" w:fldLock="1"/>
      </w:r>
      <w:r w:rsidR="00CB43A8">
        <w:rPr>
          <w:highlight w:val="yellow"/>
        </w:rPr>
        <w:instrText>ADDIN CSL_CITATION { "citationItems" : [ { "id" : "ITEM-1",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"ITEM-1",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"(Ware et al. 2014)", "plainTextFormattedCitation" : "(Ware et al. 2014)", "previouslyFormattedCitation" : "(Ware et al. 2014)" }, "properties" : {  }, "schema" : "https://github.com/citation-style-language/schema/raw/master/csl-citation.json" }</w:instrText>
      </w:r>
      <w:r w:rsidR="00E961D2" w:rsidRPr="00E961D2">
        <w:rPr>
          <w:highlight w:val="yellow"/>
        </w:rPr>
        <w:fldChar w:fldCharType="separate"/>
      </w:r>
      <w:r w:rsidR="00E961D2" w:rsidRPr="00E961D2">
        <w:rPr>
          <w:noProof/>
          <w:highlight w:val="yellow"/>
        </w:rPr>
        <w:t>(Ware et al. 2014)</w:t>
      </w:r>
      <w:r w:rsidR="00E961D2" w:rsidRPr="00E961D2">
        <w:rPr>
          <w:highlight w:val="yellow"/>
        </w:rPr>
        <w:fldChar w:fldCharType="end"/>
      </w:r>
      <w:r w:rsidR="00E961D2" w:rsidRPr="00E961D2">
        <w:rPr>
          <w:highlight w:val="yellow"/>
        </w:rPr>
        <w:t xml:space="preserve">, but these vessel types are not included in our </w:t>
      </w:r>
      <w:proofErr w:type="spellStart"/>
      <w:r w:rsidR="00E961D2" w:rsidRPr="00E961D2">
        <w:rPr>
          <w:highlight w:val="yellow"/>
        </w:rPr>
        <w:t>anlaysis</w:t>
      </w:r>
      <w:proofErr w:type="spellEnd"/>
      <w:r w:rsidR="00E961D2">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36201481" w14:textId="242ACCC0" w:rsidR="00CD46F7" w:rsidRDefault="00CD46F7" w:rsidP="004D5A7F">
      <w:pPr>
        <w:spacing w:before="200" w:line="360" w:lineRule="auto"/>
        <w:contextualSpacing/>
      </w:pPr>
    </w:p>
    <w:p w14:paraId="613C161A" w14:textId="26C4326E" w:rsidR="00216F05" w:rsidRDefault="00DA3713" w:rsidP="00733F1B">
      <w:pPr>
        <w:spacing w:line="360" w:lineRule="auto"/>
        <w:ind w:firstLine="720"/>
        <w:contextualSpacing/>
        <w:rPr>
          <w:color w:val="FF0000"/>
        </w:rPr>
      </w:pPr>
      <w:r w:rsidRPr="00DA3713">
        <w:t>In this study, w</w:t>
      </w:r>
      <w:r w:rsidR="00DD53F4" w:rsidRPr="00DA3713">
        <w:t>e assume</w:t>
      </w:r>
      <w:r w:rsidRPr="00DA3713">
        <w:t>d</w:t>
      </w:r>
      <w:r w:rsidR="00DD53F4" w:rsidRPr="00DA3713">
        <w:t xml:space="preserve"> that high-traffic ports </w:t>
      </w:r>
      <w:r w:rsidR="00DD53F4" w:rsidRPr="00DA3713">
        <w:rPr>
          <w:color w:val="000000" w:themeColor="text1"/>
        </w:rPr>
        <w:t>are more susceptible to receiving non-native species than low-traffic ports</w:t>
      </w:r>
      <w:r>
        <w:rPr>
          <w:color w:val="000000" w:themeColor="text1"/>
        </w:rPr>
        <w:t xml:space="preserve">, and that shipping traffic and ballast water discharge are adequate proxies of propagule pressure. </w:t>
      </w:r>
      <w:r w:rsidR="006A7E99" w:rsidRPr="00A41DF2">
        <w:rPr>
          <w:color w:val="000000" w:themeColor="text1"/>
          <w:highlight w:val="yellow"/>
        </w:rPr>
        <w:t>previous studies indic</w:t>
      </w:r>
      <w:r w:rsidR="006A7E99" w:rsidRPr="00A41DF2">
        <w:rPr>
          <w:highlight w:val="yellow"/>
        </w:rPr>
        <w:t xml:space="preserve">ate that shipping traffic is </w:t>
      </w:r>
      <w:r w:rsidR="006A7E99" w:rsidRPr="00A41DF2">
        <w:rPr>
          <w:highlight w:val="yellow"/>
        </w:rPr>
        <w:lastRenderedPageBreak/>
        <w:t xml:space="preserve">correlated to non-native species richness </w:t>
      </w:r>
      <w:commentRangeStart w:id="166"/>
      <w:r w:rsidR="006A7E99" w:rsidRPr="00A41DF2">
        <w:rPr>
          <w:highlight w:val="yellow"/>
        </w:rPr>
        <w:t>(e.g. Lord et al. 2015</w:t>
      </w:r>
      <w:r w:rsidR="006A7E99">
        <w:rPr>
          <w:highlight w:val="yellow"/>
        </w:rPr>
        <w:t xml:space="preserve">; </w:t>
      </w:r>
      <w:proofErr w:type="spellStart"/>
      <w:r w:rsidR="006A7E99">
        <w:rPr>
          <w:highlight w:val="yellow"/>
        </w:rPr>
        <w:t>Lacoursière-Roussel</w:t>
      </w:r>
      <w:proofErr w:type="spellEnd"/>
      <w:r w:rsidR="006A7E99">
        <w:rPr>
          <w:highlight w:val="yellow"/>
        </w:rPr>
        <w:t xml:space="preserve"> et al. 2016</w:t>
      </w:r>
      <w:r w:rsidR="006A7E99" w:rsidRPr="00A41DF2">
        <w:rPr>
          <w:highlight w:val="yellow"/>
        </w:rPr>
        <w:t>)</w:t>
      </w:r>
      <w:commentRangeEnd w:id="166"/>
      <w:r w:rsidR="006A7E99" w:rsidRPr="00A41DF2">
        <w:rPr>
          <w:rStyle w:val="CommentReference"/>
          <w:highlight w:val="yellow"/>
        </w:rPr>
        <w:commentReference w:id="166"/>
      </w:r>
      <w:r w:rsidR="006A7E99" w:rsidRPr="00A41DF2">
        <w:rPr>
          <w:highlight w:val="yellow"/>
        </w:rPr>
        <w:t xml:space="preserve">, and ballast water discharge </w:t>
      </w:r>
      <w:r w:rsidR="006A7E99" w:rsidRPr="00EF3973">
        <w:rPr>
          <w:highlight w:val="yellow"/>
        </w:rPr>
        <w:t>volume has been shown to be ?? (see Verna et al. 2016..).</w:t>
      </w:r>
      <w:r w:rsidR="006A7E99">
        <w:t xml:space="preserve"> </w:t>
      </w:r>
      <w:r>
        <w:t>While these simplifying assumptions were necessary considering the data that were available to us, we recognize t</w:t>
      </w:r>
      <w:r w:rsidR="00733F1B" w:rsidRPr="00CA4945">
        <w:t>h</w:t>
      </w:r>
      <w:r>
        <w:t xml:space="preserve">at an organism’s </w:t>
      </w:r>
      <w:r w:rsidR="00733F1B" w:rsidRPr="00CA4945">
        <w:t xml:space="preserve">survival during a sea voyage </w:t>
      </w:r>
      <w:r>
        <w:t>is</w:t>
      </w:r>
      <w:r w:rsidR="00733F1B" w:rsidRPr="00CA4945">
        <w:t xml:space="preserve"> influenced by several factors including </w:t>
      </w:r>
      <w:r>
        <w:t xml:space="preserve">its </w:t>
      </w:r>
      <w:r w:rsidRPr="00CA4945">
        <w:t>physiological condition</w:t>
      </w:r>
      <w:r>
        <w:t xml:space="preserve">, </w:t>
      </w:r>
      <w:r w:rsidR="00733F1B" w:rsidRPr="00CA4945">
        <w:t xml:space="preserve">the voyage duration, and environmental differences between donor and recipient ports </w:t>
      </w:r>
      <w:r w:rsidR="00733F1B">
        <w:fldChar w:fldCharType="begin" w:fldLock="1"/>
      </w:r>
      <w:r>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fldChar w:fldCharType="separate"/>
      </w:r>
      <w:r w:rsidRPr="00DA3713">
        <w:rPr>
          <w:noProof/>
        </w:rPr>
        <w:t>(Carlton 1996, Verling et al. 2005, Chan et al. 2014)</w:t>
      </w:r>
      <w:r w:rsidR="00733F1B">
        <w:fldChar w:fldCharType="end"/>
      </w:r>
      <w:r w:rsidR="00733F1B" w:rsidRPr="00CA4945">
        <w:t xml:space="preserve">. </w:t>
      </w:r>
      <w:commentRangeStart w:id="167"/>
      <w:r>
        <w:t xml:space="preserve">Both planktonic and fouling organisms that are transported from temperate to Arctic regions appear to have low survivorship </w:t>
      </w:r>
      <w:r>
        <w:fldChar w:fldCharType="begin" w:fldLock="1"/>
      </w:r>
      <w:r w:rsidR="00794A46">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"ITEM-3",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"ITEM-3", "issue" : "2", "issued" : { "date-parts" : [ [ "2016" ] ] }, "page" : "340-349", "title" : "Biological introduction risks from shipping in a warming Arctic", "type" : "article-journal", "volume" : "53" }, "uris" : [ "http://www.mendeley.com/documents/?uuid=95f41edb-c782-4016-863c-53d8a12640fe"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fldChar w:fldCharType="separate"/>
      </w:r>
      <w:r w:rsidRPr="00DA3713">
        <w:rPr>
          <w:noProof/>
        </w:rPr>
        <w:t>(Chan et al. 2014, 2016, Ware et al. 2016)</w:t>
      </w:r>
      <w:r>
        <w:fldChar w:fldCharType="end"/>
      </w:r>
      <w:commentRangeEnd w:id="167"/>
      <w:r w:rsidR="006A7E99">
        <w:rPr>
          <w:rStyle w:val="CommentReference"/>
          <w:rFonts w:ascii="Arial" w:eastAsia="Arial" w:hAnsi="Arial" w:cs="Arial"/>
          <w:color w:val="000000"/>
          <w:lang w:val="en-US" w:eastAsia="en-US"/>
        </w:rPr>
        <w:commentReference w:id="167"/>
      </w:r>
      <w:r>
        <w:t xml:space="preserve"> </w:t>
      </w:r>
      <w:r w:rsidR="00733F1B" w:rsidRPr="00CA4945">
        <w:t xml:space="preserve">Verna et al. </w:t>
      </w:r>
      <w:r w:rsidR="00733F1B">
        <w:fldChar w:fldCharType="begin" w:fldLock="1"/>
      </w:r>
      <w:r w:rsidR="00733F1B">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fldChar w:fldCharType="separate"/>
      </w:r>
      <w:r w:rsidR="00733F1B" w:rsidRPr="001B0CB7">
        <w:rPr>
          <w:noProof/>
        </w:rPr>
        <w:t>(2016)</w:t>
      </w:r>
      <w:r w:rsidR="00733F1B">
        <w:fldChar w:fldCharType="end"/>
      </w:r>
      <w:r w:rsidR="00733F1B" w:rsidRPr="00CA494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del w:id="168" w:author="Amanda Droghini" w:date="2018-02-28T21:45:00Z">
        <w:r w:rsidR="00733F1B" w:rsidDel="00216F05">
          <w:rPr>
            <w:color w:val="FF0000"/>
          </w:rPr>
          <w:delText xml:space="preserve">We also recognize that sea temperatures do not tell us about the organism’s body temperature (the true limiting factor), which can also be affected by a multitude of environmental factors e.g. wind (Monaco and Helmuth 2011), and several factors can interact together to create non-linear responses in survival or reproduction. </w:delText>
        </w:r>
      </w:del>
    </w:p>
    <w:p w14:paraId="3EBDF887" w14:textId="3C85E501" w:rsidR="00CE457C" w:rsidRPr="002752A4" w:rsidDel="004403F9" w:rsidRDefault="00B31FD6" w:rsidP="00B31FD6">
      <w:pPr>
        <w:pStyle w:val="Heading2"/>
        <w:rPr>
          <w:del w:id="169" w:author="Amanda Droghini" w:date="2018-02-24T15:52:00Z"/>
        </w:rPr>
      </w:pPr>
      <w:r>
        <w:t>Effects of climate change on invasion risk</w:t>
      </w:r>
    </w:p>
    <w:p w14:paraId="36347131" w14:textId="16FBDE5A" w:rsidR="00475A9D" w:rsidDel="004403F9" w:rsidRDefault="003F73D7" w:rsidP="00B31FD6">
      <w:pPr>
        <w:pStyle w:val="Heading2"/>
        <w:rPr>
          <w:del w:id="170" w:author="Amanda Droghini" w:date="2018-02-24T15:52:00Z"/>
        </w:rPr>
      </w:pPr>
      <w:del w:id="171" w:author="Amanda Droghini" w:date="2018-02-24T15:52:00Z">
        <w:r w:rsidRPr="00CA4945" w:rsidDel="004403F9">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del>
      <w:del w:id="172" w:author="Amanda Droghini" w:date="2018-02-06T05:11:00Z">
        <w:r w:rsidR="00475A9D" w:rsidRPr="00CA4945" w:rsidDel="002752A4">
          <w:delText>In 2006, Ruiz et al. deployed fouling plates at several ports in Alaska, and found no non-native species on plates from Dutch Harbor (the only Bering Sea port considered in their stu</w:delText>
        </w:r>
      </w:del>
      <w:del w:id="173" w:author="Amanda Droghini" w:date="2018-02-24T15:52:00Z">
        <w:r w:rsidR="00475A9D" w:rsidRPr="00CA4945" w:rsidDel="004403F9">
          <w:delText xml:space="preserve"> </w:delText>
        </w:r>
      </w:del>
    </w:p>
    <w:p w14:paraId="43B84DB1" w14:textId="77777777" w:rsidR="004D5A7F" w:rsidRDefault="004D5A7F" w:rsidP="00B31FD6">
      <w:pPr>
        <w:pStyle w:val="Heading2"/>
      </w:pPr>
    </w:p>
    <w:p w14:paraId="39BDA107" w14:textId="45807CE3" w:rsidR="005D39C3" w:rsidRDefault="00B31FD6" w:rsidP="005D39C3">
      <w:pPr>
        <w:pBdr>
          <w:top w:val="nil"/>
          <w:left w:val="nil"/>
          <w:bottom w:val="nil"/>
          <w:right w:val="nil"/>
          <w:between w:val="nil"/>
        </w:pBdr>
        <w:spacing w:line="360" w:lineRule="auto"/>
        <w:ind w:firstLine="720"/>
        <w:contextualSpacing/>
      </w:pPr>
      <w:r>
        <w:t xml:space="preserve">As climate change continues to push subarctic-arctic boundary shifts farther north </w:t>
      </w:r>
      <w:r>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"mendeley" : { "formattedCitation" : "(Grebmeier et al. 2006b)", "plainTextFormattedCitation" : "(Grebmeier et al. 2006b)", "previouslyFormattedCitation" : "(Grebmeier et al. 2006b)" }, "properties" : {  }, "schema" : "https://github.com/citation-style-language/schema/raw/master/csl-citation.json" }</w:instrText>
      </w:r>
      <w:r>
        <w:fldChar w:fldCharType="separate"/>
      </w:r>
      <w:r w:rsidR="00DB339D" w:rsidRPr="00DB339D">
        <w:rPr>
          <w:noProof/>
        </w:rPr>
        <w:t>(Grebmeier et al. 2006b)</w:t>
      </w:r>
      <w:r>
        <w:fldChar w:fldCharType="end"/>
      </w:r>
      <w:r>
        <w:t xml:space="preserve">, suitable habitat is expected to increase (Fig. XX). Our habitat models predict a northward expansion of suitable habitat over the next twenty years. Northward range shifts in the Pacific Arctic have already been documented for native fish, zooplankton, and benthic invertebrates </w:t>
      </w:r>
      <w:r>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fldChar w:fldCharType="separate"/>
      </w:r>
      <w:r w:rsidR="00DB339D" w:rsidRPr="00DB339D">
        <w:rPr>
          <w:noProof/>
        </w:rPr>
        <w:t>(e.g. Grebmeier et al. 2006b, Matsuno et al. 2011, Stabeno et al. 2012, Kotwicki and Lauth 2013)</w:t>
      </w:r>
      <w:r>
        <w:fldChar w:fldCharType="end"/>
      </w:r>
      <w:r>
        <w:t xml:space="preserve">. Warming water temperatures are likely to favour those species that are already cold-adapted i.e. those non-native species that can currently survive year-round in the Bering Sea </w:t>
      </w:r>
      <w:r w:rsidRPr="00B936D3">
        <w:rPr>
          <w:highlight w:val="yellow"/>
        </w:rPr>
        <w:t>(Fig XX)</w:t>
      </w:r>
      <w:r>
        <w:t>. Predicted warming is not expected to allow many additional species to establish (i.e. those that cannot currently survive year-round).</w:t>
      </w:r>
      <w:commentRangeStart w:id="174"/>
      <w:r w:rsidRPr="00C93C6C">
        <w:rPr>
          <w:highlight w:val="yellow"/>
        </w:rPr>
        <w:t xml:space="preserve">The role of temperature as a limiting factor in </w:t>
      </w:r>
      <w:r>
        <w:rPr>
          <w:highlight w:val="yellow"/>
        </w:rPr>
        <w:t>northern Europe</w:t>
      </w:r>
      <w:r w:rsidRPr="00C93C6C">
        <w:rPr>
          <w:highlight w:val="yellow"/>
        </w:rPr>
        <w:t xml:space="preserve"> was shown for </w:t>
      </w:r>
      <w:proofErr w:type="spellStart"/>
      <w:r w:rsidRPr="00C93C6C">
        <w:rPr>
          <w:highlight w:val="yellow"/>
        </w:rPr>
        <w:t>Crepidula</w:t>
      </w:r>
      <w:proofErr w:type="spellEnd"/>
      <w:r w:rsidRPr="00C93C6C">
        <w:rPr>
          <w:highlight w:val="yellow"/>
        </w:rPr>
        <w:t xml:space="preserve"> </w:t>
      </w:r>
      <w:proofErr w:type="spellStart"/>
      <w:r w:rsidRPr="00C93C6C">
        <w:rPr>
          <w:highlight w:val="yellow"/>
        </w:rPr>
        <w:t>fornicata</w:t>
      </w:r>
      <w:commentRangeEnd w:id="174"/>
      <w:proofErr w:type="spellEnd"/>
      <w:r>
        <w:rPr>
          <w:rStyle w:val="CommentReference"/>
        </w:rPr>
        <w:commentReference w:id="174"/>
      </w:r>
      <w:r>
        <w:t xml:space="preserve"> </w:t>
      </w:r>
      <w:r w:rsidR="002674FC" w:rsidRPr="002F13A8">
        <w:rPr>
          <w:highlight w:val="yellow"/>
        </w:rPr>
        <w:t xml:space="preserve">Several studies have suggested that non-native species can persist at a low population size for years and suddenly undergo a boom when conditions become favourable </w:t>
      </w:r>
      <w:r w:rsidR="002674FC" w:rsidRPr="002F13A8">
        <w:rPr>
          <w:highlight w:val="yellow"/>
        </w:rPr>
        <w:fldChar w:fldCharType="begin" w:fldLock="1"/>
      </w:r>
      <w:r w:rsidR="002674FC">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002674FC" w:rsidRPr="002F13A8">
        <w:rPr>
          <w:highlight w:val="yellow"/>
        </w:rPr>
        <w:fldChar w:fldCharType="separate"/>
      </w:r>
      <w:r w:rsidR="002674FC" w:rsidRPr="002F13A8">
        <w:rPr>
          <w:noProof/>
          <w:highlight w:val="yellow"/>
        </w:rPr>
        <w:t>(Witte et al. 2010)</w:t>
      </w:r>
      <w:r w:rsidR="002674FC" w:rsidRPr="002F13A8">
        <w:rPr>
          <w:highlight w:val="yellow"/>
        </w:rPr>
        <w:fldChar w:fldCharType="end"/>
      </w:r>
      <w:r w:rsidR="002674FC" w:rsidRPr="002F13A8">
        <w:rPr>
          <w:highlight w:val="yellow"/>
        </w:rPr>
        <w:t>. In</w:t>
      </w:r>
      <w:r w:rsidR="002674FC">
        <w:t xml:space="preserve"> temperate systems, </w:t>
      </w:r>
      <w:r w:rsidR="002674FC" w:rsidRPr="00C72753">
        <w:rPr>
          <w:highlight w:val="yellow"/>
        </w:rPr>
        <w:t xml:space="preserve">warming ocean temperatures affect the </w:t>
      </w:r>
      <w:r w:rsidR="002674FC">
        <w:rPr>
          <w:highlight w:val="yellow"/>
        </w:rPr>
        <w:t>survival (</w:t>
      </w:r>
      <w:proofErr w:type="spellStart"/>
      <w:r w:rsidR="002674FC">
        <w:rPr>
          <w:highlight w:val="yellow"/>
        </w:rPr>
        <w:t>Groner</w:t>
      </w:r>
      <w:proofErr w:type="spellEnd"/>
      <w:r w:rsidR="002674FC">
        <w:rPr>
          <w:highlight w:val="yellow"/>
        </w:rPr>
        <w:t xml:space="preserve">?), </w:t>
      </w:r>
      <w:r w:rsidR="002674FC" w:rsidRPr="00C72753">
        <w:rPr>
          <w:highlight w:val="yellow"/>
        </w:rPr>
        <w:t xml:space="preserve">growth rates, reproductive output, and phenology of non-native taxa </w:t>
      </w:r>
      <w:r w:rsidR="002674FC" w:rsidRPr="00C72753">
        <w:rPr>
          <w:highlight w:val="yellow"/>
        </w:rPr>
        <w:fldChar w:fldCharType="begin" w:fldLock="1"/>
      </w:r>
      <w:r w:rsidR="002674FC"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002674FC" w:rsidRPr="00C72753">
        <w:rPr>
          <w:highlight w:val="yellow"/>
        </w:rPr>
        <w:fldChar w:fldCharType="separate"/>
      </w:r>
      <w:r w:rsidR="002674FC" w:rsidRPr="00C72753">
        <w:rPr>
          <w:noProof/>
          <w:highlight w:val="yellow"/>
        </w:rPr>
        <w:t>(Stachowicz et al. 2002, Saunders and Metaxas 2007, Valdizan et al. 2011, Lord 2017)</w:t>
      </w:r>
      <w:r w:rsidR="002674FC" w:rsidRPr="00C72753">
        <w:rPr>
          <w:highlight w:val="yellow"/>
        </w:rPr>
        <w:fldChar w:fldCharType="end"/>
      </w:r>
      <w:r w:rsidR="002674FC" w:rsidRPr="00C72753">
        <w:rPr>
          <w:highlight w:val="yellow"/>
        </w:rPr>
        <w:t>.</w:t>
      </w:r>
      <w:r w:rsidR="005D39C3">
        <w:t xml:space="preserve"> </w:t>
      </w:r>
      <w:ins w:id="175" w:author="Amanda Droghini" w:date="2018-03-03T19:08:00Z">
        <w:r w:rsidR="005D39C3">
          <w:t xml:space="preserve">((future climate change)) </w:t>
        </w:r>
      </w:ins>
      <w:del w:id="176"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w:t>
      </w:r>
      <w:r w:rsidR="00114E82">
        <w:t xml:space="preserve">did not consider possible </w:t>
      </w:r>
      <w:del w:id="177"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 xml:space="preserve">interactions between temperature, salinity, and water chemistry, and these might be especially  </w:t>
      </w:r>
      <w:r w:rsidR="00114E82">
        <w:t xml:space="preserve">important in the context of climate change as melting sea ice in the north is </w:t>
      </w:r>
      <w:r w:rsidR="00114E82">
        <w:lastRenderedPageBreak/>
        <w:t>expected?? To lower salinities, and ocean acidification is lowering pH and causing  problems for calcareous?? Organisms.</w:t>
      </w:r>
    </w:p>
    <w:p w14:paraId="5CE8533C" w14:textId="6B0F019C" w:rsidR="00B31FD6" w:rsidRDefault="00B31FD6" w:rsidP="00B31FD6">
      <w:pPr>
        <w:spacing w:line="360" w:lineRule="auto"/>
        <w:ind w:firstLine="720"/>
        <w:contextualSpacing/>
      </w:pPr>
    </w:p>
    <w:p w14:paraId="1847D05C" w14:textId="34D0983B" w:rsidR="00B31FD6" w:rsidRDefault="00B31FD6" w:rsidP="00CE457C">
      <w:pPr>
        <w:pStyle w:val="NoSpacing"/>
        <w:spacing w:line="480" w:lineRule="auto"/>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p>
    <w:p w14:paraId="416CE0E2" w14:textId="77777777" w:rsidR="00B31FD6" w:rsidRDefault="00B31FD6" w:rsidP="00CE457C">
      <w:pPr>
        <w:pStyle w:val="NoSpacing"/>
        <w:spacing w:line="480" w:lineRule="auto"/>
        <w:rPr>
          <w:rFonts w:ascii="Times New Roman" w:hAnsi="Times New Roman" w:cs="Times New Roman"/>
          <w:sz w:val="24"/>
        </w:rPr>
      </w:pPr>
    </w:p>
    <w:p w14:paraId="709CCDD5" w14:textId="47E96CA9" w:rsidR="00CE457C" w:rsidRPr="00CE457C" w:rsidRDefault="002674FC" w:rsidP="00CE457C">
      <w:pPr>
        <w:pStyle w:val="NoSpacing"/>
        <w:spacing w:line="480" w:lineRule="auto"/>
        <w:rPr>
          <w:rFonts w:ascii="Times New Roman" w:hAnsi="Times New Roman" w:cs="Times New Roman"/>
          <w:sz w:val="24"/>
        </w:rPr>
      </w:pPr>
      <w:moveToRangeStart w:id="178" w:author="Amanda Droghini" w:date="2018-03-07T17:06:00Z" w:name="move508205747"/>
      <w:ins w:id="179" w:author="Amanda Droghini" w:date="2018-03-07T17:06:00Z">
        <w:r>
          <w:t>T</w:t>
        </w:r>
        <w:r w:rsidRPr="00BA54CA">
          <w:t xml:space="preserve">he oceanographic and socioeconomic realities of Arctic marine ecosystems are rapidly changing. At the same time, </w:t>
        </w:r>
        <w:r>
          <w:t>because</w:t>
        </w:r>
        <w:r w:rsidRPr="00BA54CA">
          <w:t xml:space="preserve"> </w:t>
        </w:r>
        <w:r>
          <w:t xml:space="preserve">these systems are still </w:t>
        </w:r>
        <w:r w:rsidRPr="00A86F2C">
          <w:rPr>
            <w:highlight w:val="cyan"/>
          </w:rPr>
          <w:t>uninvaded</w:t>
        </w:r>
        <w:r w:rsidRPr="00BA54CA">
          <w:t xml:space="preserve">, </w:t>
        </w:r>
        <w:r>
          <w:t>they</w:t>
        </w:r>
        <w:r w:rsidRPr="00BA54CA">
          <w:t xml:space="preserve"> are also excellent candidates for prevention and early </w:t>
        </w:r>
        <w:proofErr w:type="spellStart"/>
        <w:r w:rsidRPr="00BA54CA">
          <w:t>detection.</w:t>
        </w:r>
      </w:ins>
      <w:moveToRangeEnd w:id="178"/>
      <w:r w:rsidR="00CE457C" w:rsidRPr="00CE457C">
        <w:rPr>
          <w:rFonts w:ascii="Times New Roman" w:hAnsi="Times New Roman" w:cs="Times New Roman"/>
          <w:sz w:val="24"/>
        </w:rPr>
        <w:t>As</w:t>
      </w:r>
      <w:proofErr w:type="spellEnd"/>
      <w:r w:rsidR="00CE457C" w:rsidRPr="00CE457C">
        <w:rPr>
          <w:rFonts w:ascii="Times New Roman" w:hAnsi="Times New Roman" w:cs="Times New Roman"/>
          <w:sz w:val="24"/>
        </w:rPr>
        <w:t xml:space="preserve"> the Arctic becomes an increasingly popular shortcut between the Pacific and Atlantic, the risk of non-native species introductions into the Bering </w:t>
      </w:r>
      <w:r w:rsidR="001D23FF">
        <w:rPr>
          <w:rFonts w:ascii="Times New Roman" w:hAnsi="Times New Roman" w:cs="Times New Roman"/>
          <w:sz w:val="24"/>
        </w:rPr>
        <w:t xml:space="preserve">Sea </w:t>
      </w:r>
      <w:r w:rsidR="00CE457C" w:rsidRPr="00CE457C">
        <w:rPr>
          <w:rFonts w:ascii="Times New Roman" w:hAnsi="Times New Roman" w:cs="Times New Roman"/>
          <w:sz w:val="24"/>
        </w:rPr>
        <w:t>will likely increase. Future expansions of the Arctic for shipping and oil and gas exploration may lead to continued development of nascent plans for establishing industrial scale port facilities in northern ports such as Nome, which currently receives little traffic.</w:t>
      </w:r>
      <w:r w:rsidR="00CE457C">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01895C1B" w14:textId="361577AC" w:rsidR="004D5A7F" w:rsidRPr="00CA4945" w:rsidRDefault="004D5A7F" w:rsidP="00BB5655">
      <w:pPr>
        <w:pStyle w:val="Heading1"/>
      </w:pPr>
      <w:r w:rsidRPr="00CA4945">
        <w:t>Acknowledgements</w:t>
      </w:r>
    </w:p>
    <w:p w14:paraId="0D9F2AEA" w14:textId="311892EE"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We would like to thank Tracey </w:t>
      </w:r>
      <w:proofErr w:type="spellStart"/>
      <w:r w:rsidRPr="00CA4945">
        <w:t>Gotthardt</w:t>
      </w:r>
      <w:proofErr w:type="spellEnd"/>
      <w:r w:rsidRPr="00CA4945">
        <w:t xml:space="preserve"> </w:t>
      </w:r>
      <w:r w:rsidR="00F109AA" w:rsidRPr="00F109AA">
        <w:rPr>
          <w:highlight w:val="yellow"/>
        </w:rPr>
        <w:t>and Aaron Poe</w:t>
      </w:r>
      <w:r w:rsidR="00F109AA">
        <w:t xml:space="preserve"> who were</w:t>
      </w:r>
      <w:r w:rsidRPr="00CA4945">
        <w:t xml:space="preserve"> involved with spearheading the project, as well as Casey Greenstein, Lindsey Flagstad, </w:t>
      </w:r>
      <w:r w:rsidR="00A41DF2">
        <w:t xml:space="preserve">Bonnie Bernard, </w:t>
      </w:r>
      <w:r w:rsidRPr="00CA4945">
        <w:t xml:space="preserve">Jaime </w:t>
      </w:r>
      <w:proofErr w:type="spellStart"/>
      <w:r w:rsidRPr="00CA4945">
        <w:t>Weltfelt</w:t>
      </w:r>
      <w:proofErr w:type="spellEnd"/>
      <w:r w:rsidRPr="00CA4945">
        <w:t xml:space="preserve">, and Curtis </w:t>
      </w:r>
      <w:proofErr w:type="spellStart"/>
      <w:r w:rsidRPr="00CA4945">
        <w:t>Whisman</w:t>
      </w:r>
      <w:proofErr w:type="spellEnd"/>
      <w:r w:rsidRPr="00CA4945">
        <w:t xml:space="preserve"> for their contributions to the development of the ranking system and hard work on the species status reports. </w:t>
      </w:r>
      <w:r w:rsidR="00F109AA" w:rsidRPr="00CA4945">
        <w:t>Additional thanks goes to Matt Carlson for initial feedback on this manuscript.</w:t>
      </w:r>
      <w:r w:rsidR="00F109AA">
        <w:t xml:space="preserve"> J.W. </w:t>
      </w:r>
      <w:r w:rsidR="00F109AA">
        <w:lastRenderedPageBreak/>
        <w:t>thanks</w:t>
      </w:r>
      <w:r w:rsidRPr="00CA4945">
        <w:t xml:space="preserve"> Jen </w:t>
      </w:r>
      <w:proofErr w:type="spellStart"/>
      <w:r w:rsidRPr="00CA4945">
        <w:t>Karnak</w:t>
      </w:r>
      <w:proofErr w:type="spellEnd"/>
      <w:r w:rsidRPr="00CA4945">
        <w:t xml:space="preserve">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w:t>
      </w:r>
      <w:proofErr w:type="spellStart"/>
      <w:r w:rsidR="00F109AA" w:rsidRPr="00CA4945">
        <w:rPr>
          <w:rFonts w:eastAsia="Trebuchet MS"/>
          <w:color w:val="222222"/>
          <w:highlight w:val="white"/>
        </w:rPr>
        <w:t>Bochenek</w:t>
      </w:r>
      <w:proofErr w:type="spellEnd"/>
      <w:r w:rsidR="00F109AA" w:rsidRPr="00CA4945">
        <w:rPr>
          <w:rFonts w:eastAsia="Trebuchet MS"/>
          <w:color w:val="222222"/>
          <w:highlight w:val="white"/>
        </w:rPr>
        <w:t xml:space="preserve"> and Dr. William </w:t>
      </w:r>
      <w:proofErr w:type="spellStart"/>
      <w:r w:rsidR="00F109AA" w:rsidRPr="00CA4945">
        <w:rPr>
          <w:rFonts w:eastAsia="Trebuchet MS"/>
          <w:color w:val="222222"/>
          <w:highlight w:val="white"/>
        </w:rPr>
        <w:t>Koeppen</w:t>
      </w:r>
      <w:proofErr w:type="spellEnd"/>
      <w:r w:rsidR="00F109AA" w:rsidRPr="00CA4945">
        <w:rPr>
          <w:rFonts w:eastAsia="Trebuchet MS"/>
          <w:color w:val="222222"/>
          <w:highlight w:val="white"/>
        </w:rPr>
        <w:t xml:space="preserve">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0896236" w14:textId="77777777" w:rsidR="004D5A7F" w:rsidRPr="00CA4945" w:rsidRDefault="004D5A7F" w:rsidP="004D5A7F">
      <w:pPr>
        <w:spacing w:before="200" w:line="360" w:lineRule="auto"/>
        <w:contextualSpacing/>
      </w:pPr>
    </w:p>
    <w:p w14:paraId="198C9B51" w14:textId="353F26E6" w:rsidR="00723773" w:rsidRPr="00CA4945" w:rsidRDefault="00723773" w:rsidP="00CA4945">
      <w:pPr>
        <w:spacing w:line="360" w:lineRule="auto"/>
        <w:contextualSpacing/>
      </w:pPr>
    </w:p>
    <w:p w14:paraId="422F2A3F" w14:textId="2E3E01D7" w:rsidR="00723773" w:rsidRPr="00CA4945" w:rsidRDefault="00874591" w:rsidP="00CA4945">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79E2FCB0" w14:textId="77777777" w:rsidR="00723773" w:rsidRPr="00CA4945" w:rsidRDefault="00874591" w:rsidP="00CA4945">
      <w:pPr>
        <w:spacing w:before="200" w:line="360" w:lineRule="auto"/>
        <w:ind w:firstLine="720"/>
        <w:contextualSpacing/>
        <w:rPr>
          <w:highlight w:val="white"/>
        </w:rPr>
      </w:pPr>
      <w:bookmarkStart w:id="180" w:name="_j7rjor86myf4" w:colFirst="0" w:colLast="0"/>
      <w:bookmarkStart w:id="181" w:name="_wlyl2isgh4pt" w:colFirst="0" w:colLast="0"/>
      <w:bookmarkStart w:id="182" w:name="_9nos1ewn3on8" w:colFirst="0" w:colLast="0"/>
      <w:bookmarkStart w:id="183" w:name="_6eg1um4qsxm4" w:colFirst="0" w:colLast="0"/>
      <w:bookmarkEnd w:id="180"/>
      <w:bookmarkEnd w:id="181"/>
      <w:bookmarkEnd w:id="182"/>
      <w:bookmarkEnd w:id="183"/>
      <w:r w:rsidRPr="00CA4945">
        <w:rPr>
          <w:highlight w:val="white"/>
        </w:rPr>
        <w:t>potential things to address:</w:t>
      </w:r>
    </w:p>
    <w:p w14:paraId="1404D870" w14:textId="77777777" w:rsidR="00723773" w:rsidRPr="00CA4945" w:rsidRDefault="00874591" w:rsidP="00CA4945">
      <w:pPr>
        <w:numPr>
          <w:ilvl w:val="0"/>
          <w:numId w:val="1"/>
        </w:numPr>
        <w:spacing w:before="200" w:line="360" w:lineRule="auto"/>
        <w:contextualSpacing/>
        <w:rPr>
          <w:highlight w:val="white"/>
        </w:rPr>
      </w:pPr>
      <w:bookmarkStart w:id="184" w:name="_ufn4w9ssuhv1" w:colFirst="0" w:colLast="0"/>
      <w:bookmarkEnd w:id="184"/>
      <w:r w:rsidRPr="00CA4945">
        <w:rPr>
          <w:highlight w:val="white"/>
        </w:rPr>
        <w:t>species at the limit of their ranges. we used physiological tolerances to try to circumvent that problem, but we are still extrapolating beyond what we know</w:t>
      </w:r>
    </w:p>
    <w:p w14:paraId="18EFF4C4" w14:textId="77777777" w:rsidR="00723773" w:rsidRPr="00CA4945" w:rsidRDefault="00874591" w:rsidP="00CA4945">
      <w:pPr>
        <w:numPr>
          <w:ilvl w:val="0"/>
          <w:numId w:val="1"/>
        </w:numPr>
        <w:spacing w:before="200" w:line="360" w:lineRule="auto"/>
        <w:contextualSpacing/>
        <w:rPr>
          <w:highlight w:val="white"/>
        </w:rPr>
      </w:pPr>
      <w:bookmarkStart w:id="185" w:name="_mlld6exh9de3" w:colFirst="0" w:colLast="0"/>
      <w:bookmarkEnd w:id="185"/>
      <w:r w:rsidRPr="00CA4945">
        <w:rPr>
          <w:highlight w:val="white"/>
        </w:rPr>
        <w:t>stochasticity + smaller-scale processes</w:t>
      </w:r>
    </w:p>
    <w:p w14:paraId="5196D366" w14:textId="77777777" w:rsidR="00723773" w:rsidRPr="00CA4945" w:rsidRDefault="00874591" w:rsidP="00CA4945">
      <w:pPr>
        <w:spacing w:before="200" w:line="360" w:lineRule="auto"/>
        <w:contextualSpacing/>
        <w:rPr>
          <w:color w:val="FF0000"/>
          <w:highlight w:val="white"/>
        </w:rPr>
      </w:pPr>
      <w:r w:rsidRPr="00CA4945">
        <w:rPr>
          <w:color w:val="FF0000"/>
          <w:highlight w:val="white"/>
        </w:rPr>
        <w:t>potential papers to cite:</w:t>
      </w:r>
    </w:p>
    <w:p w14:paraId="2238DC07" w14:textId="77777777" w:rsidR="00723773" w:rsidRPr="004D5A7F" w:rsidRDefault="00874591" w:rsidP="00CA4945">
      <w:pPr>
        <w:spacing w:before="200" w:line="360" w:lineRule="auto"/>
        <w:contextualSpacing/>
      </w:pPr>
      <w:r w:rsidRPr="004D5A7F">
        <w:rPr>
          <w:color w:val="222222"/>
          <w:shd w:val="clear" w:color="auto" w:fill="F9CB9C"/>
        </w:rPr>
        <w:t xml:space="preserve">The risk of nonindigenous species invasion in Prince William Sound associated with oil tanker traffic and ballast water management : pilot study / presented to Regional </w:t>
      </w:r>
      <w:proofErr w:type="spellStart"/>
      <w:r w:rsidRPr="004D5A7F">
        <w:rPr>
          <w:color w:val="222222"/>
          <w:shd w:val="clear" w:color="auto" w:fill="F9CB9C"/>
        </w:rPr>
        <w:t>Citzens</w:t>
      </w:r>
      <w:proofErr w:type="spellEnd"/>
      <w:r w:rsidRPr="004D5A7F">
        <w:rPr>
          <w:color w:val="222222"/>
          <w:shd w:val="clear" w:color="auto" w:fill="F9CB9C"/>
        </w:rPr>
        <w:t>' Advisory Council of Prince William Sound ; presented by Gregory M. Ruiz and Anson H. Hines.</w:t>
      </w:r>
    </w:p>
    <w:p w14:paraId="20932AAB" w14:textId="658A9EF5" w:rsidR="00723773" w:rsidRPr="00CA4945" w:rsidRDefault="00723773" w:rsidP="00CA4945">
      <w:pPr>
        <w:spacing w:before="200" w:line="360" w:lineRule="auto"/>
        <w:contextualSpacing/>
        <w:rPr>
          <w:highlight w:val="white"/>
        </w:rPr>
      </w:pPr>
    </w:p>
    <w:p w14:paraId="6D25B3F6" w14:textId="77777777" w:rsidR="00666D29" w:rsidRPr="00CA4945" w:rsidRDefault="00666D29" w:rsidP="00CA4945">
      <w:pPr>
        <w:spacing w:line="360" w:lineRule="auto"/>
        <w:contextualSpacing/>
        <w:rPr>
          <w:b/>
        </w:rPr>
      </w:pPr>
      <w:bookmarkStart w:id="186" w:name="_6u0eeeycv0oa" w:colFirst="0" w:colLast="0"/>
      <w:bookmarkEnd w:id="186"/>
      <w:r w:rsidRPr="00CA4945">
        <w:br w:type="page"/>
      </w:r>
    </w:p>
    <w:p w14:paraId="6334707D" w14:textId="50616779" w:rsidR="00E719FD" w:rsidRDefault="00E719FD" w:rsidP="004D5A7F">
      <w:pPr>
        <w:widowControl w:val="0"/>
        <w:autoSpaceDE w:val="0"/>
        <w:autoSpaceDN w:val="0"/>
        <w:adjustRightInd w:val="0"/>
        <w:ind w:left="480" w:hanging="480"/>
        <w:rPr>
          <w:b/>
        </w:rPr>
      </w:pPr>
      <w:r>
        <w:rPr>
          <w:b/>
        </w:rPr>
        <w:lastRenderedPageBreak/>
        <w:t>References</w:t>
      </w:r>
    </w:p>
    <w:p w14:paraId="53B13595" w14:textId="77777777" w:rsidR="00E719FD" w:rsidRPr="00E719FD" w:rsidRDefault="00E719FD" w:rsidP="004D5A7F">
      <w:pPr>
        <w:widowControl w:val="0"/>
        <w:autoSpaceDE w:val="0"/>
        <w:autoSpaceDN w:val="0"/>
        <w:adjustRightInd w:val="0"/>
        <w:ind w:left="480" w:hanging="480"/>
      </w:pPr>
    </w:p>
    <w:p w14:paraId="6AC57DA8" w14:textId="0CF42B71" w:rsidR="009D352C" w:rsidRPr="009D352C" w:rsidRDefault="004D5A7F" w:rsidP="009D352C">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D352C" w:rsidRPr="009D352C">
        <w:rPr>
          <w:noProof/>
        </w:rPr>
        <w:t>Ashton, G. V., E. I. Riedlecker, and G. M. Ruiz. 2008. First non-native crustacean established in coastal waters of Alaska. Aquatic Biology 3:133–137.</w:t>
      </w:r>
    </w:p>
    <w:p w14:paraId="357286B9" w14:textId="77777777" w:rsidR="009D352C" w:rsidRPr="009D352C" w:rsidRDefault="009D352C" w:rsidP="009D352C">
      <w:pPr>
        <w:widowControl w:val="0"/>
        <w:autoSpaceDE w:val="0"/>
        <w:autoSpaceDN w:val="0"/>
        <w:adjustRightInd w:val="0"/>
        <w:ind w:left="480" w:hanging="480"/>
        <w:rPr>
          <w:noProof/>
        </w:rPr>
      </w:pPr>
      <w:r w:rsidRPr="009D352C">
        <w:rPr>
          <w:noProof/>
        </w:rPr>
        <w:t>Barry, S. C., K. R. Hayes, C. L. Hewitt, H. L. Behrens, E. Dragsund, and S. M. Bakke. 2008. Ballast water risk assessment: principles, processes, and methods. ICES Journal of Marine Science 65:121–131.</w:t>
      </w:r>
    </w:p>
    <w:p w14:paraId="05A7483E" w14:textId="77777777" w:rsidR="009D352C" w:rsidRPr="009D352C" w:rsidRDefault="009D352C" w:rsidP="009D352C">
      <w:pPr>
        <w:widowControl w:val="0"/>
        <w:autoSpaceDE w:val="0"/>
        <w:autoSpaceDN w:val="0"/>
        <w:adjustRightInd w:val="0"/>
        <w:ind w:left="480" w:hanging="480"/>
        <w:rPr>
          <w:noProof/>
        </w:rPr>
      </w:pPr>
      <w:r w:rsidRPr="009D352C">
        <w:rPr>
          <w:noProof/>
        </w:rPr>
        <w:t>Blackburn, T. M., P. Pyšek, S. Bacher, J. T. Carlton, R. P. Duncan, V. Jarošík, J. R. U. Wilson, and D. M. Richardson. 2011. A proposed unified framework for biological invasions. Trends in Ecology and Evolution 26:333–339.</w:t>
      </w:r>
    </w:p>
    <w:p w14:paraId="7D8B2E9D" w14:textId="77777777" w:rsidR="009D352C" w:rsidRPr="009D352C" w:rsidRDefault="009D352C" w:rsidP="009D352C">
      <w:pPr>
        <w:widowControl w:val="0"/>
        <w:autoSpaceDE w:val="0"/>
        <w:autoSpaceDN w:val="0"/>
        <w:adjustRightInd w:val="0"/>
        <w:ind w:left="480" w:hanging="480"/>
        <w:rPr>
          <w:noProof/>
        </w:rPr>
      </w:pPr>
      <w:r w:rsidRPr="009D352C">
        <w:rPr>
          <w:noProof/>
        </w:rPr>
        <w:t>Byrne, M., M. Gall, K. Wolfe, and A. Agüera. 2016. From pole to pole: the potential for the Arctic seastar Asterias amurensis to invade a warming Southern Ocean. Global Change Biology 22:3874–3887.</w:t>
      </w:r>
    </w:p>
    <w:p w14:paraId="5F8830CC" w14:textId="77777777" w:rsidR="009D352C" w:rsidRPr="009D352C" w:rsidRDefault="009D352C" w:rsidP="009D352C">
      <w:pPr>
        <w:widowControl w:val="0"/>
        <w:autoSpaceDE w:val="0"/>
        <w:autoSpaceDN w:val="0"/>
        <w:adjustRightInd w:val="0"/>
        <w:ind w:left="480" w:hanging="480"/>
        <w:rPr>
          <w:noProof/>
        </w:rPr>
      </w:pPr>
      <w:r w:rsidRPr="009D352C">
        <w:rPr>
          <w:noProof/>
        </w:rPr>
        <w:t>Carlton, J. T. 1996. Pattern, process, and prediction in marine invasion ecology. Biological Conservation 78:97–106.</w:t>
      </w:r>
    </w:p>
    <w:p w14:paraId="06C4F461" w14:textId="77777777" w:rsidR="009D352C" w:rsidRPr="009D352C" w:rsidRDefault="009D352C" w:rsidP="009D352C">
      <w:pPr>
        <w:widowControl w:val="0"/>
        <w:autoSpaceDE w:val="0"/>
        <w:autoSpaceDN w:val="0"/>
        <w:adjustRightInd w:val="0"/>
        <w:ind w:left="480" w:hanging="480"/>
        <w:rPr>
          <w:noProof/>
        </w:rPr>
      </w:pPr>
      <w:r w:rsidRPr="009D352C">
        <w:rPr>
          <w:noProof/>
        </w:rPr>
        <w:t>Chan, F. T., E. Briski, S. A. Bailey, and H. J. MacIsaac. 2014. Richness–abundance relationships for zooplankton in ballast water: temperate versus Arctic comparisons. ICES Journal of Marine Science 71:1876–1884.</w:t>
      </w:r>
    </w:p>
    <w:p w14:paraId="4CDFE0CA" w14:textId="77777777" w:rsidR="009D352C" w:rsidRPr="009D352C" w:rsidRDefault="009D352C" w:rsidP="009D352C">
      <w:pPr>
        <w:widowControl w:val="0"/>
        <w:autoSpaceDE w:val="0"/>
        <w:autoSpaceDN w:val="0"/>
        <w:adjustRightInd w:val="0"/>
        <w:ind w:left="480" w:hanging="480"/>
        <w:rPr>
          <w:noProof/>
        </w:rPr>
      </w:pPr>
      <w:r w:rsidRPr="009D352C">
        <w:rPr>
          <w:noProof/>
        </w:rPr>
        <w:t>Chan, F. T., H. J. MacIsaac, and S. A. Bailey. 2016. Survival of ship biofouling assemblages during and after voyages to the Canadian Arctic. Marine Biology 163:250.</w:t>
      </w:r>
    </w:p>
    <w:p w14:paraId="43BF7E06" w14:textId="77777777" w:rsidR="009D352C" w:rsidRPr="009D352C" w:rsidRDefault="009D352C" w:rsidP="009D352C">
      <w:pPr>
        <w:widowControl w:val="0"/>
        <w:autoSpaceDE w:val="0"/>
        <w:autoSpaceDN w:val="0"/>
        <w:adjustRightInd w:val="0"/>
        <w:ind w:left="480" w:hanging="480"/>
        <w:rPr>
          <w:noProof/>
        </w:rPr>
      </w:pPr>
      <w:r w:rsidRPr="009D352C">
        <w:rPr>
          <w:noProof/>
        </w:rPr>
        <w:t>Dawirs, R. R., C. Püschel, and F. Schorn. 1986. Temperature and growth in Carcinus maenas L. (Decapoda: Portunidae) larvae reared in the laboratory from hatching through metamorphosis. Journal of Experimental Marine Biology and Ecology 100:47–74.</w:t>
      </w:r>
    </w:p>
    <w:p w14:paraId="24528173" w14:textId="77777777" w:rsidR="009D352C" w:rsidRPr="009D352C" w:rsidRDefault="009D352C" w:rsidP="009D352C">
      <w:pPr>
        <w:widowControl w:val="0"/>
        <w:autoSpaceDE w:val="0"/>
        <w:autoSpaceDN w:val="0"/>
        <w:adjustRightInd w:val="0"/>
        <w:ind w:left="480" w:hanging="480"/>
        <w:rPr>
          <w:noProof/>
        </w:rPr>
      </w:pPr>
      <w:r w:rsidRPr="009D352C">
        <w:rPr>
          <w:noProof/>
        </w:rPr>
        <w:t>Fetzer, I., and W. E. Arntz. 2008. Reproductive strategies of benthic invertebrates in the Kara Sea (Russian Arctic): Adaptation of reproduction modes to cold water. Marine Ecology Progress Series 356:189–202.</w:t>
      </w:r>
    </w:p>
    <w:p w14:paraId="0C3CE761" w14:textId="77777777" w:rsidR="009D352C" w:rsidRPr="009D352C" w:rsidRDefault="009D352C" w:rsidP="009D352C">
      <w:pPr>
        <w:widowControl w:val="0"/>
        <w:autoSpaceDE w:val="0"/>
        <w:autoSpaceDN w:val="0"/>
        <w:adjustRightInd w:val="0"/>
        <w:ind w:left="480" w:hanging="480"/>
        <w:rPr>
          <w:noProof/>
        </w:rPr>
      </w:pPr>
      <w:r w:rsidRPr="009D352C">
        <w:rPr>
          <w:noProof/>
        </w:rPr>
        <w:t>Grebmeier, J. M., L. W. Cooper, H. M. Feder, and B. I. Sirenko. 2006a. Ecosystem dynamics of the Pacific-influenced Northern Bering and Chukchi Seas in the Amerasian Arctic. Progress in Oceanography 71:331–361.</w:t>
      </w:r>
    </w:p>
    <w:p w14:paraId="17853C79" w14:textId="77777777" w:rsidR="009D352C" w:rsidRPr="009D352C" w:rsidRDefault="009D352C" w:rsidP="009D352C">
      <w:pPr>
        <w:widowControl w:val="0"/>
        <w:autoSpaceDE w:val="0"/>
        <w:autoSpaceDN w:val="0"/>
        <w:adjustRightInd w:val="0"/>
        <w:ind w:left="480" w:hanging="480"/>
        <w:rPr>
          <w:noProof/>
        </w:rPr>
      </w:pPr>
      <w:r w:rsidRPr="009D352C">
        <w:rPr>
          <w:noProof/>
        </w:rPr>
        <w:t>Grebmeier, J. M., J. E. Overland, S. E. Moore, E. V Farley, E. C. Carmack, L. W. Cooper, K. E. Frey, J. H. Helle, F. A. McLaughlin, and S. L. McNutt. 2006b. A major ecosystem shift in the Northern Bering Sea. Science 311:1461–1464.</w:t>
      </w:r>
    </w:p>
    <w:p w14:paraId="6D6DA554" w14:textId="77777777" w:rsidR="009D352C" w:rsidRPr="009D352C" w:rsidRDefault="009D352C" w:rsidP="009D352C">
      <w:pPr>
        <w:widowControl w:val="0"/>
        <w:autoSpaceDE w:val="0"/>
        <w:autoSpaceDN w:val="0"/>
        <w:adjustRightInd w:val="0"/>
        <w:ind w:left="480" w:hanging="480"/>
        <w:rPr>
          <w:noProof/>
        </w:rPr>
      </w:pPr>
      <w:r w:rsidRPr="009D352C">
        <w:rPr>
          <w:noProof/>
        </w:rPr>
        <w:t>Hermann, A. J., G. A. Gibson, N. A. Bond, E. N. Curchitser, K. Hedstrom, W. Cheng, M. Wang, E. D. Cokelet, P. J. Stabeno, and K. Aydin. 2016. Projected future biophysical states of the Bering Sea. Deep-Sea Research Part II: Topical Studies in Oceanography 134:30–47.</w:t>
      </w:r>
    </w:p>
    <w:p w14:paraId="226C6A46" w14:textId="77777777" w:rsidR="009D352C" w:rsidRPr="009D352C" w:rsidRDefault="009D352C" w:rsidP="009D352C">
      <w:pPr>
        <w:widowControl w:val="0"/>
        <w:autoSpaceDE w:val="0"/>
        <w:autoSpaceDN w:val="0"/>
        <w:adjustRightInd w:val="0"/>
        <w:ind w:left="480" w:hanging="480"/>
        <w:rPr>
          <w:noProof/>
        </w:rPr>
      </w:pPr>
      <w:r w:rsidRPr="009D352C">
        <w:rPr>
          <w:noProof/>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3435C27E" w14:textId="77777777" w:rsidR="009D352C" w:rsidRPr="009D352C" w:rsidRDefault="009D352C" w:rsidP="009D352C">
      <w:pPr>
        <w:widowControl w:val="0"/>
        <w:autoSpaceDE w:val="0"/>
        <w:autoSpaceDN w:val="0"/>
        <w:adjustRightInd w:val="0"/>
        <w:ind w:left="480" w:hanging="480"/>
        <w:rPr>
          <w:noProof/>
        </w:rPr>
      </w:pPr>
      <w:r w:rsidRPr="009D352C">
        <w:rPr>
          <w:noProof/>
        </w:rPr>
        <w:t>Hewitt, C. L., and K. R. Hayes. 2002. Risk assessment of marine biological invasions. Pages 456–466</w:t>
      </w:r>
      <w:r w:rsidRPr="009D352C">
        <w:rPr>
          <w:i/>
          <w:iCs/>
          <w:noProof/>
        </w:rPr>
        <w:t>in</w:t>
      </w:r>
      <w:r w:rsidRPr="009D352C">
        <w:rPr>
          <w:noProof/>
        </w:rPr>
        <w:t xml:space="preserve"> E. Leppäkoski, S. Gollasch, and S. Olenin, editors.Invasive Aquatic Species of Europe. Distribution, Impacts and Management. Springer Netherlands.</w:t>
      </w:r>
    </w:p>
    <w:p w14:paraId="0D73250F" w14:textId="77777777" w:rsidR="009D352C" w:rsidRPr="009D352C" w:rsidRDefault="009D352C" w:rsidP="009D352C">
      <w:pPr>
        <w:widowControl w:val="0"/>
        <w:autoSpaceDE w:val="0"/>
        <w:autoSpaceDN w:val="0"/>
        <w:adjustRightInd w:val="0"/>
        <w:ind w:left="480" w:hanging="480"/>
        <w:rPr>
          <w:noProof/>
        </w:rPr>
      </w:pPr>
      <w:r w:rsidRPr="009D352C">
        <w:rPr>
          <w:noProof/>
        </w:rPr>
        <w:t>Hines, A. H., G. M. Ruiz, N. G. Hitchcock, and C. E. de Rivera. 2004. Projecting range expansion of invasive European green crabs (Carcinus maenas) to Alaska: temperature and salinity tolerance of larvae. Edgewater, MD.</w:t>
      </w:r>
    </w:p>
    <w:p w14:paraId="1561564A" w14:textId="77777777" w:rsidR="009D352C" w:rsidRPr="009D352C" w:rsidRDefault="009D352C" w:rsidP="009D352C">
      <w:pPr>
        <w:widowControl w:val="0"/>
        <w:autoSpaceDE w:val="0"/>
        <w:autoSpaceDN w:val="0"/>
        <w:adjustRightInd w:val="0"/>
        <w:ind w:left="480" w:hanging="480"/>
        <w:rPr>
          <w:noProof/>
        </w:rPr>
      </w:pPr>
      <w:r w:rsidRPr="009D352C">
        <w:rPr>
          <w:noProof/>
        </w:rPr>
        <w:lastRenderedPageBreak/>
        <w:t>Huang, X., S. Li, P. Ni, Y. Gao, J. Bei, Z. Zhou, and A. Zhan. 2017. Rapid response to changing environments during biological invasions: DNA methylation perspectives. Molecular Ecology 12:3218–3221.</w:t>
      </w:r>
    </w:p>
    <w:p w14:paraId="5238244E" w14:textId="77777777" w:rsidR="009D352C" w:rsidRPr="009D352C" w:rsidRDefault="009D352C" w:rsidP="009D352C">
      <w:pPr>
        <w:widowControl w:val="0"/>
        <w:autoSpaceDE w:val="0"/>
        <w:autoSpaceDN w:val="0"/>
        <w:adjustRightInd w:val="0"/>
        <w:ind w:left="480" w:hanging="480"/>
        <w:rPr>
          <w:noProof/>
        </w:rPr>
      </w:pPr>
      <w:r w:rsidRPr="009D352C">
        <w:rPr>
          <w:noProof/>
        </w:rPr>
        <w:t>Kotwicki, S., and R. R. Lauth. 2013. Detecting temporal trends and environmentally-driven changes in the spatial distribution of bottom fishes and crabs on the eastern Bering Sea shelf. Deep-Sea Research Part II: Topical Studies in Oceanography 94:231–243.</w:t>
      </w:r>
    </w:p>
    <w:p w14:paraId="4ED5B2DB" w14:textId="77777777" w:rsidR="009D352C" w:rsidRPr="009D352C" w:rsidRDefault="009D352C" w:rsidP="009D352C">
      <w:pPr>
        <w:widowControl w:val="0"/>
        <w:autoSpaceDE w:val="0"/>
        <w:autoSpaceDN w:val="0"/>
        <w:adjustRightInd w:val="0"/>
        <w:ind w:left="480" w:hanging="480"/>
        <w:rPr>
          <w:noProof/>
        </w:rPr>
      </w:pPr>
      <w:r w:rsidRPr="009D352C">
        <w:rPr>
          <w:noProof/>
        </w:rPr>
        <w:t>Lemke, P., J. Ren, R. B. Alley, I. Allison, J. Carrasco, G. Flato, Y. Fujii, G. Kaser, P. Mote, R. H. Thomas, and T. Zhang. 2007. Observations: Changes in snow, ice and frozen ground. Pages 337–383</w:t>
      </w:r>
      <w:r w:rsidRPr="009D352C">
        <w:rPr>
          <w:i/>
          <w:iCs/>
          <w:noProof/>
        </w:rPr>
        <w:t>in</w:t>
      </w:r>
      <w:r w:rsidRPr="009D352C">
        <w:rPr>
          <w:noProof/>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773B5253" w14:textId="77777777" w:rsidR="009D352C" w:rsidRPr="009D352C" w:rsidRDefault="009D352C" w:rsidP="009D352C">
      <w:pPr>
        <w:widowControl w:val="0"/>
        <w:autoSpaceDE w:val="0"/>
        <w:autoSpaceDN w:val="0"/>
        <w:adjustRightInd w:val="0"/>
        <w:ind w:left="480" w:hanging="480"/>
        <w:rPr>
          <w:noProof/>
        </w:rPr>
      </w:pPr>
      <w:r w:rsidRPr="009D352C">
        <w:rPr>
          <w:noProof/>
        </w:rPr>
        <w:t>Lord, J. P. 2017. Impact of seawater temperature on growth and recruitment of invasive fouling species at the global scale. Marine Ecology 38:1–10.</w:t>
      </w:r>
    </w:p>
    <w:p w14:paraId="39D22108" w14:textId="77777777" w:rsidR="009D352C" w:rsidRPr="009D352C" w:rsidRDefault="009D352C" w:rsidP="009D352C">
      <w:pPr>
        <w:widowControl w:val="0"/>
        <w:autoSpaceDE w:val="0"/>
        <w:autoSpaceDN w:val="0"/>
        <w:adjustRightInd w:val="0"/>
        <w:ind w:left="480" w:hanging="480"/>
        <w:rPr>
          <w:noProof/>
        </w:rPr>
      </w:pPr>
      <w:r w:rsidRPr="009D352C">
        <w:rPr>
          <w:noProof/>
        </w:rPr>
        <w:t>Lord, J. P., J. M. Calini, and R. B. Whitlatch. 2015. Influence of seawater temperature and shipping on the spread and establishment of marine fouling species. Marine Biology 162:2481–2492.</w:t>
      </w:r>
    </w:p>
    <w:p w14:paraId="4D49F284" w14:textId="77777777" w:rsidR="009D352C" w:rsidRPr="009D352C" w:rsidRDefault="009D352C" w:rsidP="009D352C">
      <w:pPr>
        <w:widowControl w:val="0"/>
        <w:autoSpaceDE w:val="0"/>
        <w:autoSpaceDN w:val="0"/>
        <w:adjustRightInd w:val="0"/>
        <w:ind w:left="480" w:hanging="480"/>
        <w:rPr>
          <w:noProof/>
        </w:rPr>
      </w:pPr>
      <w:r w:rsidRPr="009D352C">
        <w:rPr>
          <w:noProof/>
        </w:rPr>
        <w:t>Matsuno, K., A. Yamaguchi, T. Hirawake, and I. Imai. 2011. Year-to-year changes of the mesozooplankton community in the Chukchi Sea during summers of 1991, 1992 and 2007, 2008. Polar Biology 34:1349–1360.</w:t>
      </w:r>
    </w:p>
    <w:p w14:paraId="28E99E27" w14:textId="77777777" w:rsidR="009D352C" w:rsidRPr="009D352C" w:rsidRDefault="009D352C" w:rsidP="009D352C">
      <w:pPr>
        <w:widowControl w:val="0"/>
        <w:autoSpaceDE w:val="0"/>
        <w:autoSpaceDN w:val="0"/>
        <w:adjustRightInd w:val="0"/>
        <w:ind w:left="480" w:hanging="480"/>
        <w:rPr>
          <w:noProof/>
        </w:rPr>
      </w:pPr>
      <w:r w:rsidRPr="009D352C">
        <w:rPr>
          <w:noProof/>
        </w:rPr>
        <w:t>Miller, A. W., and G. M. Ruiz. 2014. Arctic shipping and marine invaders. Nature Climate Change 4:413–416.</w:t>
      </w:r>
    </w:p>
    <w:p w14:paraId="2564FCBC" w14:textId="77777777" w:rsidR="009D352C" w:rsidRPr="009D352C" w:rsidRDefault="009D352C" w:rsidP="009D352C">
      <w:pPr>
        <w:widowControl w:val="0"/>
        <w:autoSpaceDE w:val="0"/>
        <w:autoSpaceDN w:val="0"/>
        <w:adjustRightInd w:val="0"/>
        <w:ind w:left="480" w:hanging="480"/>
        <w:rPr>
          <w:noProof/>
        </w:rPr>
      </w:pPr>
      <w:r w:rsidRPr="009D352C">
        <w:rPr>
          <w:noProof/>
        </w:rPr>
        <w:t>Miller, K. B. 2016. Forecasting at the edge of the niche: Didemnum vexillum in Southeast Alaska. Marine Biology 163:1–12.</w:t>
      </w:r>
    </w:p>
    <w:p w14:paraId="2E408579" w14:textId="77777777" w:rsidR="009D352C" w:rsidRPr="009D352C" w:rsidRDefault="009D352C" w:rsidP="009D352C">
      <w:pPr>
        <w:widowControl w:val="0"/>
        <w:autoSpaceDE w:val="0"/>
        <w:autoSpaceDN w:val="0"/>
        <w:adjustRightInd w:val="0"/>
        <w:ind w:left="480" w:hanging="480"/>
        <w:rPr>
          <w:noProof/>
        </w:rPr>
      </w:pPr>
      <w:r w:rsidRPr="009D352C">
        <w:rPr>
          <w:noProof/>
        </w:rPr>
        <w:t>Molnar, J. L., R. L. Gamboa, C. Revenga, and M. D. Spalding. 2008. Assessing the global threat of invasive species to marine biodiversity. Frontiers in Ecology and the Environment 6:485–492.</w:t>
      </w:r>
    </w:p>
    <w:p w14:paraId="7C4D503D" w14:textId="77777777" w:rsidR="009D352C" w:rsidRPr="009D352C" w:rsidRDefault="009D352C" w:rsidP="009D352C">
      <w:pPr>
        <w:widowControl w:val="0"/>
        <w:autoSpaceDE w:val="0"/>
        <w:autoSpaceDN w:val="0"/>
        <w:adjustRightInd w:val="0"/>
        <w:ind w:left="480" w:hanging="480"/>
        <w:rPr>
          <w:noProof/>
        </w:rPr>
      </w:pPr>
      <w:r w:rsidRPr="009D352C">
        <w:rPr>
          <w:noProof/>
        </w:rPr>
        <w:t>Monaco, C. J., and B. Helmuth. 2011. Tipping Points, Thresholds and the Keystone Role of Physiology in Marine Climate Change Research. Page Advances in Marine Biology.</w:t>
      </w:r>
    </w:p>
    <w:p w14:paraId="3D0C39D5" w14:textId="77777777" w:rsidR="009D352C" w:rsidRPr="009D352C" w:rsidRDefault="009D352C" w:rsidP="009D352C">
      <w:pPr>
        <w:widowControl w:val="0"/>
        <w:autoSpaceDE w:val="0"/>
        <w:autoSpaceDN w:val="0"/>
        <w:adjustRightInd w:val="0"/>
        <w:ind w:left="480" w:hanging="480"/>
        <w:rPr>
          <w:noProof/>
        </w:rPr>
      </w:pPr>
      <w:r w:rsidRPr="009D352C">
        <w:rPr>
          <w:noProof/>
        </w:rPr>
        <w:t>Mueter, F. J., and M. A. Litzow. 2008. Sea ice retreat alters the biogeography of the Bering Sea continental shelf. Ecological Applications 18:309–320.</w:t>
      </w:r>
    </w:p>
    <w:p w14:paraId="19137C05" w14:textId="77777777" w:rsidR="009D352C" w:rsidRPr="009D352C" w:rsidRDefault="009D352C" w:rsidP="009D352C">
      <w:pPr>
        <w:widowControl w:val="0"/>
        <w:autoSpaceDE w:val="0"/>
        <w:autoSpaceDN w:val="0"/>
        <w:adjustRightInd w:val="0"/>
        <w:ind w:left="480" w:hanging="480"/>
        <w:rPr>
          <w:noProof/>
        </w:rPr>
      </w:pPr>
      <w:r w:rsidRPr="009D352C">
        <w:rPr>
          <w:noProof/>
        </w:rPr>
        <w:t>Nakićenović, N., J. Alcamo, G. Davis, B. de Vries, J. Fenhann, S. Gaffin, and K. Gregory. 2000. IPCC Special Report on Emissions Scenarios: A special report of Working Group III of the Intergovernmental Panel on Climate Change. Page Emissions Scenarios. Cambridge University Press, Cambridge, UK.</w:t>
      </w:r>
    </w:p>
    <w:p w14:paraId="1B8984EA" w14:textId="77777777" w:rsidR="009D352C" w:rsidRPr="009D352C" w:rsidRDefault="009D352C" w:rsidP="009D352C">
      <w:pPr>
        <w:widowControl w:val="0"/>
        <w:autoSpaceDE w:val="0"/>
        <w:autoSpaceDN w:val="0"/>
        <w:adjustRightInd w:val="0"/>
        <w:ind w:left="480" w:hanging="480"/>
        <w:rPr>
          <w:noProof/>
        </w:rPr>
      </w:pPr>
      <w:r w:rsidRPr="009D352C">
        <w:rPr>
          <w:noProof/>
        </w:rPr>
        <w:t>Powers, S. P., M. A. Bishop, J. H. Grabowski, and C. H. Peterson. 2006. Distribution of the invasive bivalve Mya arenaria L. on intertidal flats of southcentral Alaska. Journal of Sea Research 55:207–216.</w:t>
      </w:r>
    </w:p>
    <w:p w14:paraId="05BCC839" w14:textId="77777777" w:rsidR="009D352C" w:rsidRPr="009D352C" w:rsidRDefault="009D352C" w:rsidP="009D352C">
      <w:pPr>
        <w:widowControl w:val="0"/>
        <w:autoSpaceDE w:val="0"/>
        <w:autoSpaceDN w:val="0"/>
        <w:adjustRightInd w:val="0"/>
        <w:ind w:left="480" w:hanging="480"/>
        <w:rPr>
          <w:noProof/>
        </w:rPr>
      </w:pPr>
      <w:r w:rsidRPr="009D352C">
        <w:rPr>
          <w:noProof/>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3659E390" w14:textId="77777777" w:rsidR="009D352C" w:rsidRPr="009D352C" w:rsidRDefault="009D352C" w:rsidP="009D352C">
      <w:pPr>
        <w:widowControl w:val="0"/>
        <w:autoSpaceDE w:val="0"/>
        <w:autoSpaceDN w:val="0"/>
        <w:adjustRightInd w:val="0"/>
        <w:ind w:left="480" w:hanging="480"/>
        <w:rPr>
          <w:noProof/>
        </w:rPr>
      </w:pPr>
      <w:r w:rsidRPr="009D352C">
        <w:rPr>
          <w:noProof/>
        </w:rPr>
        <w:t>Renaud, P. E., M. K. Sejr, B. A. Bluhm, B. Sirenko, and I. H. Ellingsen. 2015. The future of Arctic benthos: Expansion, invasion, and biodiversity. Progress in Oceanography 139:244–257.</w:t>
      </w:r>
    </w:p>
    <w:p w14:paraId="317BCF46" w14:textId="77777777" w:rsidR="009D352C" w:rsidRPr="009D352C" w:rsidRDefault="009D352C" w:rsidP="009D352C">
      <w:pPr>
        <w:widowControl w:val="0"/>
        <w:autoSpaceDE w:val="0"/>
        <w:autoSpaceDN w:val="0"/>
        <w:adjustRightInd w:val="0"/>
        <w:ind w:left="480" w:hanging="480"/>
        <w:rPr>
          <w:noProof/>
        </w:rPr>
      </w:pPr>
      <w:r w:rsidRPr="009D352C">
        <w:rPr>
          <w:noProof/>
        </w:rPr>
        <w:t xml:space="preserve">de Rivera, C. E., N. G. Hitchcock, S. J. Teck, B. P. Steves, A. H. Hines, and G. M. Ruiz. 2007. </w:t>
      </w:r>
      <w:r w:rsidRPr="009D352C">
        <w:rPr>
          <w:noProof/>
        </w:rPr>
        <w:lastRenderedPageBreak/>
        <w:t>Larval development rate predicts range expansion of an introduced crab. Marine Biology 150:1275–1288.</w:t>
      </w:r>
    </w:p>
    <w:p w14:paraId="75CB809A" w14:textId="77777777" w:rsidR="009D352C" w:rsidRPr="009D352C" w:rsidRDefault="009D352C" w:rsidP="009D352C">
      <w:pPr>
        <w:widowControl w:val="0"/>
        <w:autoSpaceDE w:val="0"/>
        <w:autoSpaceDN w:val="0"/>
        <w:adjustRightInd w:val="0"/>
        <w:ind w:left="480" w:hanging="480"/>
        <w:rPr>
          <w:noProof/>
        </w:rPr>
      </w:pPr>
      <w:r w:rsidRPr="009D352C">
        <w:rPr>
          <w:noProof/>
        </w:rPr>
        <w:t>de Rivera, C. E., B. P. Steves, P. W. Fofonoff, A. H. Hines, and G. M. Ruiz. 2011. Potential for high-latitude marine invasions along western North America. Diversity and Distributions 17:1198–1209.</w:t>
      </w:r>
    </w:p>
    <w:p w14:paraId="1B117B6D" w14:textId="77777777" w:rsidR="009D352C" w:rsidRPr="009D352C" w:rsidRDefault="009D352C" w:rsidP="009D352C">
      <w:pPr>
        <w:widowControl w:val="0"/>
        <w:autoSpaceDE w:val="0"/>
        <w:autoSpaceDN w:val="0"/>
        <w:adjustRightInd w:val="0"/>
        <w:ind w:left="480" w:hanging="480"/>
        <w:rPr>
          <w:noProof/>
        </w:rPr>
      </w:pPr>
      <w:r w:rsidRPr="009D352C">
        <w:rPr>
          <w:noProof/>
        </w:rPr>
        <w:t>Ruiz, G. M., J. T. Carlton, E. D. Grosholz, and A. H. Hines. 1997. Global invasions of marine and estuarine habitats by non-indigenous species: Mechanisms, extent, and consequences. American Zoologist 37:621–632.</w:t>
      </w:r>
    </w:p>
    <w:p w14:paraId="08B8B23C" w14:textId="77777777" w:rsidR="009D352C" w:rsidRPr="009D352C" w:rsidRDefault="009D352C" w:rsidP="009D352C">
      <w:pPr>
        <w:widowControl w:val="0"/>
        <w:autoSpaceDE w:val="0"/>
        <w:autoSpaceDN w:val="0"/>
        <w:adjustRightInd w:val="0"/>
        <w:ind w:left="480" w:hanging="480"/>
        <w:rPr>
          <w:noProof/>
        </w:rPr>
      </w:pPr>
      <w:r w:rsidRPr="009D352C">
        <w:rPr>
          <w:noProof/>
        </w:rPr>
        <w:t>Ruiz, G. M., P. W. Fofonoff, and J. T. Carlton. 2015. Invasion history and vector dynamics in coastal marine ecosystems: a North American perspective. Aquatic Ecosystem Health &amp; Management 18:299–311.</w:t>
      </w:r>
    </w:p>
    <w:p w14:paraId="309A4CAA" w14:textId="77777777" w:rsidR="009D352C" w:rsidRPr="009D352C" w:rsidRDefault="009D352C" w:rsidP="009D352C">
      <w:pPr>
        <w:widowControl w:val="0"/>
        <w:autoSpaceDE w:val="0"/>
        <w:autoSpaceDN w:val="0"/>
        <w:adjustRightInd w:val="0"/>
        <w:ind w:left="480" w:hanging="480"/>
        <w:rPr>
          <w:noProof/>
        </w:rPr>
      </w:pPr>
      <w:r w:rsidRPr="009D352C">
        <w:rPr>
          <w:noProof/>
        </w:rPr>
        <w:t>Ruiz, G. M., and C. L. Hewitt. 2009. Latitudinal patterns of biological invasions in marine ecosystems: a polar perspective. Pages 347–358</w:t>
      </w:r>
      <w:r w:rsidRPr="009D352C">
        <w:rPr>
          <w:i/>
          <w:iCs/>
          <w:noProof/>
        </w:rPr>
        <w:t>in</w:t>
      </w:r>
      <w:r w:rsidRPr="009D352C">
        <w:rPr>
          <w:noProof/>
        </w:rPr>
        <w:t xml:space="preserve"> I. Krupnik, M. A. Lang, and S. E. Miller, editors.Smithsonian at the Poles: Contributions to International Polar Year Science. Smithsonian Institution Scholarly Press, Washington, DC.</w:t>
      </w:r>
    </w:p>
    <w:p w14:paraId="2A7BD752" w14:textId="77777777" w:rsidR="009D352C" w:rsidRPr="009D352C" w:rsidRDefault="009D352C" w:rsidP="009D352C">
      <w:pPr>
        <w:widowControl w:val="0"/>
        <w:autoSpaceDE w:val="0"/>
        <w:autoSpaceDN w:val="0"/>
        <w:adjustRightInd w:val="0"/>
        <w:ind w:left="480" w:hanging="480"/>
        <w:rPr>
          <w:noProof/>
        </w:rPr>
      </w:pPr>
      <w:r w:rsidRPr="009D352C">
        <w:rPr>
          <w:noProof/>
        </w:rPr>
        <w:t>Saunders, M., and A. Metaxas. 2007. Temperature explains settlement patterns of the introduced bryozoan Membranipora membranacea in Nova Scotia, Canada. Marine Ecology Progress Series 344:95–106.</w:t>
      </w:r>
    </w:p>
    <w:p w14:paraId="6C003C27" w14:textId="77777777" w:rsidR="009D352C" w:rsidRPr="009D352C" w:rsidRDefault="009D352C" w:rsidP="009D352C">
      <w:pPr>
        <w:widowControl w:val="0"/>
        <w:autoSpaceDE w:val="0"/>
        <w:autoSpaceDN w:val="0"/>
        <w:adjustRightInd w:val="0"/>
        <w:ind w:left="480" w:hanging="480"/>
        <w:rPr>
          <w:noProof/>
        </w:rPr>
      </w:pPr>
      <w:r w:rsidRPr="009D352C">
        <w:rPr>
          <w:noProof/>
        </w:rPr>
        <w:t>Sorte, C. J. B. 2014. Synergies between climate change and species invasions: Evidence from marine systems. Invasive Species and Global Climate Change:101–116.</w:t>
      </w:r>
    </w:p>
    <w:p w14:paraId="60109C6D" w14:textId="77777777" w:rsidR="009D352C" w:rsidRPr="009D352C" w:rsidRDefault="009D352C" w:rsidP="009D352C">
      <w:pPr>
        <w:widowControl w:val="0"/>
        <w:autoSpaceDE w:val="0"/>
        <w:autoSpaceDN w:val="0"/>
        <w:adjustRightInd w:val="0"/>
        <w:ind w:left="480" w:hanging="480"/>
        <w:rPr>
          <w:noProof/>
        </w:rPr>
      </w:pPr>
      <w:r w:rsidRPr="009D352C">
        <w:rPr>
          <w:noProof/>
        </w:rPr>
        <w:t>Sorte, C. J. B., S. J. Jones, and L. P. Miller. 2011. Geographic variation in temperature tolerance as an indicator of potential population responses to climate change. Journal of Experimental Marine Biology and Ecology 400:209–217.</w:t>
      </w:r>
    </w:p>
    <w:p w14:paraId="784DEFF7" w14:textId="77777777" w:rsidR="009D352C" w:rsidRPr="009D352C" w:rsidRDefault="009D352C" w:rsidP="009D352C">
      <w:pPr>
        <w:widowControl w:val="0"/>
        <w:autoSpaceDE w:val="0"/>
        <w:autoSpaceDN w:val="0"/>
        <w:adjustRightInd w:val="0"/>
        <w:ind w:left="480" w:hanging="480"/>
        <w:rPr>
          <w:noProof/>
        </w:rPr>
      </w:pPr>
      <w:r w:rsidRPr="009D352C">
        <w:rPr>
          <w:noProof/>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60FBC5EC" w14:textId="77777777" w:rsidR="009D352C" w:rsidRPr="009D352C" w:rsidRDefault="009D352C" w:rsidP="009D352C">
      <w:pPr>
        <w:widowControl w:val="0"/>
        <w:autoSpaceDE w:val="0"/>
        <w:autoSpaceDN w:val="0"/>
        <w:adjustRightInd w:val="0"/>
        <w:ind w:left="480" w:hanging="480"/>
        <w:rPr>
          <w:noProof/>
        </w:rPr>
      </w:pPr>
      <w:r w:rsidRPr="009D352C">
        <w:rPr>
          <w:noProof/>
        </w:rPr>
        <w:t>Stabeno, P. J., N. A. Bond, and S. A. Salo. 2007. On the recent warming of the southeastern Bering Sea shelf. Deep-Sea Research Part II: Topical Studies in Oceanography 54:2599–2618.</w:t>
      </w:r>
    </w:p>
    <w:p w14:paraId="35E4DDDB" w14:textId="77777777" w:rsidR="009D352C" w:rsidRPr="009D352C" w:rsidRDefault="009D352C" w:rsidP="009D352C">
      <w:pPr>
        <w:widowControl w:val="0"/>
        <w:autoSpaceDE w:val="0"/>
        <w:autoSpaceDN w:val="0"/>
        <w:adjustRightInd w:val="0"/>
        <w:ind w:left="480" w:hanging="480"/>
        <w:rPr>
          <w:noProof/>
        </w:rPr>
      </w:pPr>
      <w:r w:rsidRPr="009D352C">
        <w:rPr>
          <w:noProof/>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281FDC59" w14:textId="77777777" w:rsidR="009D352C" w:rsidRPr="009D352C" w:rsidRDefault="009D352C" w:rsidP="009D352C">
      <w:pPr>
        <w:widowControl w:val="0"/>
        <w:autoSpaceDE w:val="0"/>
        <w:autoSpaceDN w:val="0"/>
        <w:adjustRightInd w:val="0"/>
        <w:ind w:left="480" w:hanging="480"/>
        <w:rPr>
          <w:noProof/>
        </w:rPr>
      </w:pPr>
      <w:r w:rsidRPr="009D352C">
        <w:rPr>
          <w:noProof/>
        </w:rPr>
        <w:t>Stabeno, P. J., J. D. Schumacher, and K. Ohtani. 1999. The physical oceanography of the Bering Sea. Pages 1–28</w:t>
      </w:r>
      <w:r w:rsidRPr="009D352C">
        <w:rPr>
          <w:i/>
          <w:iCs/>
          <w:noProof/>
        </w:rPr>
        <w:t>in</w:t>
      </w:r>
      <w:r w:rsidRPr="009D352C">
        <w:rPr>
          <w:noProof/>
        </w:rPr>
        <w:t xml:space="preserve"> T. R. Loughlin and K. Ohtani, editors.Dynamics of the Bering Sea. University of Alaska Sea Grant, Fairbanks, AK.</w:t>
      </w:r>
    </w:p>
    <w:p w14:paraId="6955083D" w14:textId="77777777" w:rsidR="009D352C" w:rsidRPr="009D352C" w:rsidRDefault="009D352C" w:rsidP="009D352C">
      <w:pPr>
        <w:widowControl w:val="0"/>
        <w:autoSpaceDE w:val="0"/>
        <w:autoSpaceDN w:val="0"/>
        <w:adjustRightInd w:val="0"/>
        <w:ind w:left="480" w:hanging="480"/>
        <w:rPr>
          <w:noProof/>
        </w:rPr>
      </w:pPr>
      <w:r w:rsidRPr="009D352C">
        <w:rPr>
          <w:noProof/>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7E29F80E" w14:textId="77777777" w:rsidR="009D352C" w:rsidRPr="009D352C" w:rsidRDefault="009D352C" w:rsidP="009D352C">
      <w:pPr>
        <w:widowControl w:val="0"/>
        <w:autoSpaceDE w:val="0"/>
        <w:autoSpaceDN w:val="0"/>
        <w:adjustRightInd w:val="0"/>
        <w:ind w:left="480" w:hanging="480"/>
        <w:rPr>
          <w:noProof/>
        </w:rPr>
      </w:pPr>
      <w:r w:rsidRPr="009D352C">
        <w:rPr>
          <w:noProof/>
        </w:rPr>
        <w:t>Stroeve, J. C., M. C. Serreze, M. M. Holland, J. E. Kay, J. Malanik, and A. P. Barrett. 2012. The Arctic’s rapidly shrinking sea ice cover: A research synthesis. Climatic Change 110:1005–1027.</w:t>
      </w:r>
    </w:p>
    <w:p w14:paraId="2B1E2082" w14:textId="77777777" w:rsidR="009D352C" w:rsidRPr="009D352C" w:rsidRDefault="009D352C" w:rsidP="009D352C">
      <w:pPr>
        <w:widowControl w:val="0"/>
        <w:autoSpaceDE w:val="0"/>
        <w:autoSpaceDN w:val="0"/>
        <w:adjustRightInd w:val="0"/>
        <w:ind w:left="480" w:hanging="480"/>
        <w:rPr>
          <w:noProof/>
        </w:rPr>
      </w:pPr>
      <w:r w:rsidRPr="009D352C">
        <w:rPr>
          <w:noProof/>
        </w:rPr>
        <w:t xml:space="preserve">Turon, X., J. I. Cañete, J. Sellanes, R. M. Rocha, and S. López-Legentil. 2016. Too cold for invasions? Contrasting patterns of native and introduced ascidians in subantarctic and </w:t>
      </w:r>
      <w:r w:rsidRPr="009D352C">
        <w:rPr>
          <w:noProof/>
        </w:rPr>
        <w:lastRenderedPageBreak/>
        <w:t>temperate Chile. Management of Biological Invasions 7:77–86.</w:t>
      </w:r>
    </w:p>
    <w:p w14:paraId="3DD1D299" w14:textId="77777777" w:rsidR="009D352C" w:rsidRPr="009D352C" w:rsidRDefault="009D352C" w:rsidP="009D352C">
      <w:pPr>
        <w:widowControl w:val="0"/>
        <w:autoSpaceDE w:val="0"/>
        <w:autoSpaceDN w:val="0"/>
        <w:adjustRightInd w:val="0"/>
        <w:ind w:left="480" w:hanging="480"/>
        <w:rPr>
          <w:noProof/>
        </w:rPr>
      </w:pPr>
      <w:r w:rsidRPr="009D352C">
        <w:rPr>
          <w:noProof/>
        </w:rPr>
        <w:t>Valdizan, A., P. G. Beninger, P. Decottignies, M. Chantrel, and B. Cognie. 2011. Evidence that rising coastal seawater temperatures increase reproductive output of the invasive gastropod Crepidula fornicata. Marine Ecology Progress Series 438:153–165.</w:t>
      </w:r>
    </w:p>
    <w:p w14:paraId="35891A57" w14:textId="77777777" w:rsidR="009D352C" w:rsidRPr="009D352C" w:rsidRDefault="009D352C" w:rsidP="009D352C">
      <w:pPr>
        <w:widowControl w:val="0"/>
        <w:autoSpaceDE w:val="0"/>
        <w:autoSpaceDN w:val="0"/>
        <w:adjustRightInd w:val="0"/>
        <w:ind w:left="480" w:hanging="480"/>
        <w:rPr>
          <w:noProof/>
        </w:rPr>
      </w:pPr>
      <w:r w:rsidRPr="009D352C">
        <w:rPr>
          <w:noProof/>
        </w:rPr>
        <w:t>Verling, E., G. M. Ruiz, L. D. Smith, B. Galil, A. W. Miller, and K. R. Murphy. 2005. Supply-side invasion ecology: characterizing propagule pressure in coastal ecosystems. Proceedings of the Royal Society B: Biological Sciences 272:1249–1257.</w:t>
      </w:r>
    </w:p>
    <w:p w14:paraId="67C43E84" w14:textId="77777777" w:rsidR="009D352C" w:rsidRPr="009D352C" w:rsidRDefault="009D352C" w:rsidP="009D352C">
      <w:pPr>
        <w:widowControl w:val="0"/>
        <w:autoSpaceDE w:val="0"/>
        <w:autoSpaceDN w:val="0"/>
        <w:adjustRightInd w:val="0"/>
        <w:ind w:left="480" w:hanging="480"/>
        <w:rPr>
          <w:noProof/>
        </w:rPr>
      </w:pPr>
      <w:r w:rsidRPr="009D352C">
        <w:rPr>
          <w:noProof/>
        </w:rPr>
        <w:t>Verna, D., B. Harris, K. Holzer, and M. Minton. 2016. Ballast-borne marine invasive species: exploring the risk to coastal Alaska, USA. Management of Biological Invasions 7:199–211.</w:t>
      </w:r>
    </w:p>
    <w:p w14:paraId="6E9F2FA8" w14:textId="77777777" w:rsidR="009D352C" w:rsidRPr="009D352C" w:rsidRDefault="009D352C" w:rsidP="009D352C">
      <w:pPr>
        <w:widowControl w:val="0"/>
        <w:autoSpaceDE w:val="0"/>
        <w:autoSpaceDN w:val="0"/>
        <w:adjustRightInd w:val="0"/>
        <w:ind w:left="480" w:hanging="480"/>
        <w:rPr>
          <w:noProof/>
        </w:rPr>
      </w:pPr>
      <w:r w:rsidRPr="009D352C">
        <w:rPr>
          <w:noProof/>
        </w:rPr>
        <w:t>Wang, M., J. E. Overland, and N. A. Bond. 2010. Climate projections for selected large marine ecosystems. Journal of Marine Systems 79:258–266.</w:t>
      </w:r>
    </w:p>
    <w:p w14:paraId="6BF43AD6" w14:textId="77777777" w:rsidR="009D352C" w:rsidRPr="009D352C" w:rsidRDefault="009D352C" w:rsidP="009D352C">
      <w:pPr>
        <w:widowControl w:val="0"/>
        <w:autoSpaceDE w:val="0"/>
        <w:autoSpaceDN w:val="0"/>
        <w:adjustRightInd w:val="0"/>
        <w:ind w:left="480" w:hanging="480"/>
        <w:rPr>
          <w:noProof/>
        </w:rPr>
      </w:pPr>
      <w:r w:rsidRPr="009D352C">
        <w:rPr>
          <w:noProof/>
        </w:rPr>
        <w:t>Wang, M., J. E. Overland, and P. Stabeno. 2012. Future climate of the Bering and Chukchi Seas projected by global climate models. Deep-Sea Research Part II: Topical Studies in Oceanography 65–70:46–57.</w:t>
      </w:r>
    </w:p>
    <w:p w14:paraId="138218DC" w14:textId="77777777" w:rsidR="009D352C" w:rsidRPr="009D352C" w:rsidRDefault="009D352C" w:rsidP="009D352C">
      <w:pPr>
        <w:widowControl w:val="0"/>
        <w:autoSpaceDE w:val="0"/>
        <w:autoSpaceDN w:val="0"/>
        <w:adjustRightInd w:val="0"/>
        <w:ind w:left="480" w:hanging="480"/>
        <w:rPr>
          <w:noProof/>
        </w:rPr>
      </w:pPr>
      <w:r w:rsidRPr="009D352C">
        <w:rPr>
          <w:noProof/>
        </w:rPr>
        <w:t>Ware, C., J. Berge, A. Jelmert, S. M. Olsen, L. Pellissier, M. Wisz, D. Kriticos, G. Semenov, S. Kwaśniewski, and I. G. Alsos. 2016. Biological introduction risks from shipping in a warming Arctic. Journal of Applied Ecology 53:340–349.</w:t>
      </w:r>
    </w:p>
    <w:p w14:paraId="01005FCE" w14:textId="77777777" w:rsidR="009D352C" w:rsidRPr="009D352C" w:rsidRDefault="009D352C" w:rsidP="009D352C">
      <w:pPr>
        <w:widowControl w:val="0"/>
        <w:autoSpaceDE w:val="0"/>
        <w:autoSpaceDN w:val="0"/>
        <w:adjustRightInd w:val="0"/>
        <w:ind w:left="480" w:hanging="480"/>
        <w:rPr>
          <w:noProof/>
        </w:rPr>
      </w:pPr>
      <w:r w:rsidRPr="009D352C">
        <w:rPr>
          <w:noProof/>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066817F0" w14:textId="77777777" w:rsidR="009D352C" w:rsidRPr="009D352C" w:rsidRDefault="009D352C" w:rsidP="009D352C">
      <w:pPr>
        <w:widowControl w:val="0"/>
        <w:autoSpaceDE w:val="0"/>
        <w:autoSpaceDN w:val="0"/>
        <w:adjustRightInd w:val="0"/>
        <w:ind w:left="480" w:hanging="480"/>
        <w:rPr>
          <w:noProof/>
        </w:rPr>
      </w:pPr>
      <w:r w:rsidRPr="009D352C">
        <w:rPr>
          <w:noProof/>
        </w:rPr>
        <w:t>Watson, J. T., and A. C. Haynie. 2016. Using vessel monitoring system data to identify and characterize trips made by fishing vessels in the United States North Pacific. PLoS ONE 11:1–20.</w:t>
      </w:r>
    </w:p>
    <w:p w14:paraId="626B0B35" w14:textId="77777777" w:rsidR="009D352C" w:rsidRPr="009D352C" w:rsidRDefault="009D352C" w:rsidP="009D352C">
      <w:pPr>
        <w:widowControl w:val="0"/>
        <w:autoSpaceDE w:val="0"/>
        <w:autoSpaceDN w:val="0"/>
        <w:adjustRightInd w:val="0"/>
        <w:ind w:left="480" w:hanging="480"/>
        <w:rPr>
          <w:noProof/>
        </w:rPr>
      </w:pPr>
      <w:r w:rsidRPr="009D352C">
        <w:rPr>
          <w:noProof/>
        </w:rPr>
        <w:t>Witte, S., C. Buschbaum, J. E. E. van Beusekom, and K. Reise. 2010. Does climatic warming explain why an introduced barnacle finally takes over after a lag of more than 50 years? Biological Invasions 12:3579–3589.</w:t>
      </w:r>
    </w:p>
    <w:p w14:paraId="3F99DE5B" w14:textId="77777777" w:rsidR="009D352C" w:rsidRPr="009D352C" w:rsidRDefault="009D352C" w:rsidP="009D352C">
      <w:pPr>
        <w:widowControl w:val="0"/>
        <w:autoSpaceDE w:val="0"/>
        <w:autoSpaceDN w:val="0"/>
        <w:adjustRightInd w:val="0"/>
        <w:ind w:left="480" w:hanging="480"/>
        <w:rPr>
          <w:noProof/>
        </w:rPr>
      </w:pPr>
      <w:r w:rsidRPr="009D352C">
        <w:rPr>
          <w:noProof/>
        </w:rPr>
        <w:t>Wyllie-Echeverria, T., and W. S. Wooster. 1998. Year-to-year variations in Bering Sea ice cover and some consequences for fish distributions. Fisheries Oceanography 7:159–170.</w:t>
      </w:r>
    </w:p>
    <w:p w14:paraId="54B3EFE2" w14:textId="5708CB3A" w:rsidR="004D5A7F" w:rsidRDefault="004D5A7F" w:rsidP="009D352C">
      <w:pPr>
        <w:widowControl w:val="0"/>
        <w:autoSpaceDE w:val="0"/>
        <w:autoSpaceDN w:val="0"/>
        <w:adjustRightInd w:val="0"/>
        <w:ind w:left="480" w:hanging="480"/>
      </w:pPr>
      <w:r>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proofErr w:type="spellStart"/>
      <w:r w:rsidRPr="00CA4945">
        <w:t>Floerl</w:t>
      </w:r>
      <w:proofErr w:type="spellEnd"/>
      <w:r w:rsidRPr="00CA4945">
        <w:t xml:space="preserve">, O., </w:t>
      </w:r>
      <w:proofErr w:type="spellStart"/>
      <w:r w:rsidRPr="00CA4945">
        <w:t>Inglis</w:t>
      </w:r>
      <w:proofErr w:type="spellEnd"/>
      <w:r w:rsidRPr="00CA4945">
        <w:t xml:space="preserve">, G.J., </w:t>
      </w:r>
      <w:proofErr w:type="spellStart"/>
      <w:r w:rsidRPr="00CA4945">
        <w:t>Dey</w:t>
      </w:r>
      <w:proofErr w:type="spellEnd"/>
      <w:r w:rsidRPr="00CA4945">
        <w:t>,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proofErr w:type="spellStart"/>
      <w:r w:rsidRPr="00CA4945">
        <w:t>Fofonoff</w:t>
      </w:r>
      <w:proofErr w:type="spellEnd"/>
      <w:r w:rsidRPr="00CA4945">
        <w:t xml:space="preserve">, P.W., G.M. Ruiz, B. </w:t>
      </w:r>
      <w:proofErr w:type="spellStart"/>
      <w:r w:rsidRPr="00CA4945">
        <w:t>Steves</w:t>
      </w:r>
      <w:proofErr w:type="spellEnd"/>
      <w:r w:rsidRPr="00CA4945">
        <w:t xml:space="preserve">, C. </w:t>
      </w:r>
      <w:proofErr w:type="spellStart"/>
      <w:r w:rsidRPr="00CA4945">
        <w:t>Simkanin</w:t>
      </w:r>
      <w:proofErr w:type="spellEnd"/>
      <w:r w:rsidRPr="00CA4945">
        <w:t>,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proofErr w:type="spellStart"/>
      <w:r w:rsidRPr="00CA4945">
        <w:rPr>
          <w:color w:val="333333"/>
          <w:highlight w:val="white"/>
        </w:rPr>
        <w:t>Gu</w:t>
      </w:r>
      <w:proofErr w:type="spellEnd"/>
      <w:r w:rsidRPr="00CA4945">
        <w:rPr>
          <w:color w:val="333333"/>
          <w:highlight w:val="white"/>
        </w:rPr>
        <w:t xml:space="preserve">, Z. (2014) </w:t>
      </w:r>
      <w:proofErr w:type="spellStart"/>
      <w:r w:rsidRPr="00CA4945">
        <w:rPr>
          <w:color w:val="333333"/>
          <w:highlight w:val="white"/>
        </w:rPr>
        <w:t>circlize</w:t>
      </w:r>
      <w:proofErr w:type="spellEnd"/>
      <w:r w:rsidRPr="00CA4945">
        <w:rPr>
          <w:color w:val="333333"/>
          <w:highlight w:val="white"/>
        </w:rPr>
        <w:t xml:space="preserv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 xml:space="preserve">Wasson, K., </w:t>
      </w:r>
      <w:proofErr w:type="spellStart"/>
      <w:r w:rsidRPr="00CA4945">
        <w:rPr>
          <w:color w:val="222222"/>
          <w:highlight w:val="white"/>
        </w:rPr>
        <w:t>Zabin</w:t>
      </w:r>
      <w:proofErr w:type="spellEnd"/>
      <w:r w:rsidRPr="00CA4945">
        <w:rPr>
          <w:color w:val="222222"/>
          <w:highlight w:val="white"/>
        </w:rPr>
        <w:t xml:space="preserve">, C.J., </w:t>
      </w:r>
      <w:proofErr w:type="spellStart"/>
      <w:r w:rsidRPr="00CA4945">
        <w:rPr>
          <w:color w:val="222222"/>
          <w:highlight w:val="white"/>
        </w:rPr>
        <w:t>Bedinger</w:t>
      </w:r>
      <w:proofErr w:type="spellEnd"/>
      <w:r w:rsidRPr="00CA4945">
        <w:rPr>
          <w:color w:val="222222"/>
          <w:highlight w:val="white"/>
        </w:rPr>
        <w:t xml:space="preserve">, L., Cristina Diaz, M., and </w:t>
      </w:r>
      <w:proofErr w:type="spellStart"/>
      <w:r w:rsidRPr="00CA4945">
        <w:rPr>
          <w:color w:val="222222"/>
          <w:highlight w:val="white"/>
        </w:rPr>
        <w:t>Pearse</w:t>
      </w:r>
      <w:proofErr w:type="spellEnd"/>
      <w:r w:rsidRPr="00CA4945">
        <w:rPr>
          <w:color w:val="222222"/>
          <w:highlight w:val="white"/>
        </w:rPr>
        <w:t>,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 xml:space="preserve">Whitehouse, A., and S. </w:t>
      </w:r>
      <w:proofErr w:type="spellStart"/>
      <w:r w:rsidRPr="00CA4945">
        <w:t>Zador</w:t>
      </w:r>
      <w:proofErr w:type="spellEnd"/>
      <w:r w:rsidRPr="00CA4945">
        <w:t xml:space="preserve">. (2016). Preliminary assessment of the Alaska Arctic. In: </w:t>
      </w:r>
      <w:proofErr w:type="spellStart"/>
      <w:r w:rsidRPr="00CA4945">
        <w:t>Zador</w:t>
      </w:r>
      <w:proofErr w:type="spellEnd"/>
      <w:r w:rsidRPr="00CA4945">
        <w:t xml:space="preserve">, S., and </w:t>
      </w:r>
      <w:proofErr w:type="spellStart"/>
      <w:r w:rsidRPr="00CA4945">
        <w:t>Siddon</w:t>
      </w:r>
      <w:proofErr w:type="spellEnd"/>
      <w:r w:rsidRPr="00CA4945">
        <w:t>, E, eds.. Ecosystem Considerations 2016: Status of the Eastern Bering Sea Marine Ecosystem, Stock Assessment and Fishery Evaluation Report, North Pacific Fishery Management Council, Anchorage, AK.</w:t>
      </w:r>
    </w:p>
    <w:p w14:paraId="39D9763B" w14:textId="77777777" w:rsidR="00723773" w:rsidRPr="00CA4945" w:rsidRDefault="00874591" w:rsidP="00CA4945">
      <w:pPr>
        <w:spacing w:line="360" w:lineRule="auto"/>
        <w:ind w:left="255" w:hanging="285"/>
        <w:contextualSpacing/>
      </w:pPr>
      <w:r w:rsidRPr="00CA4945">
        <w:lastRenderedPageBreak/>
        <w:t xml:space="preserve">Wyllie-Echeverria T, Wooster WS (1998) Year-to-year variations in Bering Sea ice cover and some consequences for fish distributions. Fish </w:t>
      </w:r>
      <w:proofErr w:type="spellStart"/>
      <w:r w:rsidRPr="00CA4945">
        <w:t>Oceanogr</w:t>
      </w:r>
      <w:proofErr w:type="spellEnd"/>
      <w:r w:rsidRPr="00CA4945">
        <w:t xml:space="preserve"> 7:159–170. </w:t>
      </w:r>
      <w:proofErr w:type="spellStart"/>
      <w:r w:rsidRPr="00CA4945">
        <w:t>doi</w:t>
      </w:r>
      <w:proofErr w:type="spellEnd"/>
      <w:r w:rsidRPr="00CA4945">
        <w:t>: 10.1046/j.1365-2419.1998.00058.x</w:t>
      </w:r>
    </w:p>
    <w:p w14:paraId="669979B1" w14:textId="77777777" w:rsidR="00723773" w:rsidRPr="00CA4945" w:rsidRDefault="00723773" w:rsidP="00CA4945">
      <w:pPr>
        <w:spacing w:line="360" w:lineRule="auto"/>
        <w:ind w:left="255" w:hanging="285"/>
        <w:contextualSpacing/>
      </w:pPr>
    </w:p>
    <w:p w14:paraId="77F37D91" w14:textId="77777777" w:rsidR="00723773" w:rsidRPr="00CA4945" w:rsidRDefault="00723773" w:rsidP="00CA4945">
      <w:pPr>
        <w:spacing w:before="200" w:line="360" w:lineRule="auto"/>
        <w:contextualSpacing/>
        <w:rPr>
          <w:b/>
          <w:color w:val="222222"/>
          <w:highlight w:val="white"/>
        </w:rPr>
      </w:pPr>
      <w:bookmarkStart w:id="187" w:name="_91zzxnwcm8d4" w:colFirst="0" w:colLast="0"/>
      <w:bookmarkEnd w:id="187"/>
    </w:p>
    <w:p w14:paraId="53252693" w14:textId="05A0AEFA" w:rsidR="00723773" w:rsidRPr="00CA4945" w:rsidRDefault="00723773" w:rsidP="00CA4945">
      <w:pPr>
        <w:spacing w:before="200" w:line="360" w:lineRule="auto"/>
        <w:contextualSpacing/>
        <w:rPr>
          <w:b/>
          <w:color w:val="222222"/>
          <w:highlight w:val="white"/>
        </w:rPr>
      </w:pPr>
    </w:p>
    <w:p w14:paraId="4A162C0F" w14:textId="77777777" w:rsidR="00FF15DD" w:rsidRDefault="00FF15DD">
      <w:pPr>
        <w:rPr>
          <w:b/>
        </w:rPr>
      </w:pPr>
      <w:r>
        <w:rPr>
          <w:b/>
        </w:rPr>
        <w:br w:type="page"/>
      </w:r>
    </w:p>
    <w:p w14:paraId="5345BBD4" w14:textId="7DA550B5" w:rsidR="00723773" w:rsidRPr="00CA4945" w:rsidRDefault="00874591" w:rsidP="00CA4945">
      <w:pPr>
        <w:spacing w:before="200" w:line="360" w:lineRule="auto"/>
        <w:contextualSpacing/>
        <w:rPr>
          <w:b/>
        </w:rPr>
      </w:pPr>
      <w:r w:rsidRPr="00A94BAC">
        <w:rPr>
          <w:b/>
          <w:highlight w:val="yellow"/>
        </w:rPr>
        <w:lastRenderedPageBreak/>
        <w:t>Figures</w:t>
      </w:r>
    </w:p>
    <w:p w14:paraId="35439978" w14:textId="77777777" w:rsidR="00723773" w:rsidRPr="00CA4945" w:rsidRDefault="00874591" w:rsidP="00CA4945">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5D6D020B" w14:textId="77777777" w:rsidR="00FF15DD" w:rsidRDefault="00FF15DD" w:rsidP="00FF15DD">
      <w:pPr>
        <w:spacing w:before="200" w:line="360" w:lineRule="auto"/>
        <w:contextualSpacing/>
        <w:rPr>
          <w:color w:val="222222"/>
          <w:highlight w:val="white"/>
        </w:rPr>
      </w:pPr>
    </w:p>
    <w:p w14:paraId="661DF4ED" w14:textId="6C8A7C57" w:rsidR="00FF15DD" w:rsidRDefault="00FF15DD" w:rsidP="00FF15DD">
      <w:pPr>
        <w:spacing w:before="200" w:line="360" w:lineRule="auto"/>
        <w:contextualSpacing/>
        <w:rPr>
          <w:color w:val="222222"/>
          <w:highlight w:val="white"/>
        </w:rPr>
      </w:pPr>
      <w:r>
        <w:rPr>
          <w:color w:val="222222"/>
          <w:highlight w:val="white"/>
        </w:rPr>
        <w:t>Figure 1: Study area map with all place names and U.S. ports.</w:t>
      </w:r>
    </w:p>
    <w:p w14:paraId="264A1D53" w14:textId="77777777" w:rsidR="00FF15DD" w:rsidRDefault="00FF15DD" w:rsidP="00FF15DD">
      <w:pPr>
        <w:spacing w:before="200" w:line="360" w:lineRule="auto"/>
        <w:contextualSpacing/>
        <w:rPr>
          <w:color w:val="222222"/>
          <w:highlight w:val="white"/>
        </w:rPr>
      </w:pPr>
    </w:p>
    <w:p w14:paraId="5E7F870E" w14:textId="37CE5537" w:rsidR="00FF15DD" w:rsidRPr="00CA4945" w:rsidRDefault="00FF15DD" w:rsidP="00FF15DD">
      <w:pPr>
        <w:spacing w:before="200" w:line="360" w:lineRule="auto"/>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Number of species with year-round habitat suitability under future (2030-2039) climate conditions, as predicted by each of the 3 ROMS models we analysed (CGCM3-t47, ECHO-G, and MIROC 3.2). Values represent the predicted change in the number of species, relative to current (2003-2012) conditions. </w:t>
      </w:r>
    </w:p>
    <w:p w14:paraId="257D99BC" w14:textId="77777777" w:rsidR="00FF15DD" w:rsidRDefault="00FF15DD" w:rsidP="00CA4945">
      <w:pPr>
        <w:spacing w:before="200" w:line="360" w:lineRule="auto"/>
        <w:contextualSpacing/>
        <w:rPr>
          <w:color w:val="38761D"/>
          <w:highlight w:val="white"/>
        </w:rPr>
      </w:pPr>
    </w:p>
    <w:p w14:paraId="39F457A8" w14:textId="23AE05B7" w:rsidR="00FF15DD" w:rsidRDefault="00FF15DD" w:rsidP="00CA4945">
      <w:pPr>
        <w:spacing w:before="200" w:line="360" w:lineRule="auto"/>
        <w:contextualSpacing/>
        <w:rPr>
          <w:color w:val="000000" w:themeColor="text1"/>
          <w:highlight w:val="white"/>
        </w:rPr>
      </w:pPr>
      <w:r w:rsidRPr="00FF15DD">
        <w:rPr>
          <w:color w:val="000000" w:themeColor="text1"/>
          <w:highlight w:val="white"/>
        </w:rPr>
        <w:t xml:space="preserve">Figure </w:t>
      </w:r>
      <w:r>
        <w:rPr>
          <w:color w:val="000000" w:themeColor="text1"/>
          <w:highlight w:val="white"/>
        </w:rPr>
        <w:t>3</w:t>
      </w:r>
      <w:r w:rsidRPr="00FF15DD">
        <w:rPr>
          <w:color w:val="000000" w:themeColor="text1"/>
          <w:highlight w:val="white"/>
        </w:rPr>
        <w:t>: Weekly temperature chart for species with no year-round survival?</w:t>
      </w:r>
    </w:p>
    <w:p w14:paraId="4FD780E5" w14:textId="77777777" w:rsidR="00FF15DD" w:rsidRDefault="00FF15DD" w:rsidP="00CA4945">
      <w:pPr>
        <w:spacing w:before="200" w:line="360" w:lineRule="auto"/>
        <w:contextualSpacing/>
        <w:rPr>
          <w:color w:val="000000" w:themeColor="text1"/>
          <w:highlight w:val="white"/>
        </w:rPr>
      </w:pPr>
    </w:p>
    <w:p w14:paraId="1978A32A" w14:textId="73EE4FA2" w:rsidR="00FF15DD" w:rsidRDefault="00FF15DD" w:rsidP="00CA4945">
      <w:pPr>
        <w:spacing w:before="200" w:line="360" w:lineRule="auto"/>
        <w:contextualSpacing/>
        <w:rPr>
          <w:color w:val="000000" w:themeColor="text1"/>
          <w:highlight w:val="white"/>
        </w:rPr>
      </w:pPr>
      <w:r>
        <w:rPr>
          <w:color w:val="000000" w:themeColor="text1"/>
          <w:highlight w:val="white"/>
        </w:rPr>
        <w:t>Figure 4. Commercial + fishing vessel chord diagrams (2 figures).</w:t>
      </w:r>
    </w:p>
    <w:p w14:paraId="17D1191B" w14:textId="77777777" w:rsidR="00FF15DD" w:rsidRDefault="00FF15DD" w:rsidP="00CA4945">
      <w:pPr>
        <w:spacing w:before="200" w:line="360" w:lineRule="auto"/>
        <w:contextualSpacing/>
        <w:rPr>
          <w:color w:val="000000" w:themeColor="text1"/>
          <w:highlight w:val="white"/>
        </w:rPr>
      </w:pPr>
    </w:p>
    <w:p w14:paraId="58118BBF" w14:textId="342AFB60" w:rsidR="00FB7E55" w:rsidRDefault="00FB7E55" w:rsidP="00CA4945">
      <w:pPr>
        <w:spacing w:before="200" w:line="360" w:lineRule="auto"/>
        <w:contextualSpacing/>
        <w:rPr>
          <w:color w:val="000000" w:themeColor="text1"/>
          <w:highlight w:val="white"/>
        </w:rPr>
      </w:pPr>
      <w:r>
        <w:rPr>
          <w:color w:val="000000" w:themeColor="text1"/>
          <w:highlight w:val="white"/>
        </w:rPr>
        <w:t>Table 1. Change in # of taxa + area</w:t>
      </w:r>
    </w:p>
    <w:p w14:paraId="4BBCF241" w14:textId="3236D89F" w:rsidR="00FF15DD" w:rsidRDefault="00FF15DD" w:rsidP="00CA4945">
      <w:pPr>
        <w:spacing w:before="200" w:line="360" w:lineRule="auto"/>
        <w:contextualSpacing/>
        <w:rPr>
          <w:color w:val="000000" w:themeColor="text1"/>
          <w:highlight w:val="white"/>
        </w:rPr>
      </w:pPr>
      <w:r>
        <w:rPr>
          <w:color w:val="000000" w:themeColor="text1"/>
          <w:highlight w:val="white"/>
        </w:rPr>
        <w:t xml:space="preserve">Table </w:t>
      </w:r>
      <w:r w:rsidR="00FB7E55">
        <w:rPr>
          <w:color w:val="000000" w:themeColor="text1"/>
          <w:highlight w:val="white"/>
        </w:rPr>
        <w:t>2</w:t>
      </w:r>
      <w:r>
        <w:rPr>
          <w:color w:val="000000" w:themeColor="text1"/>
          <w:highlight w:val="white"/>
        </w:rPr>
        <w:t>. Reproductive table</w:t>
      </w:r>
      <w:r w:rsidR="0034065B">
        <w:rPr>
          <w:color w:val="000000" w:themeColor="text1"/>
          <w:highlight w:val="white"/>
        </w:rPr>
        <w:t xml:space="preserve"> </w:t>
      </w:r>
    </w:p>
    <w:p w14:paraId="1871ED78" w14:textId="77777777" w:rsidR="00FF15DD" w:rsidRDefault="00FF15DD" w:rsidP="00CA4945">
      <w:pPr>
        <w:spacing w:before="200" w:line="360" w:lineRule="auto"/>
        <w:contextualSpacing/>
        <w:rPr>
          <w:color w:val="000000" w:themeColor="text1"/>
          <w:highlight w:val="white"/>
        </w:rPr>
      </w:pPr>
    </w:p>
    <w:p w14:paraId="65AFD28F" w14:textId="617DD5B3" w:rsidR="00FF15DD" w:rsidRDefault="00FF15DD" w:rsidP="00CA4945">
      <w:pPr>
        <w:spacing w:before="200" w:line="360" w:lineRule="auto"/>
        <w:contextualSpacing/>
        <w:rPr>
          <w:color w:val="000000" w:themeColor="text1"/>
          <w:highlight w:val="white"/>
        </w:rPr>
      </w:pPr>
      <w:r>
        <w:rPr>
          <w:color w:val="000000" w:themeColor="text1"/>
          <w:highlight w:val="white"/>
        </w:rPr>
        <w:t>Supplementary:</w:t>
      </w:r>
    </w:p>
    <w:p w14:paraId="252D9A1B" w14:textId="337C1057" w:rsidR="00FF15DD" w:rsidRDefault="00FF15DD" w:rsidP="00CA4945">
      <w:pPr>
        <w:spacing w:before="200" w:line="360" w:lineRule="auto"/>
        <w:contextualSpacing/>
        <w:rPr>
          <w:color w:val="000000" w:themeColor="text1"/>
          <w:highlight w:val="white"/>
        </w:rPr>
      </w:pPr>
      <w:r>
        <w:rPr>
          <w:color w:val="000000" w:themeColor="text1"/>
          <w:highlight w:val="white"/>
        </w:rPr>
        <w:t>-ballast water discharge?</w:t>
      </w:r>
    </w:p>
    <w:p w14:paraId="6FFA554F" w14:textId="47448D53" w:rsidR="00FB7E55" w:rsidRPr="00FF15DD" w:rsidRDefault="00FB7E55" w:rsidP="00CA4945">
      <w:pPr>
        <w:spacing w:before="200" w:line="360" w:lineRule="auto"/>
        <w:contextualSpacing/>
        <w:rPr>
          <w:color w:val="000000" w:themeColor="text1"/>
          <w:highlight w:val="white"/>
        </w:rPr>
      </w:pPr>
      <w:r>
        <w:rPr>
          <w:color w:val="000000" w:themeColor="text1"/>
          <w:highlight w:val="white"/>
        </w:rPr>
        <w:t>-weekly suitability maps?</w:t>
      </w:r>
    </w:p>
    <w:p w14:paraId="6DD3A4F1" w14:textId="77777777" w:rsidR="00FF15DD" w:rsidRDefault="00FF15DD" w:rsidP="00CA4945">
      <w:pPr>
        <w:spacing w:before="200" w:line="360" w:lineRule="auto"/>
        <w:contextualSpacing/>
        <w:rPr>
          <w:color w:val="38761D"/>
          <w:highlight w:val="white"/>
        </w:rPr>
      </w:pPr>
    </w:p>
    <w:p w14:paraId="63C8B2BB" w14:textId="77777777" w:rsidR="00FF15DD" w:rsidRDefault="00FF15DD" w:rsidP="00CA4945">
      <w:pPr>
        <w:spacing w:before="200" w:line="360" w:lineRule="auto"/>
        <w:contextualSpacing/>
        <w:rPr>
          <w:color w:val="222222"/>
          <w:highlight w:val="white"/>
        </w:rPr>
      </w:pPr>
    </w:p>
    <w:p w14:paraId="5607A84E" w14:textId="32322F74" w:rsidR="00FB7E55" w:rsidRDefault="00FF15DD" w:rsidP="00CA4945">
      <w:pPr>
        <w:spacing w:before="200" w:line="360" w:lineRule="auto"/>
        <w:contextualSpacing/>
        <w:rPr>
          <w:color w:val="222222"/>
          <w:highlight w:val="white"/>
        </w:rPr>
      </w:pPr>
      <w:r w:rsidRPr="00CA4945">
        <w:rPr>
          <w:color w:val="222222"/>
          <w:highlight w:val="white"/>
        </w:rPr>
        <w:t xml:space="preserve"> </w:t>
      </w:r>
      <w:r w:rsidR="00874591" w:rsidRPr="00CA4945">
        <w:rPr>
          <w:color w:val="222222"/>
          <w:highlight w:val="white"/>
        </w:rPr>
        <w:t>[[Maps &amp; histograms are in the Final Report Docs/Graphics Data/Habitat_Figure1 folder]]</w:t>
      </w:r>
    </w:p>
    <w:p w14:paraId="4A533E1F" w14:textId="77777777" w:rsidR="00FB7E55" w:rsidRDefault="00FB7E55">
      <w:pPr>
        <w:rPr>
          <w:color w:val="222222"/>
          <w:highlight w:val="white"/>
        </w:rPr>
      </w:pPr>
      <w:r>
        <w:rPr>
          <w:color w:val="222222"/>
          <w:highlight w:val="white"/>
        </w:rPr>
        <w:br w:type="page"/>
      </w:r>
    </w:p>
    <w:p w14:paraId="768301F3" w14:textId="77777777" w:rsidR="00FB7E55" w:rsidRPr="00CA4945" w:rsidRDefault="00FB7E55" w:rsidP="00FB7E55">
      <w:pPr>
        <w:pStyle w:val="Caption"/>
        <w:keepNext/>
        <w:pBdr>
          <w:top w:val="single" w:sz="4" w:space="1" w:color="auto"/>
        </w:pBdr>
        <w:spacing w:line="360" w:lineRule="auto"/>
        <w:contextualSpacing/>
        <w:rPr>
          <w:rFonts w:ascii="Times New Roman" w:hAnsi="Times New Roman"/>
          <w:sz w:val="24"/>
          <w:szCs w:val="24"/>
        </w:rPr>
      </w:pPr>
      <w:bookmarkStart w:id="188" w:name="_Ref495296378"/>
      <w:bookmarkStart w:id="189" w:name="_Toc498420915"/>
      <w:r w:rsidRPr="00CA4945">
        <w:rPr>
          <w:rFonts w:ascii="Times New Roman" w:hAnsi="Times New Roman"/>
          <w:sz w:val="24"/>
          <w:szCs w:val="24"/>
        </w:rPr>
        <w:lastRenderedPageBreak/>
        <w:t xml:space="preserve">Table </w:t>
      </w:r>
      <w:r w:rsidRPr="00CA4945">
        <w:rPr>
          <w:rFonts w:ascii="Times New Roman" w:hAnsi="Times New Roman"/>
          <w:sz w:val="24"/>
          <w:szCs w:val="24"/>
        </w:rPr>
        <w:fldChar w:fldCharType="begin"/>
      </w:r>
      <w:r w:rsidRPr="00CA4945">
        <w:rPr>
          <w:rFonts w:ascii="Times New Roman" w:hAnsi="Times New Roman"/>
          <w:sz w:val="24"/>
          <w:szCs w:val="24"/>
        </w:rPr>
        <w:instrText xml:space="preserve"> SEQ Table \* ARABIC </w:instrText>
      </w:r>
      <w:r w:rsidRPr="00CA4945">
        <w:rPr>
          <w:rFonts w:ascii="Times New Roman" w:hAnsi="Times New Roman"/>
          <w:sz w:val="24"/>
          <w:szCs w:val="24"/>
        </w:rPr>
        <w:fldChar w:fldCharType="separate"/>
      </w:r>
      <w:r>
        <w:rPr>
          <w:rFonts w:ascii="Times New Roman" w:hAnsi="Times New Roman"/>
          <w:noProof/>
          <w:sz w:val="24"/>
          <w:szCs w:val="24"/>
        </w:rPr>
        <w:t>1</w:t>
      </w:r>
      <w:r w:rsidRPr="00CA4945">
        <w:rPr>
          <w:rFonts w:ascii="Times New Roman" w:hAnsi="Times New Roman"/>
          <w:noProof/>
          <w:sz w:val="24"/>
          <w:szCs w:val="24"/>
        </w:rPr>
        <w:fldChar w:fldCharType="end"/>
      </w:r>
      <w:bookmarkEnd w:id="188"/>
      <w:r w:rsidRPr="00CA4945">
        <w:rPr>
          <w:rFonts w:ascii="Times New Roman" w:hAnsi="Times New Roman"/>
          <w:sz w:val="24"/>
          <w:szCs w:val="24"/>
        </w:rPr>
        <w:t>. Change in the number of species and percent area projected to have year-round suitable habitat for non-native marine species (42 assessed) between current (2003-2012) and mid-century (2030-2039).</w:t>
      </w:r>
      <w:bookmarkEnd w:id="189"/>
    </w:p>
    <w:tbl>
      <w:tblPr>
        <w:tblW w:w="7910" w:type="dxa"/>
        <w:tblLook w:val="04A0" w:firstRow="1" w:lastRow="0" w:firstColumn="1" w:lastColumn="0" w:noHBand="0" w:noVBand="1"/>
      </w:tblPr>
      <w:tblGrid>
        <w:gridCol w:w="1400"/>
        <w:gridCol w:w="1570"/>
        <w:gridCol w:w="1840"/>
        <w:gridCol w:w="1560"/>
        <w:gridCol w:w="1540"/>
      </w:tblGrid>
      <w:tr w:rsidR="00FB7E55" w:rsidRPr="00CA4945" w14:paraId="5FDE214C" w14:textId="77777777" w:rsidTr="00FF40BC">
        <w:trPr>
          <w:trHeight w:val="615"/>
        </w:trPr>
        <w:tc>
          <w:tcPr>
            <w:tcW w:w="1400" w:type="dxa"/>
            <w:tcBorders>
              <w:top w:val="single" w:sz="8" w:space="0" w:color="auto"/>
              <w:left w:val="nil"/>
              <w:bottom w:val="single" w:sz="8" w:space="0" w:color="auto"/>
              <w:right w:val="nil"/>
            </w:tcBorders>
            <w:shd w:val="clear" w:color="auto" w:fill="auto"/>
            <w:vAlign w:val="center"/>
            <w:hideMark/>
          </w:tcPr>
          <w:p w14:paraId="1AEECD8D" w14:textId="77777777" w:rsidR="00FB7E55" w:rsidRPr="00CA4945" w:rsidRDefault="00FB7E55" w:rsidP="00FF40BC">
            <w:pPr>
              <w:spacing w:line="360" w:lineRule="auto"/>
              <w:contextualSpacing/>
              <w:rPr>
                <w:b/>
                <w:bCs/>
              </w:rPr>
            </w:pPr>
            <w:r w:rsidRPr="00CA4945">
              <w:rPr>
                <w:b/>
                <w:bCs/>
              </w:rPr>
              <w:t>Model</w:t>
            </w:r>
          </w:p>
        </w:tc>
        <w:tc>
          <w:tcPr>
            <w:tcW w:w="1570" w:type="dxa"/>
            <w:tcBorders>
              <w:top w:val="single" w:sz="8" w:space="0" w:color="auto"/>
              <w:left w:val="nil"/>
              <w:bottom w:val="single" w:sz="8" w:space="0" w:color="auto"/>
              <w:right w:val="nil"/>
            </w:tcBorders>
            <w:shd w:val="clear" w:color="auto" w:fill="auto"/>
            <w:vAlign w:val="center"/>
            <w:hideMark/>
          </w:tcPr>
          <w:p w14:paraId="565060E1" w14:textId="77777777" w:rsidR="00FB7E55" w:rsidRPr="00CA4945" w:rsidRDefault="00FB7E55" w:rsidP="00FF40BC">
            <w:pPr>
              <w:spacing w:line="360" w:lineRule="auto"/>
              <w:contextualSpacing/>
              <w:jc w:val="center"/>
              <w:rPr>
                <w:b/>
                <w:bCs/>
              </w:rPr>
            </w:pPr>
            <w:r w:rsidRPr="00CA4945">
              <w:rPr>
                <w:b/>
                <w:bCs/>
              </w:rPr>
              <w:t>Current species count</w:t>
            </w:r>
          </w:p>
        </w:tc>
        <w:tc>
          <w:tcPr>
            <w:tcW w:w="1840" w:type="dxa"/>
            <w:tcBorders>
              <w:top w:val="single" w:sz="8" w:space="0" w:color="auto"/>
              <w:left w:val="nil"/>
              <w:bottom w:val="single" w:sz="8" w:space="0" w:color="auto"/>
              <w:right w:val="nil"/>
            </w:tcBorders>
            <w:shd w:val="clear" w:color="auto" w:fill="auto"/>
            <w:vAlign w:val="center"/>
            <w:hideMark/>
          </w:tcPr>
          <w:p w14:paraId="64A17C97" w14:textId="77777777" w:rsidR="00FB7E55" w:rsidRPr="00CA4945" w:rsidRDefault="00FB7E55" w:rsidP="00FF40BC">
            <w:pPr>
              <w:spacing w:line="360" w:lineRule="auto"/>
              <w:contextualSpacing/>
              <w:jc w:val="center"/>
              <w:rPr>
                <w:b/>
                <w:bCs/>
              </w:rPr>
            </w:pPr>
            <w:r w:rsidRPr="00CA4945">
              <w:rPr>
                <w:b/>
                <w:bCs/>
              </w:rPr>
              <w:t>Mid-century species count</w:t>
            </w:r>
          </w:p>
        </w:tc>
        <w:tc>
          <w:tcPr>
            <w:tcW w:w="1560" w:type="dxa"/>
            <w:tcBorders>
              <w:top w:val="single" w:sz="8" w:space="0" w:color="auto"/>
              <w:left w:val="nil"/>
              <w:bottom w:val="single" w:sz="8" w:space="0" w:color="auto"/>
              <w:right w:val="nil"/>
            </w:tcBorders>
            <w:shd w:val="clear" w:color="auto" w:fill="auto"/>
            <w:vAlign w:val="center"/>
            <w:hideMark/>
          </w:tcPr>
          <w:p w14:paraId="2235996E" w14:textId="77777777" w:rsidR="00FB7E55" w:rsidRPr="00CA4945" w:rsidRDefault="00FB7E55" w:rsidP="00FF40BC">
            <w:pPr>
              <w:spacing w:line="360" w:lineRule="auto"/>
              <w:contextualSpacing/>
              <w:jc w:val="center"/>
              <w:rPr>
                <w:b/>
                <w:bCs/>
              </w:rPr>
            </w:pPr>
            <w:r w:rsidRPr="00CA4945">
              <w:rPr>
                <w:b/>
                <w:bCs/>
              </w:rPr>
              <w:t>Habitat gained</w:t>
            </w:r>
          </w:p>
        </w:tc>
        <w:tc>
          <w:tcPr>
            <w:tcW w:w="1540" w:type="dxa"/>
            <w:tcBorders>
              <w:top w:val="single" w:sz="8" w:space="0" w:color="auto"/>
              <w:left w:val="nil"/>
              <w:bottom w:val="single" w:sz="8" w:space="0" w:color="auto"/>
              <w:right w:val="nil"/>
            </w:tcBorders>
            <w:shd w:val="clear" w:color="auto" w:fill="auto"/>
            <w:vAlign w:val="center"/>
            <w:hideMark/>
          </w:tcPr>
          <w:p w14:paraId="7D4BCC00" w14:textId="77777777" w:rsidR="00FB7E55" w:rsidRPr="00CA4945" w:rsidRDefault="00FB7E55" w:rsidP="00FF40BC">
            <w:pPr>
              <w:spacing w:line="360" w:lineRule="auto"/>
              <w:contextualSpacing/>
              <w:jc w:val="center"/>
              <w:rPr>
                <w:b/>
                <w:bCs/>
              </w:rPr>
            </w:pPr>
            <w:r w:rsidRPr="00CA4945">
              <w:rPr>
                <w:b/>
                <w:bCs/>
              </w:rPr>
              <w:t>Habitat lost</w:t>
            </w:r>
          </w:p>
        </w:tc>
      </w:tr>
      <w:tr w:rsidR="00FB7E55" w:rsidRPr="00CA4945" w14:paraId="7EA1C09F" w14:textId="77777777" w:rsidTr="00FF40BC">
        <w:trPr>
          <w:trHeight w:val="300"/>
        </w:trPr>
        <w:tc>
          <w:tcPr>
            <w:tcW w:w="1400" w:type="dxa"/>
            <w:tcBorders>
              <w:top w:val="nil"/>
              <w:left w:val="nil"/>
              <w:bottom w:val="nil"/>
              <w:right w:val="nil"/>
            </w:tcBorders>
            <w:shd w:val="clear" w:color="000000" w:fill="F2F2F2"/>
            <w:vAlign w:val="center"/>
            <w:hideMark/>
          </w:tcPr>
          <w:p w14:paraId="67B03FD7" w14:textId="77777777" w:rsidR="00FB7E55" w:rsidRPr="00CA4945" w:rsidRDefault="00FB7E55" w:rsidP="00FF40BC">
            <w:pPr>
              <w:spacing w:line="360" w:lineRule="auto"/>
              <w:contextualSpacing/>
            </w:pPr>
            <w:r w:rsidRPr="00CA4945">
              <w:t>CGCM3-t47</w:t>
            </w:r>
          </w:p>
        </w:tc>
        <w:tc>
          <w:tcPr>
            <w:tcW w:w="1570" w:type="dxa"/>
            <w:tcBorders>
              <w:top w:val="nil"/>
              <w:left w:val="nil"/>
              <w:bottom w:val="nil"/>
              <w:right w:val="nil"/>
            </w:tcBorders>
            <w:shd w:val="clear" w:color="000000" w:fill="F2F2F2"/>
            <w:vAlign w:val="center"/>
            <w:hideMark/>
          </w:tcPr>
          <w:p w14:paraId="6F8E1623" w14:textId="77777777" w:rsidR="00FB7E55" w:rsidRPr="00CA4945" w:rsidRDefault="00FB7E55" w:rsidP="00FF40BC">
            <w:pPr>
              <w:spacing w:line="360" w:lineRule="auto"/>
              <w:contextualSpacing/>
              <w:jc w:val="center"/>
            </w:pPr>
            <w:r w:rsidRPr="00CA4945">
              <w:t>35</w:t>
            </w:r>
          </w:p>
        </w:tc>
        <w:tc>
          <w:tcPr>
            <w:tcW w:w="1840" w:type="dxa"/>
            <w:tcBorders>
              <w:top w:val="nil"/>
              <w:left w:val="nil"/>
              <w:bottom w:val="nil"/>
              <w:right w:val="nil"/>
            </w:tcBorders>
            <w:shd w:val="clear" w:color="000000" w:fill="F2F2F2"/>
            <w:vAlign w:val="center"/>
            <w:hideMark/>
          </w:tcPr>
          <w:p w14:paraId="38F4204C" w14:textId="77777777" w:rsidR="00FB7E55" w:rsidRPr="00CA4945" w:rsidRDefault="00FB7E55" w:rsidP="00FF40BC">
            <w:pPr>
              <w:spacing w:line="360" w:lineRule="auto"/>
              <w:contextualSpacing/>
              <w:jc w:val="center"/>
            </w:pPr>
            <w:r w:rsidRPr="00CA4945">
              <w:t>36</w:t>
            </w:r>
          </w:p>
        </w:tc>
        <w:tc>
          <w:tcPr>
            <w:tcW w:w="1560" w:type="dxa"/>
            <w:tcBorders>
              <w:top w:val="nil"/>
              <w:left w:val="nil"/>
              <w:bottom w:val="nil"/>
              <w:right w:val="nil"/>
            </w:tcBorders>
            <w:shd w:val="clear" w:color="000000" w:fill="F2F2F2"/>
            <w:vAlign w:val="center"/>
            <w:hideMark/>
          </w:tcPr>
          <w:p w14:paraId="0887C686" w14:textId="77777777" w:rsidR="00FB7E55" w:rsidRPr="00CA4945" w:rsidRDefault="00FB7E55" w:rsidP="00FF40BC">
            <w:pPr>
              <w:spacing w:line="360" w:lineRule="auto"/>
              <w:contextualSpacing/>
              <w:jc w:val="center"/>
            </w:pPr>
            <w:r w:rsidRPr="00CA4945">
              <w:t>59.88%</w:t>
            </w:r>
          </w:p>
        </w:tc>
        <w:tc>
          <w:tcPr>
            <w:tcW w:w="1540" w:type="dxa"/>
            <w:tcBorders>
              <w:top w:val="nil"/>
              <w:left w:val="nil"/>
              <w:bottom w:val="nil"/>
              <w:right w:val="nil"/>
            </w:tcBorders>
            <w:shd w:val="clear" w:color="000000" w:fill="F2F2F2"/>
            <w:vAlign w:val="center"/>
            <w:hideMark/>
          </w:tcPr>
          <w:p w14:paraId="5BD7BE06" w14:textId="77777777" w:rsidR="00FB7E55" w:rsidRPr="00CA4945" w:rsidRDefault="00FB7E55" w:rsidP="00FF40BC">
            <w:pPr>
              <w:spacing w:line="360" w:lineRule="auto"/>
              <w:contextualSpacing/>
              <w:jc w:val="center"/>
            </w:pPr>
            <w:r w:rsidRPr="00CA4945">
              <w:t>6.70%</w:t>
            </w:r>
          </w:p>
        </w:tc>
      </w:tr>
      <w:tr w:rsidR="00FB7E55" w:rsidRPr="00CA4945" w14:paraId="4688125A" w14:textId="77777777" w:rsidTr="00FF40BC">
        <w:trPr>
          <w:trHeight w:val="300"/>
        </w:trPr>
        <w:tc>
          <w:tcPr>
            <w:tcW w:w="1400" w:type="dxa"/>
            <w:tcBorders>
              <w:top w:val="nil"/>
              <w:left w:val="nil"/>
              <w:bottom w:val="nil"/>
              <w:right w:val="nil"/>
            </w:tcBorders>
            <w:shd w:val="clear" w:color="auto" w:fill="auto"/>
            <w:vAlign w:val="center"/>
            <w:hideMark/>
          </w:tcPr>
          <w:p w14:paraId="1E6788CD" w14:textId="77777777" w:rsidR="00FB7E55" w:rsidRPr="00CA4945" w:rsidRDefault="00FB7E55" w:rsidP="00FF40BC">
            <w:pPr>
              <w:spacing w:line="360" w:lineRule="auto"/>
              <w:contextualSpacing/>
            </w:pPr>
            <w:r w:rsidRPr="00CA4945">
              <w:t>ECHO-G</w:t>
            </w:r>
          </w:p>
        </w:tc>
        <w:tc>
          <w:tcPr>
            <w:tcW w:w="1570" w:type="dxa"/>
            <w:tcBorders>
              <w:top w:val="nil"/>
              <w:left w:val="nil"/>
              <w:bottom w:val="nil"/>
              <w:right w:val="nil"/>
            </w:tcBorders>
            <w:shd w:val="clear" w:color="auto" w:fill="auto"/>
            <w:vAlign w:val="center"/>
            <w:hideMark/>
          </w:tcPr>
          <w:p w14:paraId="04F7EFD3" w14:textId="77777777" w:rsidR="00FB7E55" w:rsidRPr="00CA4945" w:rsidRDefault="00FB7E55" w:rsidP="00FF40BC">
            <w:pPr>
              <w:spacing w:line="360" w:lineRule="auto"/>
              <w:contextualSpacing/>
              <w:jc w:val="center"/>
            </w:pPr>
            <w:r w:rsidRPr="00CA4945">
              <w:t>33</w:t>
            </w:r>
          </w:p>
        </w:tc>
        <w:tc>
          <w:tcPr>
            <w:tcW w:w="1840" w:type="dxa"/>
            <w:tcBorders>
              <w:top w:val="nil"/>
              <w:left w:val="nil"/>
              <w:bottom w:val="nil"/>
              <w:right w:val="nil"/>
            </w:tcBorders>
            <w:shd w:val="clear" w:color="auto" w:fill="auto"/>
            <w:vAlign w:val="center"/>
            <w:hideMark/>
          </w:tcPr>
          <w:p w14:paraId="36B832D7" w14:textId="77777777" w:rsidR="00FB7E55" w:rsidRPr="00CA4945" w:rsidRDefault="00FB7E55" w:rsidP="00FF40BC">
            <w:pPr>
              <w:spacing w:line="360" w:lineRule="auto"/>
              <w:contextualSpacing/>
              <w:jc w:val="center"/>
            </w:pPr>
            <w:r w:rsidRPr="00CA4945">
              <w:t>33</w:t>
            </w:r>
          </w:p>
        </w:tc>
        <w:tc>
          <w:tcPr>
            <w:tcW w:w="1560" w:type="dxa"/>
            <w:tcBorders>
              <w:top w:val="nil"/>
              <w:left w:val="nil"/>
              <w:bottom w:val="nil"/>
              <w:right w:val="nil"/>
            </w:tcBorders>
            <w:shd w:val="clear" w:color="auto" w:fill="auto"/>
            <w:vAlign w:val="center"/>
            <w:hideMark/>
          </w:tcPr>
          <w:p w14:paraId="53833CFE" w14:textId="77777777" w:rsidR="00FB7E55" w:rsidRPr="00CA4945" w:rsidRDefault="00FB7E55" w:rsidP="00FF40BC">
            <w:pPr>
              <w:spacing w:line="360" w:lineRule="auto"/>
              <w:contextualSpacing/>
              <w:jc w:val="center"/>
            </w:pPr>
            <w:r w:rsidRPr="00CA4945">
              <w:t>36.78%</w:t>
            </w:r>
          </w:p>
        </w:tc>
        <w:tc>
          <w:tcPr>
            <w:tcW w:w="1540" w:type="dxa"/>
            <w:tcBorders>
              <w:top w:val="nil"/>
              <w:left w:val="nil"/>
              <w:bottom w:val="nil"/>
              <w:right w:val="nil"/>
            </w:tcBorders>
            <w:shd w:val="clear" w:color="auto" w:fill="auto"/>
            <w:vAlign w:val="center"/>
            <w:hideMark/>
          </w:tcPr>
          <w:p w14:paraId="6CC7C2C6" w14:textId="77777777" w:rsidR="00FB7E55" w:rsidRPr="00CA4945" w:rsidRDefault="00FB7E55" w:rsidP="00FF40BC">
            <w:pPr>
              <w:spacing w:line="360" w:lineRule="auto"/>
              <w:contextualSpacing/>
              <w:jc w:val="center"/>
            </w:pPr>
            <w:r w:rsidRPr="00CA4945">
              <w:t>6.17%</w:t>
            </w:r>
          </w:p>
        </w:tc>
      </w:tr>
      <w:tr w:rsidR="00FB7E55" w:rsidRPr="00CA4945" w14:paraId="775D1C19" w14:textId="77777777" w:rsidTr="00FF40BC">
        <w:trPr>
          <w:trHeight w:val="315"/>
        </w:trPr>
        <w:tc>
          <w:tcPr>
            <w:tcW w:w="1400" w:type="dxa"/>
            <w:tcBorders>
              <w:top w:val="nil"/>
              <w:left w:val="nil"/>
              <w:bottom w:val="single" w:sz="8" w:space="0" w:color="auto"/>
              <w:right w:val="nil"/>
            </w:tcBorders>
            <w:shd w:val="clear" w:color="000000" w:fill="F2F2F2"/>
            <w:vAlign w:val="center"/>
            <w:hideMark/>
          </w:tcPr>
          <w:p w14:paraId="6D34DA3D" w14:textId="77777777" w:rsidR="00FB7E55" w:rsidRPr="00CA4945" w:rsidRDefault="00FB7E55" w:rsidP="00FF40BC">
            <w:pPr>
              <w:spacing w:line="360" w:lineRule="auto"/>
              <w:contextualSpacing/>
            </w:pPr>
            <w:r w:rsidRPr="00CA4945">
              <w:t>MIROC3.2</w:t>
            </w:r>
          </w:p>
        </w:tc>
        <w:tc>
          <w:tcPr>
            <w:tcW w:w="1570" w:type="dxa"/>
            <w:tcBorders>
              <w:top w:val="nil"/>
              <w:left w:val="nil"/>
              <w:bottom w:val="single" w:sz="8" w:space="0" w:color="auto"/>
              <w:right w:val="nil"/>
            </w:tcBorders>
            <w:shd w:val="clear" w:color="000000" w:fill="F2F2F2"/>
            <w:vAlign w:val="center"/>
            <w:hideMark/>
          </w:tcPr>
          <w:p w14:paraId="1FA5444F" w14:textId="77777777" w:rsidR="00FB7E55" w:rsidRPr="00CA4945" w:rsidRDefault="00FB7E55" w:rsidP="00FF40BC">
            <w:pPr>
              <w:spacing w:line="360" w:lineRule="auto"/>
              <w:contextualSpacing/>
              <w:jc w:val="center"/>
            </w:pPr>
            <w:r w:rsidRPr="00CA4945">
              <w:t>34</w:t>
            </w:r>
          </w:p>
        </w:tc>
        <w:tc>
          <w:tcPr>
            <w:tcW w:w="1840" w:type="dxa"/>
            <w:tcBorders>
              <w:top w:val="nil"/>
              <w:left w:val="nil"/>
              <w:bottom w:val="single" w:sz="8" w:space="0" w:color="auto"/>
              <w:right w:val="nil"/>
            </w:tcBorders>
            <w:shd w:val="clear" w:color="000000" w:fill="F2F2F2"/>
            <w:vAlign w:val="center"/>
            <w:hideMark/>
          </w:tcPr>
          <w:p w14:paraId="223A3EC7" w14:textId="77777777" w:rsidR="00FB7E55" w:rsidRPr="00CA4945" w:rsidRDefault="00FB7E55" w:rsidP="00FF40BC">
            <w:pPr>
              <w:spacing w:line="360" w:lineRule="auto"/>
              <w:contextualSpacing/>
              <w:jc w:val="center"/>
            </w:pPr>
            <w:r w:rsidRPr="00CA4945">
              <w:t>35</w:t>
            </w:r>
          </w:p>
        </w:tc>
        <w:tc>
          <w:tcPr>
            <w:tcW w:w="1560" w:type="dxa"/>
            <w:tcBorders>
              <w:top w:val="nil"/>
              <w:left w:val="nil"/>
              <w:bottom w:val="single" w:sz="8" w:space="0" w:color="auto"/>
              <w:right w:val="nil"/>
            </w:tcBorders>
            <w:shd w:val="clear" w:color="000000" w:fill="F2F2F2"/>
            <w:vAlign w:val="center"/>
            <w:hideMark/>
          </w:tcPr>
          <w:p w14:paraId="2F8714FC" w14:textId="77777777" w:rsidR="00FB7E55" w:rsidRPr="00CA4945" w:rsidRDefault="00FB7E55" w:rsidP="00FF40BC">
            <w:pPr>
              <w:spacing w:line="360" w:lineRule="auto"/>
              <w:contextualSpacing/>
              <w:jc w:val="center"/>
            </w:pPr>
            <w:r w:rsidRPr="00CA4945">
              <w:t>52.52%</w:t>
            </w:r>
          </w:p>
        </w:tc>
        <w:tc>
          <w:tcPr>
            <w:tcW w:w="1540" w:type="dxa"/>
            <w:tcBorders>
              <w:top w:val="nil"/>
              <w:left w:val="nil"/>
              <w:bottom w:val="single" w:sz="8" w:space="0" w:color="auto"/>
              <w:right w:val="nil"/>
            </w:tcBorders>
            <w:shd w:val="clear" w:color="000000" w:fill="F2F2F2"/>
            <w:vAlign w:val="center"/>
            <w:hideMark/>
          </w:tcPr>
          <w:p w14:paraId="6C3CE654" w14:textId="77777777" w:rsidR="00FB7E55" w:rsidRPr="00CA4945" w:rsidRDefault="00FB7E55" w:rsidP="00FF40BC">
            <w:pPr>
              <w:spacing w:line="360" w:lineRule="auto"/>
              <w:contextualSpacing/>
              <w:jc w:val="center"/>
            </w:pPr>
            <w:r w:rsidRPr="00CA4945">
              <w:t>3.65%</w:t>
            </w:r>
          </w:p>
        </w:tc>
      </w:tr>
    </w:tbl>
    <w:p w14:paraId="189F4BF8" w14:textId="77777777" w:rsidR="00723773" w:rsidRPr="00CA4945" w:rsidRDefault="00723773" w:rsidP="00CA4945">
      <w:pPr>
        <w:spacing w:before="200" w:line="360" w:lineRule="auto"/>
        <w:contextualSpacing/>
        <w:rPr>
          <w:color w:val="222222"/>
          <w:highlight w:val="white"/>
        </w:rPr>
      </w:pPr>
    </w:p>
    <w:p w14:paraId="7ED0A1AE" w14:textId="77777777" w:rsidR="00723773" w:rsidRPr="00CA4945" w:rsidRDefault="00723773" w:rsidP="00CA4945">
      <w:pPr>
        <w:spacing w:before="200" w:line="360" w:lineRule="auto"/>
        <w:contextualSpacing/>
        <w:rPr>
          <w:color w:val="222222"/>
          <w:highlight w:val="white"/>
        </w:rPr>
      </w:pPr>
    </w:p>
    <w:p w14:paraId="24D79F40" w14:textId="3635A954" w:rsidR="009F6C39" w:rsidRPr="00CA4945" w:rsidRDefault="009F6C39" w:rsidP="00CA4945">
      <w:pPr>
        <w:spacing w:line="360" w:lineRule="auto"/>
        <w:contextualSpacing/>
        <w:rPr>
          <w:color w:val="38761D"/>
          <w:highlight w:val="white"/>
        </w:rPr>
      </w:pPr>
      <w:r w:rsidRPr="00CA4945">
        <w:rPr>
          <w:color w:val="38761D"/>
          <w:highlight w:val="white"/>
        </w:rPr>
        <w:br w:type="page"/>
      </w:r>
    </w:p>
    <w:p w14:paraId="7F437133" w14:textId="77777777" w:rsidR="009F6C39" w:rsidRPr="00CA4945" w:rsidRDefault="009F6C39" w:rsidP="00CA4945">
      <w:pPr>
        <w:pStyle w:val="Caption"/>
        <w:pBdr>
          <w:top w:val="single" w:sz="4" w:space="1" w:color="auto"/>
        </w:pBdr>
        <w:spacing w:line="360" w:lineRule="auto"/>
        <w:contextualSpacing/>
        <w:rPr>
          <w:rFonts w:ascii="Times New Roman" w:hAnsi="Times New Roman"/>
          <w:sz w:val="24"/>
          <w:szCs w:val="24"/>
        </w:rPr>
      </w:pPr>
      <w:bookmarkStart w:id="190" w:name="_Ref495296758"/>
      <w:bookmarkStart w:id="191" w:name="_Toc498420916"/>
      <w:r w:rsidRPr="00CA4945">
        <w:rPr>
          <w:rFonts w:ascii="Times New Roman" w:hAnsi="Times New Roman"/>
          <w:sz w:val="24"/>
          <w:szCs w:val="24"/>
        </w:rPr>
        <w:lastRenderedPageBreak/>
        <w:t xml:space="preserve">Table </w:t>
      </w:r>
      <w:r w:rsidR="00417A0C" w:rsidRPr="00CA4945">
        <w:rPr>
          <w:rFonts w:ascii="Times New Roman" w:hAnsi="Times New Roman"/>
          <w:sz w:val="24"/>
          <w:szCs w:val="24"/>
        </w:rPr>
        <w:fldChar w:fldCharType="begin"/>
      </w:r>
      <w:r w:rsidR="00417A0C" w:rsidRPr="00CA4945">
        <w:rPr>
          <w:rFonts w:ascii="Times New Roman" w:hAnsi="Times New Roman"/>
          <w:sz w:val="24"/>
          <w:szCs w:val="24"/>
        </w:rPr>
        <w:instrText xml:space="preserve"> SEQ Table \* ARABIC </w:instrText>
      </w:r>
      <w:r w:rsidR="00417A0C" w:rsidRPr="00CA4945">
        <w:rPr>
          <w:rFonts w:ascii="Times New Roman" w:hAnsi="Times New Roman"/>
          <w:sz w:val="24"/>
          <w:szCs w:val="24"/>
        </w:rPr>
        <w:fldChar w:fldCharType="separate"/>
      </w:r>
      <w:r w:rsidR="00FB7E55">
        <w:rPr>
          <w:rFonts w:ascii="Times New Roman" w:hAnsi="Times New Roman"/>
          <w:noProof/>
          <w:sz w:val="24"/>
          <w:szCs w:val="24"/>
        </w:rPr>
        <w:t>2</w:t>
      </w:r>
      <w:r w:rsidR="00417A0C" w:rsidRPr="00CA4945">
        <w:rPr>
          <w:rFonts w:ascii="Times New Roman" w:hAnsi="Times New Roman"/>
          <w:noProof/>
          <w:sz w:val="24"/>
          <w:szCs w:val="24"/>
        </w:rPr>
        <w:fldChar w:fldCharType="end"/>
      </w:r>
      <w:bookmarkEnd w:id="190"/>
      <w:r w:rsidRPr="00CA4945">
        <w:rPr>
          <w:rFonts w:ascii="Times New Roman" w:hAnsi="Times New Roman"/>
          <w:sz w:val="24"/>
          <w:szCs w:val="24"/>
        </w:rPr>
        <w:t xml:space="preserve">. </w:t>
      </w:r>
      <w:r w:rsidRPr="00CA4945">
        <w:rPr>
          <w:rFonts w:ascii="Times New Roman" w:hAnsi="Times New Roman"/>
          <w:sz w:val="24"/>
          <w:szCs w:val="24"/>
          <w:shd w:val="clear" w:color="auto" w:fill="FFFFFF"/>
        </w:rPr>
        <w:t xml:space="preserve">Average number of weeks </w:t>
      </w:r>
      <w:r w:rsidRPr="00CA4945">
        <w:rPr>
          <w:rFonts w:ascii="Times New Roman" w:hAnsi="Times New Roman"/>
          <w:sz w:val="24"/>
          <w:szCs w:val="24"/>
        </w:rPr>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w:t>
      </w:r>
      <w:bookmarkEnd w:id="191"/>
      <w:r w:rsidRPr="00CA4945">
        <w:rPr>
          <w:rFonts w:ascii="Times New Roman" w:hAnsi="Times New Roman"/>
          <w:sz w:val="24"/>
          <w:szCs w:val="24"/>
        </w:rPr>
        <w:t xml:space="preserve"> Maximum projected temperature values for the Bering Sea, up to 40m depth, are listed.</w:t>
      </w: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272"/>
        <w:gridCol w:w="1623"/>
        <w:gridCol w:w="2095"/>
        <w:gridCol w:w="1235"/>
        <w:gridCol w:w="1440"/>
      </w:tblGrid>
      <w:tr w:rsidR="009F6C39" w:rsidRPr="00CA4945" w14:paraId="0FAE672F" w14:textId="77777777" w:rsidTr="00AF4943">
        <w:trPr>
          <w:trHeight w:val="337"/>
        </w:trPr>
        <w:tc>
          <w:tcPr>
            <w:tcW w:w="1272" w:type="dxa"/>
            <w:tcBorders>
              <w:top w:val="single" w:sz="4" w:space="0" w:color="auto"/>
              <w:bottom w:val="single" w:sz="4" w:space="0" w:color="auto"/>
            </w:tcBorders>
            <w:vAlign w:val="center"/>
          </w:tcPr>
          <w:p w14:paraId="595ABA7F" w14:textId="77777777" w:rsidR="009F6C39" w:rsidRPr="00CA4945" w:rsidRDefault="009F6C39" w:rsidP="00CA4945">
            <w:pPr>
              <w:pStyle w:val="NormalWeb"/>
              <w:spacing w:before="0" w:beforeAutospacing="0" w:after="0" w:afterAutospacing="0" w:line="360" w:lineRule="auto"/>
              <w:ind w:left="75"/>
              <w:contextualSpacing/>
              <w:jc w:val="center"/>
              <w:rPr>
                <w:b/>
                <w:color w:val="000000"/>
              </w:rPr>
            </w:pPr>
            <w:r w:rsidRPr="00CA4945">
              <w:rPr>
                <w:b/>
                <w:color w:val="000000"/>
              </w:rPr>
              <w:t>Study Period</w:t>
            </w:r>
          </w:p>
        </w:tc>
        <w:tc>
          <w:tcPr>
            <w:tcW w:w="1623" w:type="dxa"/>
            <w:tcBorders>
              <w:top w:val="single" w:sz="4" w:space="0" w:color="auto"/>
              <w:bottom w:val="single" w:sz="4" w:space="0" w:color="auto"/>
            </w:tcBorders>
            <w:tcMar>
              <w:top w:w="100" w:type="dxa"/>
              <w:left w:w="100" w:type="dxa"/>
              <w:bottom w:w="100" w:type="dxa"/>
              <w:right w:w="100" w:type="dxa"/>
            </w:tcMar>
            <w:vAlign w:val="center"/>
            <w:hideMark/>
          </w:tcPr>
          <w:p w14:paraId="08B1757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Model</w:t>
            </w:r>
          </w:p>
        </w:tc>
        <w:tc>
          <w:tcPr>
            <w:tcW w:w="2095" w:type="dxa"/>
            <w:tcBorders>
              <w:top w:val="single" w:sz="4" w:space="0" w:color="auto"/>
              <w:bottom w:val="single" w:sz="4" w:space="0" w:color="auto"/>
            </w:tcBorders>
            <w:tcMar>
              <w:top w:w="100" w:type="dxa"/>
              <w:left w:w="100" w:type="dxa"/>
              <w:bottom w:w="100" w:type="dxa"/>
              <w:right w:w="100" w:type="dxa"/>
            </w:tcMar>
            <w:vAlign w:val="center"/>
            <w:hideMark/>
          </w:tcPr>
          <w:p w14:paraId="1AF48CE9" w14:textId="77777777" w:rsidR="009F6C39" w:rsidRPr="00CA4945" w:rsidRDefault="009F6C39" w:rsidP="00CA4945">
            <w:pPr>
              <w:pStyle w:val="NormalWeb"/>
              <w:spacing w:before="0" w:beforeAutospacing="0" w:after="0" w:afterAutospacing="0" w:line="360" w:lineRule="auto"/>
              <w:contextualSpacing/>
              <w:rPr>
                <w:b/>
              </w:rPr>
            </w:pPr>
            <w:r w:rsidRPr="00CA4945">
              <w:rPr>
                <w:b/>
                <w:color w:val="000000"/>
              </w:rPr>
              <w:t xml:space="preserve">Consecutive weeks </w:t>
            </w:r>
            <w:r w:rsidRPr="00CA4945">
              <w:rPr>
                <w:color w:val="000000"/>
              </w:rPr>
              <w:t>(mean ± SD)</w:t>
            </w:r>
          </w:p>
        </w:tc>
        <w:tc>
          <w:tcPr>
            <w:tcW w:w="1235" w:type="dxa"/>
            <w:tcBorders>
              <w:top w:val="single" w:sz="4" w:space="0" w:color="auto"/>
              <w:bottom w:val="single" w:sz="4" w:space="0" w:color="auto"/>
            </w:tcBorders>
            <w:tcMar>
              <w:top w:w="100" w:type="dxa"/>
              <w:left w:w="100" w:type="dxa"/>
              <w:bottom w:w="100" w:type="dxa"/>
              <w:right w:w="100" w:type="dxa"/>
            </w:tcMar>
            <w:vAlign w:val="center"/>
            <w:hideMark/>
          </w:tcPr>
          <w:p w14:paraId="32CE73FA" w14:textId="77777777" w:rsidR="009F6C39" w:rsidRPr="00CA4945" w:rsidRDefault="009F6C39" w:rsidP="00CA4945">
            <w:pPr>
              <w:pStyle w:val="NormalWeb"/>
              <w:spacing w:before="0" w:beforeAutospacing="0" w:after="0" w:afterAutospacing="0" w:line="360" w:lineRule="auto"/>
              <w:contextualSpacing/>
              <w:jc w:val="center"/>
              <w:rPr>
                <w:b/>
              </w:rPr>
            </w:pPr>
            <w:r w:rsidRPr="00CA4945">
              <w:rPr>
                <w:b/>
                <w:color w:val="000000"/>
              </w:rPr>
              <w:t>Number of species</w:t>
            </w:r>
          </w:p>
        </w:tc>
        <w:tc>
          <w:tcPr>
            <w:tcW w:w="1440" w:type="dxa"/>
            <w:tcBorders>
              <w:top w:val="single" w:sz="4" w:space="0" w:color="auto"/>
              <w:bottom w:val="single" w:sz="4" w:space="0" w:color="auto"/>
            </w:tcBorders>
          </w:tcPr>
          <w:p w14:paraId="3544138A" w14:textId="77777777" w:rsidR="009F6C39" w:rsidRPr="00CA4945" w:rsidRDefault="009F6C39" w:rsidP="00CA4945">
            <w:pPr>
              <w:pStyle w:val="NormalWeb"/>
              <w:spacing w:before="0" w:beforeAutospacing="0" w:after="0" w:afterAutospacing="0" w:line="360" w:lineRule="auto"/>
              <w:contextualSpacing/>
              <w:jc w:val="center"/>
              <w:rPr>
                <w:b/>
                <w:color w:val="000000"/>
              </w:rPr>
            </w:pPr>
            <w:r w:rsidRPr="00CA4945">
              <w:rPr>
                <w:b/>
                <w:color w:val="000000"/>
              </w:rPr>
              <w:t xml:space="preserve">Maximum temperature </w:t>
            </w:r>
            <w:r w:rsidRPr="00CA4945">
              <w:rPr>
                <w:color w:val="000000"/>
              </w:rPr>
              <w:t>(°C)</w:t>
            </w:r>
          </w:p>
        </w:tc>
      </w:tr>
      <w:tr w:rsidR="009F6C39" w:rsidRPr="00CA4945" w14:paraId="569FDED4" w14:textId="77777777" w:rsidTr="00AF4943">
        <w:trPr>
          <w:trHeight w:val="250"/>
        </w:trPr>
        <w:tc>
          <w:tcPr>
            <w:tcW w:w="1272" w:type="dxa"/>
            <w:vMerge w:val="restart"/>
            <w:tcBorders>
              <w:top w:val="single" w:sz="4" w:space="0" w:color="auto"/>
              <w:bottom w:val="nil"/>
            </w:tcBorders>
            <w:shd w:val="clear" w:color="auto" w:fill="auto"/>
            <w:vAlign w:val="center"/>
          </w:tcPr>
          <w:p w14:paraId="30B92594"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Current</w:t>
            </w:r>
          </w:p>
          <w:p w14:paraId="49E37EC0"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(2003-2013)</w:t>
            </w:r>
          </w:p>
        </w:tc>
        <w:tc>
          <w:tcPr>
            <w:tcW w:w="1623"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7825960"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EAB989C" w14:textId="77777777" w:rsidR="009F6C39" w:rsidRPr="00CA4945" w:rsidRDefault="009F6C39" w:rsidP="00CA4945">
            <w:pPr>
              <w:pStyle w:val="NormalWeb"/>
              <w:spacing w:before="0" w:beforeAutospacing="0" w:after="0" w:afterAutospacing="0" w:line="360" w:lineRule="auto"/>
              <w:contextualSpacing/>
            </w:pPr>
            <w:r w:rsidRPr="00CA4945">
              <w:rPr>
                <w:color w:val="000000"/>
              </w:rPr>
              <w:t>9.19 ± 8.19</w:t>
            </w:r>
          </w:p>
        </w:tc>
        <w:tc>
          <w:tcPr>
            <w:tcW w:w="1235"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80A5F41"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21</w:t>
            </w:r>
          </w:p>
        </w:tc>
        <w:tc>
          <w:tcPr>
            <w:tcW w:w="1440" w:type="dxa"/>
            <w:tcBorders>
              <w:top w:val="single" w:sz="4" w:space="0" w:color="auto"/>
              <w:bottom w:val="nil"/>
            </w:tcBorders>
            <w:shd w:val="clear" w:color="auto" w:fill="F2F2F2" w:themeFill="background1" w:themeFillShade="F2"/>
          </w:tcPr>
          <w:p w14:paraId="00F51E8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16.26</w:t>
            </w:r>
          </w:p>
        </w:tc>
      </w:tr>
      <w:tr w:rsidR="009F6C39" w:rsidRPr="00CA4945" w14:paraId="2AA4563A" w14:textId="77777777" w:rsidTr="00AF4943">
        <w:trPr>
          <w:trHeight w:val="233"/>
        </w:trPr>
        <w:tc>
          <w:tcPr>
            <w:tcW w:w="1272" w:type="dxa"/>
            <w:vMerge/>
            <w:tcBorders>
              <w:top w:val="nil"/>
              <w:bottom w:val="nil"/>
            </w:tcBorders>
            <w:shd w:val="clear" w:color="auto" w:fill="auto"/>
            <w:vAlign w:val="center"/>
          </w:tcPr>
          <w:p w14:paraId="4E344C0C"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nil"/>
            </w:tcBorders>
            <w:tcMar>
              <w:top w:w="100" w:type="dxa"/>
              <w:left w:w="100" w:type="dxa"/>
              <w:bottom w:w="100" w:type="dxa"/>
              <w:right w:w="100" w:type="dxa"/>
            </w:tcMar>
            <w:hideMark/>
          </w:tcPr>
          <w:p w14:paraId="47565647"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tcMar>
              <w:top w:w="100" w:type="dxa"/>
              <w:left w:w="100" w:type="dxa"/>
              <w:bottom w:w="100" w:type="dxa"/>
              <w:right w:w="100" w:type="dxa"/>
            </w:tcMar>
            <w:hideMark/>
          </w:tcPr>
          <w:p w14:paraId="5638CD8A" w14:textId="77777777" w:rsidR="009F6C39" w:rsidRPr="00CA4945" w:rsidRDefault="009F6C39" w:rsidP="00CA4945">
            <w:pPr>
              <w:pStyle w:val="NormalWeb"/>
              <w:spacing w:before="0" w:beforeAutospacing="0" w:after="0" w:afterAutospacing="0" w:line="360" w:lineRule="auto"/>
              <w:contextualSpacing/>
            </w:pPr>
            <w:r w:rsidRPr="00CA4945">
              <w:rPr>
                <w:color w:val="000000"/>
              </w:rPr>
              <w:t>5.60 ± 6.90</w:t>
            </w:r>
          </w:p>
        </w:tc>
        <w:tc>
          <w:tcPr>
            <w:tcW w:w="1235" w:type="dxa"/>
            <w:tcBorders>
              <w:top w:val="nil"/>
              <w:bottom w:val="nil"/>
            </w:tcBorders>
            <w:tcMar>
              <w:top w:w="100" w:type="dxa"/>
              <w:left w:w="100" w:type="dxa"/>
              <w:bottom w:w="100" w:type="dxa"/>
              <w:right w:w="100" w:type="dxa"/>
            </w:tcMar>
            <w:hideMark/>
          </w:tcPr>
          <w:p w14:paraId="5C32089D"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tcPr>
          <w:p w14:paraId="068154F1"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16.95</w:t>
            </w:r>
          </w:p>
        </w:tc>
      </w:tr>
      <w:tr w:rsidR="009F6C39" w:rsidRPr="00CA4945" w14:paraId="5030589A" w14:textId="77777777" w:rsidTr="00AF4943">
        <w:trPr>
          <w:trHeight w:val="215"/>
        </w:trPr>
        <w:tc>
          <w:tcPr>
            <w:tcW w:w="1272" w:type="dxa"/>
            <w:vMerge/>
            <w:tcBorders>
              <w:top w:val="nil"/>
              <w:bottom w:val="single" w:sz="4" w:space="0" w:color="auto"/>
            </w:tcBorders>
            <w:shd w:val="clear" w:color="auto" w:fill="auto"/>
            <w:vAlign w:val="center"/>
          </w:tcPr>
          <w:p w14:paraId="7D8CBD24" w14:textId="77777777" w:rsidR="009F6C39" w:rsidRPr="00CA4945" w:rsidRDefault="009F6C39" w:rsidP="00CA4945">
            <w:pPr>
              <w:pStyle w:val="NormalWeb"/>
              <w:spacing w:before="0" w:beforeAutospacing="0" w:after="0" w:afterAutospacing="0" w:line="360" w:lineRule="auto"/>
              <w:contextualSpacing/>
              <w:jc w:val="center"/>
              <w:rPr>
                <w:color w:val="000000"/>
              </w:rPr>
            </w:pPr>
          </w:p>
        </w:tc>
        <w:tc>
          <w:tcPr>
            <w:tcW w:w="1623"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B4118A0"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B5A600F" w14:textId="77777777" w:rsidR="009F6C39" w:rsidRPr="00CA4945" w:rsidRDefault="009F6C39" w:rsidP="00CA4945">
            <w:pPr>
              <w:pStyle w:val="NormalWeb"/>
              <w:spacing w:before="0" w:beforeAutospacing="0" w:after="0" w:afterAutospacing="0" w:line="360" w:lineRule="auto"/>
              <w:contextualSpacing/>
            </w:pPr>
            <w:r w:rsidRPr="00CA4945">
              <w:rPr>
                <w:color w:val="000000"/>
              </w:rPr>
              <w:t>6.72 ± 6.36</w:t>
            </w:r>
          </w:p>
        </w:tc>
        <w:tc>
          <w:tcPr>
            <w:tcW w:w="1235"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4523E03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w:t>
            </w:r>
          </w:p>
        </w:tc>
        <w:tc>
          <w:tcPr>
            <w:tcW w:w="1440" w:type="dxa"/>
            <w:tcBorders>
              <w:top w:val="nil"/>
              <w:bottom w:val="single" w:sz="4" w:space="0" w:color="auto"/>
            </w:tcBorders>
            <w:shd w:val="clear" w:color="auto" w:fill="F2F2F2" w:themeFill="background1" w:themeFillShade="F2"/>
          </w:tcPr>
          <w:p w14:paraId="0C5C68E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16.28</w:t>
            </w:r>
          </w:p>
        </w:tc>
      </w:tr>
      <w:tr w:rsidR="009F6C39" w:rsidRPr="00CA4945" w14:paraId="07C06A8D" w14:textId="77777777" w:rsidTr="00AF4943">
        <w:trPr>
          <w:trHeight w:val="277"/>
        </w:trPr>
        <w:tc>
          <w:tcPr>
            <w:tcW w:w="1272" w:type="dxa"/>
            <w:vMerge w:val="restart"/>
            <w:tcBorders>
              <w:top w:val="single" w:sz="4" w:space="0" w:color="auto"/>
              <w:bottom w:val="nil"/>
            </w:tcBorders>
            <w:vAlign w:val="center"/>
          </w:tcPr>
          <w:p w14:paraId="69C3F61E"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Future</w:t>
            </w:r>
          </w:p>
          <w:p w14:paraId="1DC5C580"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(2030-2039)</w:t>
            </w:r>
          </w:p>
        </w:tc>
        <w:tc>
          <w:tcPr>
            <w:tcW w:w="1623" w:type="dxa"/>
            <w:tcBorders>
              <w:top w:val="single" w:sz="4" w:space="0" w:color="auto"/>
              <w:bottom w:val="nil"/>
            </w:tcBorders>
            <w:tcMar>
              <w:top w:w="100" w:type="dxa"/>
              <w:left w:w="100" w:type="dxa"/>
              <w:bottom w:w="100" w:type="dxa"/>
              <w:right w:w="100" w:type="dxa"/>
            </w:tcMar>
            <w:hideMark/>
          </w:tcPr>
          <w:p w14:paraId="473688DB" w14:textId="77777777" w:rsidR="009F6C39" w:rsidRPr="00CA4945" w:rsidRDefault="009F6C39" w:rsidP="00CA4945">
            <w:pPr>
              <w:pStyle w:val="NormalWeb"/>
              <w:spacing w:before="0" w:beforeAutospacing="0" w:after="0" w:afterAutospacing="0" w:line="360" w:lineRule="auto"/>
              <w:contextualSpacing/>
            </w:pPr>
            <w:r w:rsidRPr="00CA4945">
              <w:rPr>
                <w:color w:val="000000"/>
              </w:rPr>
              <w:t>CGCM3-t47</w:t>
            </w:r>
          </w:p>
        </w:tc>
        <w:tc>
          <w:tcPr>
            <w:tcW w:w="2095" w:type="dxa"/>
            <w:tcBorders>
              <w:top w:val="single" w:sz="4" w:space="0" w:color="auto"/>
              <w:bottom w:val="nil"/>
            </w:tcBorders>
            <w:tcMar>
              <w:top w:w="100" w:type="dxa"/>
              <w:left w:w="100" w:type="dxa"/>
              <w:bottom w:w="100" w:type="dxa"/>
              <w:right w:w="100" w:type="dxa"/>
            </w:tcMar>
            <w:hideMark/>
          </w:tcPr>
          <w:p w14:paraId="122D0CBB" w14:textId="77777777" w:rsidR="009F6C39" w:rsidRPr="00CA4945" w:rsidRDefault="009F6C39" w:rsidP="00CA4945">
            <w:pPr>
              <w:pStyle w:val="NormalWeb"/>
              <w:spacing w:before="0" w:beforeAutospacing="0" w:after="0" w:afterAutospacing="0" w:line="360" w:lineRule="auto"/>
              <w:contextualSpacing/>
            </w:pPr>
            <w:r w:rsidRPr="00CA4945">
              <w:rPr>
                <w:color w:val="000000"/>
              </w:rPr>
              <w:t>9.40 ± 9.31</w:t>
            </w:r>
          </w:p>
        </w:tc>
        <w:tc>
          <w:tcPr>
            <w:tcW w:w="1235" w:type="dxa"/>
            <w:tcBorders>
              <w:top w:val="single" w:sz="4" w:space="0" w:color="auto"/>
              <w:bottom w:val="nil"/>
            </w:tcBorders>
            <w:tcMar>
              <w:top w:w="100" w:type="dxa"/>
              <w:left w:w="100" w:type="dxa"/>
              <w:bottom w:w="100" w:type="dxa"/>
              <w:right w:w="100" w:type="dxa"/>
            </w:tcMar>
            <w:hideMark/>
          </w:tcPr>
          <w:p w14:paraId="654E2D3C"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23</w:t>
            </w:r>
          </w:p>
        </w:tc>
        <w:tc>
          <w:tcPr>
            <w:tcW w:w="1440" w:type="dxa"/>
            <w:tcBorders>
              <w:top w:val="single" w:sz="4" w:space="0" w:color="auto"/>
              <w:bottom w:val="nil"/>
            </w:tcBorders>
          </w:tcPr>
          <w:p w14:paraId="032A45B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16.64</w:t>
            </w:r>
          </w:p>
        </w:tc>
      </w:tr>
      <w:tr w:rsidR="009F6C39" w:rsidRPr="00CA4945" w14:paraId="198774DD" w14:textId="77777777" w:rsidTr="00AF4943">
        <w:trPr>
          <w:trHeight w:val="242"/>
        </w:trPr>
        <w:tc>
          <w:tcPr>
            <w:tcW w:w="1272" w:type="dxa"/>
            <w:vMerge/>
            <w:tcBorders>
              <w:top w:val="nil"/>
              <w:bottom w:val="nil"/>
            </w:tcBorders>
          </w:tcPr>
          <w:p w14:paraId="7BC44F21"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nil"/>
            </w:tcBorders>
            <w:shd w:val="clear" w:color="auto" w:fill="F2F2F2" w:themeFill="background1" w:themeFillShade="F2"/>
            <w:tcMar>
              <w:top w:w="100" w:type="dxa"/>
              <w:left w:w="100" w:type="dxa"/>
              <w:bottom w:w="100" w:type="dxa"/>
              <w:right w:w="100" w:type="dxa"/>
            </w:tcMar>
            <w:hideMark/>
          </w:tcPr>
          <w:p w14:paraId="351CA6C1" w14:textId="77777777" w:rsidR="009F6C39" w:rsidRPr="00CA4945" w:rsidRDefault="009F6C39" w:rsidP="00CA4945">
            <w:pPr>
              <w:pStyle w:val="NormalWeb"/>
              <w:spacing w:before="0" w:beforeAutospacing="0" w:after="0" w:afterAutospacing="0" w:line="360" w:lineRule="auto"/>
              <w:contextualSpacing/>
            </w:pPr>
            <w:r w:rsidRPr="00CA4945">
              <w:rPr>
                <w:color w:val="000000"/>
              </w:rPr>
              <w:t>ECHO-G</w:t>
            </w:r>
          </w:p>
        </w:tc>
        <w:tc>
          <w:tcPr>
            <w:tcW w:w="2095" w:type="dxa"/>
            <w:tcBorders>
              <w:top w:val="nil"/>
              <w:bottom w:val="nil"/>
            </w:tcBorders>
            <w:shd w:val="clear" w:color="auto" w:fill="F2F2F2" w:themeFill="background1" w:themeFillShade="F2"/>
            <w:tcMar>
              <w:top w:w="100" w:type="dxa"/>
              <w:left w:w="100" w:type="dxa"/>
              <w:bottom w:w="100" w:type="dxa"/>
              <w:right w:w="100" w:type="dxa"/>
            </w:tcMar>
            <w:hideMark/>
          </w:tcPr>
          <w:p w14:paraId="27361BE6" w14:textId="77777777" w:rsidR="009F6C39" w:rsidRPr="00CA4945" w:rsidRDefault="009F6C39" w:rsidP="00CA4945">
            <w:pPr>
              <w:pStyle w:val="NormalWeb"/>
              <w:spacing w:before="0" w:beforeAutospacing="0" w:after="0" w:afterAutospacing="0" w:line="360" w:lineRule="auto"/>
              <w:contextualSpacing/>
            </w:pPr>
            <w:r w:rsidRPr="00CA4945">
              <w:rPr>
                <w:color w:val="000000"/>
              </w:rPr>
              <w:t>6.21 ± 7.02</w:t>
            </w:r>
          </w:p>
        </w:tc>
        <w:tc>
          <w:tcPr>
            <w:tcW w:w="1235" w:type="dxa"/>
            <w:tcBorders>
              <w:top w:val="nil"/>
              <w:bottom w:val="nil"/>
            </w:tcBorders>
            <w:shd w:val="clear" w:color="auto" w:fill="F2F2F2" w:themeFill="background1" w:themeFillShade="F2"/>
            <w:tcMar>
              <w:top w:w="100" w:type="dxa"/>
              <w:left w:w="100" w:type="dxa"/>
              <w:bottom w:w="100" w:type="dxa"/>
              <w:right w:w="100" w:type="dxa"/>
            </w:tcMar>
            <w:hideMark/>
          </w:tcPr>
          <w:p w14:paraId="61D8FB9A"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22</w:t>
            </w:r>
          </w:p>
        </w:tc>
        <w:tc>
          <w:tcPr>
            <w:tcW w:w="1440" w:type="dxa"/>
            <w:tcBorders>
              <w:top w:val="nil"/>
              <w:bottom w:val="nil"/>
            </w:tcBorders>
            <w:shd w:val="clear" w:color="auto" w:fill="F2F2F2" w:themeFill="background1" w:themeFillShade="F2"/>
          </w:tcPr>
          <w:p w14:paraId="5C3933DC"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17.15</w:t>
            </w:r>
          </w:p>
        </w:tc>
      </w:tr>
      <w:tr w:rsidR="009F6C39" w:rsidRPr="00CA4945" w14:paraId="6EDD9D35" w14:textId="77777777" w:rsidTr="00AF4943">
        <w:trPr>
          <w:trHeight w:val="143"/>
        </w:trPr>
        <w:tc>
          <w:tcPr>
            <w:tcW w:w="1272" w:type="dxa"/>
            <w:vMerge/>
            <w:tcBorders>
              <w:top w:val="nil"/>
              <w:bottom w:val="single" w:sz="4" w:space="0" w:color="auto"/>
            </w:tcBorders>
          </w:tcPr>
          <w:p w14:paraId="7C9AF203" w14:textId="77777777" w:rsidR="009F6C39" w:rsidRPr="00CA4945" w:rsidRDefault="009F6C39" w:rsidP="00CA4945">
            <w:pPr>
              <w:pStyle w:val="NormalWeb"/>
              <w:spacing w:before="0" w:beforeAutospacing="0" w:after="0" w:afterAutospacing="0" w:line="360" w:lineRule="auto"/>
              <w:contextualSpacing/>
              <w:rPr>
                <w:color w:val="000000"/>
              </w:rPr>
            </w:pPr>
          </w:p>
        </w:tc>
        <w:tc>
          <w:tcPr>
            <w:tcW w:w="1623" w:type="dxa"/>
            <w:tcBorders>
              <w:top w:val="nil"/>
              <w:bottom w:val="single" w:sz="4" w:space="0" w:color="auto"/>
            </w:tcBorders>
            <w:tcMar>
              <w:top w:w="100" w:type="dxa"/>
              <w:left w:w="100" w:type="dxa"/>
              <w:bottom w:w="100" w:type="dxa"/>
              <w:right w:w="100" w:type="dxa"/>
            </w:tcMar>
            <w:hideMark/>
          </w:tcPr>
          <w:p w14:paraId="5F4351FA" w14:textId="77777777" w:rsidR="009F6C39" w:rsidRPr="00CA4945" w:rsidRDefault="009F6C39" w:rsidP="00CA4945">
            <w:pPr>
              <w:pStyle w:val="NormalWeb"/>
              <w:spacing w:before="0" w:beforeAutospacing="0" w:after="0" w:afterAutospacing="0" w:line="360" w:lineRule="auto"/>
              <w:contextualSpacing/>
            </w:pPr>
            <w:r w:rsidRPr="00CA4945">
              <w:rPr>
                <w:color w:val="000000"/>
              </w:rPr>
              <w:t>MIROC3.2</w:t>
            </w:r>
          </w:p>
        </w:tc>
        <w:tc>
          <w:tcPr>
            <w:tcW w:w="2095" w:type="dxa"/>
            <w:tcBorders>
              <w:top w:val="nil"/>
              <w:bottom w:val="single" w:sz="4" w:space="0" w:color="auto"/>
            </w:tcBorders>
            <w:tcMar>
              <w:top w:w="100" w:type="dxa"/>
              <w:left w:w="100" w:type="dxa"/>
              <w:bottom w:w="100" w:type="dxa"/>
              <w:right w:w="100" w:type="dxa"/>
            </w:tcMar>
            <w:hideMark/>
          </w:tcPr>
          <w:p w14:paraId="34ACCB72" w14:textId="77777777" w:rsidR="009F6C39" w:rsidRPr="00CA4945" w:rsidRDefault="009F6C39" w:rsidP="00CA4945">
            <w:pPr>
              <w:pStyle w:val="NormalWeb"/>
              <w:spacing w:before="0" w:beforeAutospacing="0" w:after="0" w:afterAutospacing="0" w:line="360" w:lineRule="auto"/>
              <w:contextualSpacing/>
            </w:pPr>
            <w:r w:rsidRPr="00CA4945">
              <w:rPr>
                <w:color w:val="000000"/>
              </w:rPr>
              <w:t>8.53 ± 6.94</w:t>
            </w:r>
          </w:p>
        </w:tc>
        <w:tc>
          <w:tcPr>
            <w:tcW w:w="1235" w:type="dxa"/>
            <w:tcBorders>
              <w:top w:val="nil"/>
              <w:bottom w:val="single" w:sz="4" w:space="0" w:color="auto"/>
            </w:tcBorders>
            <w:tcMar>
              <w:top w:w="100" w:type="dxa"/>
              <w:left w:w="100" w:type="dxa"/>
              <w:bottom w:w="100" w:type="dxa"/>
              <w:right w:w="100" w:type="dxa"/>
            </w:tcMar>
            <w:hideMark/>
          </w:tcPr>
          <w:p w14:paraId="6405B645" w14:textId="77777777" w:rsidR="009F6C39" w:rsidRPr="00CA4945" w:rsidRDefault="009F6C39" w:rsidP="00CA4945">
            <w:pPr>
              <w:pStyle w:val="NormalWeb"/>
              <w:spacing w:before="0" w:beforeAutospacing="0" w:after="0" w:afterAutospacing="0" w:line="360" w:lineRule="auto"/>
              <w:contextualSpacing/>
              <w:jc w:val="center"/>
            </w:pPr>
            <w:r w:rsidRPr="00CA4945">
              <w:rPr>
                <w:color w:val="000000"/>
              </w:rPr>
              <w:t>24</w:t>
            </w:r>
          </w:p>
        </w:tc>
        <w:tc>
          <w:tcPr>
            <w:tcW w:w="1440" w:type="dxa"/>
            <w:tcBorders>
              <w:top w:val="nil"/>
              <w:bottom w:val="single" w:sz="4" w:space="0" w:color="auto"/>
            </w:tcBorders>
          </w:tcPr>
          <w:p w14:paraId="4A2E5772" w14:textId="77777777" w:rsidR="009F6C39" w:rsidRPr="00CA4945" w:rsidRDefault="009F6C39" w:rsidP="00CA4945">
            <w:pPr>
              <w:pStyle w:val="NormalWeb"/>
              <w:spacing w:before="0" w:beforeAutospacing="0" w:after="0" w:afterAutospacing="0" w:line="360" w:lineRule="auto"/>
              <w:contextualSpacing/>
              <w:jc w:val="center"/>
              <w:rPr>
                <w:color w:val="000000"/>
              </w:rPr>
            </w:pPr>
            <w:r w:rsidRPr="00CA4945">
              <w:rPr>
                <w:color w:val="000000"/>
              </w:rPr>
              <w:t>18.62</w:t>
            </w:r>
          </w:p>
        </w:tc>
      </w:tr>
    </w:tbl>
    <w:p w14:paraId="43ADD7FA" w14:textId="77777777" w:rsidR="00723773" w:rsidRPr="00CA4945" w:rsidRDefault="00723773" w:rsidP="00CA4945">
      <w:pPr>
        <w:spacing w:before="200" w:line="360" w:lineRule="auto"/>
        <w:contextualSpacing/>
        <w:rPr>
          <w:color w:val="38761D"/>
          <w:highlight w:val="white"/>
        </w:rPr>
      </w:pPr>
    </w:p>
    <w:p w14:paraId="6970F4DE" w14:textId="715DF111" w:rsidR="00723773" w:rsidRPr="00FF15DD" w:rsidRDefault="00FB7E55" w:rsidP="00FB7E55">
      <w:pPr>
        <w:tabs>
          <w:tab w:val="left" w:pos="1041"/>
        </w:tabs>
        <w:spacing w:before="200" w:line="360" w:lineRule="auto"/>
        <w:contextualSpacing/>
        <w:rPr>
          <w:color w:val="38761D"/>
          <w:highlight w:val="white"/>
        </w:rPr>
      </w:pPr>
      <w:r>
        <w:rPr>
          <w:color w:val="38761D"/>
          <w:highlight w:val="white"/>
        </w:rPr>
        <w:tab/>
      </w:r>
    </w:p>
    <w:p w14:paraId="2D6ECD47" w14:textId="77777777" w:rsidR="00723773" w:rsidRPr="00CA4945" w:rsidRDefault="00723773" w:rsidP="00CA4945">
      <w:pPr>
        <w:spacing w:before="200" w:line="360" w:lineRule="auto"/>
        <w:contextualSpacing/>
        <w:rPr>
          <w:color w:val="222222"/>
          <w:highlight w:val="white"/>
        </w:rPr>
      </w:pPr>
    </w:p>
    <w:p w14:paraId="0EC5F476" w14:textId="77777777" w:rsidR="00723773" w:rsidRPr="00CA4945" w:rsidRDefault="00874591" w:rsidP="00CA4945">
      <w:pPr>
        <w:spacing w:before="200" w:line="360" w:lineRule="auto"/>
        <w:contextualSpacing/>
        <w:rPr>
          <w:color w:val="222222"/>
          <w:highlight w:val="white"/>
        </w:rPr>
      </w:pPr>
      <w:r w:rsidRPr="00CA4945">
        <w:br w:type="page"/>
      </w:r>
    </w:p>
    <w:p w14:paraId="5B401A46"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lastRenderedPageBreak/>
        <w:drawing>
          <wp:inline distT="114300" distB="114300" distL="114300" distR="114300" wp14:anchorId="7C46ACB1" wp14:editId="3E5BF9A9">
            <wp:extent cx="4770237" cy="6716713"/>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4770237" cy="6716713"/>
                    </a:xfrm>
                    <a:prstGeom prst="rect">
                      <a:avLst/>
                    </a:prstGeom>
                    <a:ln/>
                  </pic:spPr>
                </pic:pic>
              </a:graphicData>
            </a:graphic>
          </wp:inline>
        </w:drawing>
      </w:r>
    </w:p>
    <w:p w14:paraId="453CCD3D" w14:textId="77777777" w:rsidR="00723773" w:rsidRPr="00CA4945" w:rsidRDefault="00874591" w:rsidP="00CA4945">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Numbers in parentheses indicate numbers of records for a given port. (Top) Data from arrival records in the National Ballast Information Clearinghouse. “Other” includes ports with ≤ 5 transits. (Bottom) </w:t>
      </w:r>
      <w:r w:rsidRPr="00CA4945">
        <w:rPr>
          <w:rFonts w:eastAsia="Arial Unicode MS"/>
          <w:color w:val="222222"/>
          <w:highlight w:val="white"/>
        </w:rPr>
        <w:lastRenderedPageBreak/>
        <w:t xml:space="preserve">Fishing vessel data from vessel monitoring systems. Connections with fewer than three vessels have been excluded to retain confidentiality. </w:t>
      </w:r>
    </w:p>
    <w:p w14:paraId="489A86E2" w14:textId="77777777" w:rsidR="00723773" w:rsidRPr="00CA4945" w:rsidRDefault="00874591" w:rsidP="00CA4945">
      <w:pPr>
        <w:spacing w:before="200" w:line="360" w:lineRule="auto"/>
        <w:contextualSpacing/>
        <w:rPr>
          <w:color w:val="222222"/>
          <w:highlight w:val="white"/>
        </w:rPr>
      </w:pPr>
      <w:r w:rsidRPr="00CA4945">
        <w:rPr>
          <w:noProof/>
          <w:color w:val="222222"/>
          <w:highlight w:val="white"/>
        </w:rPr>
        <w:drawing>
          <wp:inline distT="114300" distB="114300" distL="114300" distR="114300" wp14:anchorId="6985AFDE" wp14:editId="48B8D1EE">
            <wp:extent cx="5943600" cy="4711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4711700"/>
                    </a:xfrm>
                    <a:prstGeom prst="rect">
                      <a:avLst/>
                    </a:prstGeom>
                    <a:ln/>
                  </pic:spPr>
                </pic:pic>
              </a:graphicData>
            </a:graphic>
          </wp:inline>
        </w:drawing>
      </w:r>
    </w:p>
    <w:p w14:paraId="6B357141" w14:textId="77777777" w:rsidR="00723773" w:rsidRPr="00CA4945" w:rsidRDefault="00874591" w:rsidP="00CA4945">
      <w:pPr>
        <w:spacing w:before="200" w:line="360" w:lineRule="auto"/>
        <w:contextualSpacing/>
        <w:rPr>
          <w:color w:val="222222"/>
          <w:highlight w:val="white"/>
        </w:rPr>
      </w:pPr>
      <w:commentRangeStart w:id="192"/>
      <w:r w:rsidRPr="00CA4945">
        <w:rPr>
          <w:color w:val="222222"/>
          <w:highlight w:val="white"/>
        </w:rPr>
        <w:t xml:space="preserve">Figure </w:t>
      </w:r>
      <w:proofErr w:type="spellStart"/>
      <w:r w:rsidRPr="00CA4945">
        <w:rPr>
          <w:color w:val="222222"/>
          <w:highlight w:val="white"/>
        </w:rPr>
        <w:t>XXBallast</w:t>
      </w:r>
      <w:proofErr w:type="spellEnd"/>
      <w:r w:rsidRPr="00CA4945">
        <w:rPr>
          <w:color w:val="222222"/>
          <w:highlight w:val="white"/>
        </w:rPr>
        <w:t>. Amounts of ballast water (</w:t>
      </w:r>
      <w:proofErr w:type="spellStart"/>
      <w:r w:rsidRPr="00CA4945">
        <w:rPr>
          <w:color w:val="222222"/>
          <w:highlight w:val="white"/>
        </w:rPr>
        <w:t>mt</w:t>
      </w:r>
      <w:proofErr w:type="spellEnd"/>
      <w:r w:rsidRPr="00CA4945">
        <w:rPr>
          <w:color w:val="222222"/>
          <w:highlight w:val="white"/>
        </w:rPr>
        <w:t>) transported to the Bering Sea (bolded ports, above dashed line) and their regions of origin (</w:t>
      </w:r>
      <w:proofErr w:type="spellStart"/>
      <w:r w:rsidRPr="00CA4945">
        <w:rPr>
          <w:color w:val="222222"/>
          <w:highlight w:val="white"/>
        </w:rPr>
        <w:t>unbolded</w:t>
      </w:r>
      <w:proofErr w:type="spellEnd"/>
      <w:r w:rsidRPr="00CA4945">
        <w:rPr>
          <w:color w:val="222222"/>
          <w:highlight w:val="white"/>
        </w:rPr>
        <w:t xml:space="preserve">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192"/>
      <w:r w:rsidRPr="00CA4945">
        <w:commentReference w:id="192"/>
      </w:r>
    </w:p>
    <w:sectPr w:rsidR="00723773" w:rsidRPr="00CA4945">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E31E78" w:rsidRDefault="00E31E78">
      <w:pPr>
        <w:widowControl w:val="0"/>
      </w:pPr>
      <w:r>
        <w:t>Preferences?</w:t>
      </w:r>
    </w:p>
  </w:comment>
  <w:comment w:id="2" w:author="Amanda Droghini" w:date="2018-02-07T15:50:00Z" w:initials="AD">
    <w:p w14:paraId="4CB7667E" w14:textId="2D088ACD" w:rsidR="00E31E78" w:rsidRDefault="00E31E78">
      <w:pPr>
        <w:pStyle w:val="CommentText"/>
      </w:pPr>
      <w:r>
        <w:rPr>
          <w:rStyle w:val="CommentReference"/>
        </w:rPr>
        <w:annotationRef/>
      </w:r>
      <w:r>
        <w:t>What limits invasion in arctic marine systems?: Investigating the role of temperature on survival and reproduction across a strong?? latitudinal gradient</w:t>
      </w:r>
    </w:p>
  </w:comment>
  <w:comment w:id="3" w:author="Amanda Droghini" w:date="2017-10-19T16:50:00Z" w:initials="">
    <w:p w14:paraId="4B7A938A" w14:textId="77777777" w:rsidR="00E31E78" w:rsidRDefault="00E31E78">
      <w:pPr>
        <w:widowControl w:val="0"/>
      </w:pPr>
      <w:r>
        <w:t>Other authors on this? Author order?</w:t>
      </w:r>
    </w:p>
  </w:comment>
  <w:comment w:id="8" w:author="Amanda Droghini" w:date="2018-02-10T09:27:00Z" w:initials="AD">
    <w:p w14:paraId="40E74B83" w14:textId="514A9206" w:rsidR="00E31E78" w:rsidRDefault="00E31E78">
      <w:pPr>
        <w:pStyle w:val="CommentText"/>
      </w:pPr>
      <w:r>
        <w:rPr>
          <w:rStyle w:val="CommentReference"/>
        </w:rPr>
        <w:annotationRef/>
      </w:r>
      <w:r>
        <w:t>Word count: 284</w:t>
      </w:r>
    </w:p>
  </w:comment>
  <w:comment w:id="12" w:author="Amanda Droghini" w:date="2018-03-07T17:46:00Z" w:initials="AD">
    <w:p w14:paraId="44422A89" w14:textId="3CD498D3" w:rsidR="00E31E78" w:rsidRDefault="00E31E78">
      <w:pPr>
        <w:pStyle w:val="CommentText"/>
      </w:pPr>
      <w:r>
        <w:rPr>
          <w:rStyle w:val="CommentReference"/>
        </w:rPr>
        <w:annotationRef/>
      </w:r>
      <w:r>
        <w:t>Need to fix all the citations in this paragraph</w:t>
      </w:r>
    </w:p>
  </w:comment>
  <w:comment w:id="50" w:author="Amanda Droghini" w:date="2018-03-07T07:55:00Z" w:initials="AD">
    <w:p w14:paraId="031AF4C5" w14:textId="7D007620" w:rsidR="00E31E78" w:rsidRDefault="00E31E78">
      <w:pPr>
        <w:pStyle w:val="CommentText"/>
      </w:pPr>
      <w:r>
        <w:rPr>
          <w:rStyle w:val="CommentReference"/>
        </w:rPr>
        <w:annotationRef/>
      </w:r>
      <w:r>
        <w:t>Need more citations</w:t>
      </w:r>
    </w:p>
  </w:comment>
  <w:comment w:id="51" w:author="Amanda Droghini" w:date="2018-02-19T06:57:00Z" w:initials="AD">
    <w:p w14:paraId="0194CAA3" w14:textId="2B6FC23F" w:rsidR="00E31E78" w:rsidRDefault="00E31E78">
      <w:pPr>
        <w:pStyle w:val="CommentText"/>
      </w:pPr>
      <w:r>
        <w:rPr>
          <w:rStyle w:val="CommentReference"/>
        </w:rPr>
        <w:annotationRef/>
      </w:r>
      <w:r>
        <w:t>Need citations for this whole section</w:t>
      </w:r>
    </w:p>
  </w:comment>
  <w:comment w:id="61" w:author="Amanda Droghini" w:date="2018-02-19T07:10:00Z" w:initials="AD">
    <w:p w14:paraId="0C40BC99" w14:textId="77777777" w:rsidR="00E31E78" w:rsidRDefault="00E31E78" w:rsidP="00B8672C">
      <w:pPr>
        <w:pStyle w:val="CommentText"/>
      </w:pPr>
      <w:r>
        <w:rPr>
          <w:rStyle w:val="CommentReference"/>
        </w:rPr>
        <w:annotationRef/>
      </w:r>
      <w:r>
        <w:t>link to rest of ideas?</w:t>
      </w:r>
    </w:p>
  </w:comment>
  <w:comment w:id="71" w:author="Amanda Droghini" w:date="2018-03-08T07:32:00Z" w:initials="AD">
    <w:p w14:paraId="3BD84A3A" w14:textId="57D0D6E4" w:rsidR="00E31E78" w:rsidRDefault="00E31E78">
      <w:pPr>
        <w:pStyle w:val="CommentText"/>
      </w:pPr>
      <w:r>
        <w:rPr>
          <w:rStyle w:val="CommentReference"/>
        </w:rPr>
        <w:annotationRef/>
      </w:r>
      <w:r>
        <w:t>Add mini lit review on transport mechanisms here</w:t>
      </w:r>
    </w:p>
  </w:comment>
  <w:comment w:id="77" w:author="Microsoft Office User" w:date="2018-02-20T08:24:00Z" w:initials="MOU">
    <w:p w14:paraId="71105839" w14:textId="76ACEC00" w:rsidR="00E31E78" w:rsidRDefault="00E31E78" w:rsidP="006244EA">
      <w:pPr>
        <w:pStyle w:val="CommentText"/>
      </w:pPr>
      <w:r>
        <w:rPr>
          <w:rStyle w:val="CommentReference"/>
        </w:rPr>
        <w:annotationRef/>
      </w:r>
      <w:r>
        <w:t xml:space="preserve">Need citations for northwest passage see Melia et al. 2016; </w:t>
      </w:r>
      <w:hyperlink r:id="rId1" w:history="1">
        <w:r w:rsidRPr="00481AA4">
          <w:rPr>
            <w:rStyle w:val="Hyperlink"/>
          </w:rPr>
          <w:t>http://www.enr.gov.nt.ca/en/state-environment/73-trends-shipping-northwest-passage-and-beaufort-sea</w:t>
        </w:r>
      </w:hyperlink>
    </w:p>
    <w:p w14:paraId="1B1565B1" w14:textId="77777777" w:rsidR="00E31E78" w:rsidRDefault="00E31E78" w:rsidP="006244EA">
      <w:pPr>
        <w:pStyle w:val="CommentText"/>
      </w:pPr>
      <w:proofErr w:type="spellStart"/>
      <w:r>
        <w:t>Farré</w:t>
      </w:r>
      <w:proofErr w:type="spellEnd"/>
      <w:r>
        <w:t xml:space="preserve"> et al. 2014</w:t>
      </w:r>
    </w:p>
    <w:p w14:paraId="1EEAE8D5" w14:textId="77777777" w:rsidR="00E31E78" w:rsidRDefault="00E31E78" w:rsidP="006244EA">
      <w:pPr>
        <w:pStyle w:val="CommentText"/>
      </w:pPr>
    </w:p>
  </w:comment>
  <w:comment w:id="78" w:author="Amanda Droghini" w:date="2018-02-24T15:35:00Z" w:initials="AD">
    <w:p w14:paraId="5A222526" w14:textId="5A77535E" w:rsidR="00E31E78" w:rsidRDefault="00E31E78">
      <w:pPr>
        <w:pStyle w:val="CommentText"/>
      </w:pPr>
      <w:r>
        <w:rPr>
          <w:rStyle w:val="CommentReference"/>
        </w:rPr>
        <w:annotationRef/>
      </w:r>
      <w:r>
        <w:t xml:space="preserve">See </w:t>
      </w:r>
      <w:proofErr w:type="spellStart"/>
      <w:r>
        <w:t>melia</w:t>
      </w:r>
      <w:proofErr w:type="spellEnd"/>
      <w:r>
        <w:t xml:space="preserve"> et al 2016 for stats on how much faster arctic route are</w:t>
      </w:r>
    </w:p>
  </w:comment>
  <w:comment w:id="79" w:author="Amanda Droghini" w:date="2018-02-05T07:29:00Z" w:initials="AD">
    <w:p w14:paraId="57EC4D09" w14:textId="77777777" w:rsidR="00E31E78" w:rsidRDefault="00E31E78" w:rsidP="006244EA">
      <w:pPr>
        <w:pStyle w:val="CommentText"/>
      </w:pPr>
      <w:r>
        <w:rPr>
          <w:rStyle w:val="CommentReference"/>
        </w:rPr>
        <w:annotationRef/>
      </w:r>
      <w:r>
        <w:t>Missing reference</w:t>
      </w:r>
    </w:p>
  </w:comment>
  <w:comment w:id="93" w:author="Amanda Droghini" w:date="2018-02-18T10:10:00Z" w:initials="AD">
    <w:p w14:paraId="7575D2C0" w14:textId="0A2543DD" w:rsidR="00E31E78" w:rsidRDefault="00E31E78">
      <w:pPr>
        <w:pStyle w:val="CommentText"/>
      </w:pPr>
      <w:r>
        <w:rPr>
          <w:rStyle w:val="CommentReference"/>
        </w:rPr>
        <w:annotationRef/>
      </w:r>
      <w:r>
        <w:t>don’t think we need an entire paragraph dedicated to methods intro?</w:t>
      </w:r>
    </w:p>
  </w:comment>
  <w:comment w:id="94" w:author="Amanda Droghini" w:date="2018-02-24T08:30:00Z" w:initials="AD">
    <w:p w14:paraId="027A361D" w14:textId="74E6DD5D" w:rsidR="00E31E78" w:rsidRDefault="00E31E78">
      <w:pPr>
        <w:pStyle w:val="CommentText"/>
      </w:pPr>
      <w:r>
        <w:rPr>
          <w:rStyle w:val="CommentReference"/>
        </w:rPr>
        <w:annotationRef/>
      </w:r>
      <w:r>
        <w:t>Need a better intro conclusion?</w:t>
      </w:r>
    </w:p>
  </w:comment>
  <w:comment w:id="101" w:author="Amanda Droghini" w:date="2018-02-17T08:31:00Z" w:initials="AD">
    <w:p w14:paraId="0935B76E" w14:textId="366C5730" w:rsidR="00E31E78" w:rsidRDefault="00E31E78">
      <w:pPr>
        <w:pStyle w:val="CommentText"/>
      </w:pPr>
      <w:r>
        <w:rPr>
          <w:rStyle w:val="CommentReference"/>
        </w:rPr>
        <w:annotationRef/>
      </w:r>
      <w:r>
        <w:t>Needs reworking</w:t>
      </w:r>
    </w:p>
  </w:comment>
  <w:comment w:id="103" w:author="Amanda Droghini" w:date="2018-03-08T07:19:00Z" w:initials="AD">
    <w:p w14:paraId="728CEE87" w14:textId="4D9018D0" w:rsidR="00E31E78" w:rsidRDefault="00E31E78">
      <w:pPr>
        <w:pStyle w:val="CommentText"/>
      </w:pPr>
      <w:r>
        <w:rPr>
          <w:rStyle w:val="CommentReference"/>
        </w:rPr>
        <w:annotationRef/>
      </w:r>
      <w:r>
        <w:t xml:space="preserve">Just write up to 40…. I </w:t>
      </w:r>
      <w:proofErr w:type="spellStart"/>
      <w:r>
        <w:t>donèt</w:t>
      </w:r>
      <w:proofErr w:type="spellEnd"/>
      <w:r>
        <w:t xml:space="preserve"> think the model can actually predict &lt;10m</w:t>
      </w:r>
    </w:p>
  </w:comment>
  <w:comment w:id="104" w:author="Amanda Droghini" w:date="2018-01-31T07:24:00Z" w:initials="AD">
    <w:p w14:paraId="30497116" w14:textId="4A06224A" w:rsidR="00E31E78" w:rsidRDefault="00E31E78">
      <w:pPr>
        <w:pStyle w:val="CommentText"/>
      </w:pPr>
      <w:r>
        <w:rPr>
          <w:rStyle w:val="CommentReference"/>
        </w:rPr>
        <w:annotationRef/>
      </w:r>
      <w:r>
        <w:t>Tony do you prefer “mid-century”?</w:t>
      </w:r>
    </w:p>
  </w:comment>
  <w:comment w:id="107" w:author="Amanda Droghini" w:date="2018-02-17T08:32:00Z" w:initials="AD">
    <w:p w14:paraId="383BDECE" w14:textId="178ACACB" w:rsidR="00E31E78" w:rsidRDefault="00E31E78">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09" w:author="Amanda Droghini" w:date="2018-01-31T07:34:00Z" w:initials="AD">
    <w:p w14:paraId="7C871970" w14:textId="0F2B15B5" w:rsidR="00E31E78" w:rsidRDefault="00E31E78">
      <w:pPr>
        <w:pStyle w:val="CommentText"/>
      </w:pPr>
      <w:r>
        <w:rPr>
          <w:rStyle w:val="CommentReference"/>
        </w:rPr>
        <w:annotationRef/>
      </w:r>
      <w:r>
        <w:t>Whether to include this sentence + the next ones depends on what figures we are included in final MS. Tony, for simplicity, should we use an ensemble approach?</w:t>
      </w:r>
    </w:p>
  </w:comment>
  <w:comment w:id="110" w:author="Amanda Droghini" w:date="2018-01-31T07:37:00Z" w:initials="AD">
    <w:p w14:paraId="7A0EF1F0" w14:textId="4659B9B4" w:rsidR="00E31E78" w:rsidRDefault="00E31E78">
      <w:pPr>
        <w:pStyle w:val="CommentText"/>
      </w:pPr>
      <w:r>
        <w:rPr>
          <w:rStyle w:val="CommentReference"/>
        </w:rPr>
        <w:annotationRef/>
      </w:r>
      <w:r>
        <w:t>Do we talk about “percent no change” in the results??</w:t>
      </w:r>
    </w:p>
  </w:comment>
  <w:comment w:id="114" w:author="Amanda Droghini" w:date="2018-01-28T10:37:00Z" w:initials="AD">
    <w:p w14:paraId="642B3A47" w14:textId="77777777" w:rsidR="00E31E78" w:rsidRDefault="00E31E78" w:rsidP="0021164D">
      <w:pPr>
        <w:pStyle w:val="CommentText"/>
      </w:pPr>
      <w:r>
        <w:rPr>
          <w:rStyle w:val="CommentReference"/>
        </w:rPr>
        <w:annotationRef/>
      </w:r>
      <w:r>
        <w:t>We have our own modeled averaged temperature &amp; salinities, should we put it here (before having described the ROMS) or in Results?!?!</w:t>
      </w:r>
    </w:p>
  </w:comment>
  <w:comment w:id="115" w:author="Amanda Droghini" w:date="2018-02-08T21:45:00Z" w:initials="AD">
    <w:p w14:paraId="6A6279A6" w14:textId="77777777" w:rsidR="00E31E78" w:rsidRDefault="00E31E78"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20" w:author="Amanda Droghini" w:date="2018-02-17T08:35:00Z" w:initials="AD">
    <w:p w14:paraId="46CB7DE5" w14:textId="7E2CE28F" w:rsidR="00E31E78" w:rsidRDefault="00E31E78">
      <w:pPr>
        <w:pStyle w:val="CommentText"/>
      </w:pPr>
      <w:r>
        <w:rPr>
          <w:rStyle w:val="CommentReference"/>
        </w:rPr>
        <w:annotationRef/>
      </w:r>
      <w:r>
        <w:t>Combine year-round with weekly. (1) most can survive year-round; (2) of those that can’t, summer is suitable for all (weekly survival); (3) suitable habitat largely in southern Bering Sea (show temp graph by latitude + latitude chart); (4) future predictions of expansion</w:t>
      </w:r>
    </w:p>
  </w:comment>
  <w:comment w:id="122" w:author="Amanda Droghini" w:date="2017-11-12T22:06:00Z" w:initials="">
    <w:p w14:paraId="045112CC" w14:textId="77777777" w:rsidR="00E31E78" w:rsidRDefault="00E31E78" w:rsidP="000C2CEA">
      <w:pPr>
        <w:widowControl w:val="0"/>
      </w:pPr>
      <w:r>
        <w:t>Graph of # of species x Week</w:t>
      </w:r>
    </w:p>
  </w:comment>
  <w:comment w:id="124" w:author="Amanda Droghini" w:date="2017-11-12T21:47:00Z" w:initials="">
    <w:p w14:paraId="3C5256F8" w14:textId="77777777" w:rsidR="00E31E78" w:rsidRDefault="00E31E78" w:rsidP="00125B66">
      <w:pPr>
        <w:widowControl w:val="0"/>
      </w:pPr>
      <w:r>
        <w:t>Not sure how to explain this + not sure if that is geographically correct?</w:t>
      </w:r>
    </w:p>
  </w:comment>
  <w:comment w:id="125" w:author="Amanda Droghini" w:date="2017-11-12T21:47:00Z" w:initials="">
    <w:p w14:paraId="7B1A96D3" w14:textId="77777777" w:rsidR="00E31E78" w:rsidRDefault="00E31E78">
      <w:pPr>
        <w:widowControl w:val="0"/>
      </w:pPr>
      <w:r>
        <w:t>Current/Future panel</w:t>
      </w:r>
    </w:p>
  </w:comment>
  <w:comment w:id="126" w:author="Amanda Droghini" w:date="2017-11-12T21:51:00Z" w:initials="">
    <w:p w14:paraId="5D62411C" w14:textId="77777777" w:rsidR="00E31E78" w:rsidRDefault="00E31E78" w:rsidP="008D29CF">
      <w:pPr>
        <w:widowControl w:val="0"/>
      </w:pPr>
      <w:r>
        <w:t>Change panels</w:t>
      </w:r>
    </w:p>
  </w:comment>
  <w:comment w:id="132" w:author="Amanda Droghini" w:date="2018-02-17T09:03:00Z" w:initials="AD">
    <w:p w14:paraId="0910F67F" w14:textId="1E8F6327" w:rsidR="00E31E78" w:rsidRDefault="00E31E78">
      <w:pPr>
        <w:pStyle w:val="CommentText"/>
      </w:pPr>
      <w:r>
        <w:rPr>
          <w:rStyle w:val="CommentReference"/>
        </w:rPr>
        <w:annotationRef/>
      </w:r>
      <w:r>
        <w:t xml:space="preserve">can you graph frequency distribution for this? # of species by # of </w:t>
      </w:r>
      <w:proofErr w:type="spellStart"/>
      <w:r>
        <w:t>consec</w:t>
      </w:r>
      <w:proofErr w:type="spellEnd"/>
      <w:r>
        <w:t xml:space="preserve"> weeks</w:t>
      </w:r>
    </w:p>
  </w:comment>
  <w:comment w:id="134" w:author="Amanda Droghini" w:date="2018-03-11T10:23:00Z" w:initials="AD">
    <w:p w14:paraId="30CF82E1" w14:textId="77777777" w:rsidR="004E6C5F" w:rsidRDefault="004E6C5F" w:rsidP="004E6C5F">
      <w:pPr>
        <w:pStyle w:val="CommentText"/>
      </w:pPr>
      <w:r>
        <w:rPr>
          <w:rStyle w:val="CommentReference"/>
        </w:rPr>
        <w:annotationRef/>
      </w:r>
      <w:r>
        <w:t>Need to flesh out results for repro. Hone in on the temperature thresholds – how many weeks if you need 10C, etc. etc.</w:t>
      </w:r>
    </w:p>
  </w:comment>
  <w:comment w:id="135" w:author="Amanda Droghini" w:date="2018-02-17T08:54:00Z" w:initials="AD">
    <w:p w14:paraId="429B70D9" w14:textId="77777777" w:rsidR="00E31E78" w:rsidRDefault="00E31E78"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36" w:author="Amanda Droghini" w:date="2018-02-17T08:55:00Z" w:initials="AD">
    <w:p w14:paraId="604503BB" w14:textId="77777777" w:rsidR="00E31E78" w:rsidRDefault="00E31E78" w:rsidP="0034065B">
      <w:pPr>
        <w:pStyle w:val="CommentText"/>
      </w:pPr>
      <w:r>
        <w:rPr>
          <w:rStyle w:val="CommentReference"/>
        </w:rPr>
        <w:annotationRef/>
      </w:r>
      <w:r>
        <w:t xml:space="preserve">do all 3 models agree on these 6? if so, say that </w:t>
      </w:r>
      <w:proofErr w:type="spellStart"/>
      <w:r>
        <w:t>insead</w:t>
      </w:r>
      <w:proofErr w:type="spellEnd"/>
      <w:r>
        <w:t>.</w:t>
      </w:r>
    </w:p>
  </w:comment>
  <w:comment w:id="137" w:author="Amanda Droghini" w:date="2017-11-12T22:38:00Z" w:initials="">
    <w:p w14:paraId="62A7E6D0" w14:textId="1A1BA0E3" w:rsidR="00E31E78" w:rsidRDefault="00E31E78" w:rsidP="0034065B">
      <w:pPr>
        <w:widowControl w:val="0"/>
      </w:pPr>
      <w:r>
        <w:t xml:space="preserve">Alaska or Bering Sea? </w:t>
      </w:r>
    </w:p>
  </w:comment>
  <w:comment w:id="139" w:author="Amanda Droghini" w:date="2017-11-12T22:41:00Z" w:initials="">
    <w:p w14:paraId="358C5A9B" w14:textId="77777777" w:rsidR="00E31E78" w:rsidRDefault="00E31E78" w:rsidP="0034065B">
      <w:pPr>
        <w:widowControl w:val="0"/>
      </w:pPr>
      <w:r>
        <w:t>Chord diagram - ballast water</w:t>
      </w:r>
    </w:p>
  </w:comment>
  <w:comment w:id="140" w:author="Amanda Droghini" w:date="2017-11-12T22:20:00Z" w:initials="">
    <w:p w14:paraId="4605BA59" w14:textId="77777777" w:rsidR="00E31E78" w:rsidRDefault="00E31E78" w:rsidP="0034065B">
      <w:pPr>
        <w:widowControl w:val="0"/>
      </w:pPr>
      <w:r>
        <w:t>Assuming I interpreted this right?</w:t>
      </w:r>
    </w:p>
  </w:comment>
  <w:comment w:id="141" w:author="Amanda Droghini" w:date="2017-11-12T22:27:00Z" w:initials="">
    <w:p w14:paraId="64CAC5C5" w14:textId="77777777" w:rsidR="00E31E78" w:rsidRDefault="00E31E78" w:rsidP="0034065B">
      <w:pPr>
        <w:widowControl w:val="0"/>
      </w:pPr>
      <w:r>
        <w:t>Chord diagram - ship arrivals</w:t>
      </w:r>
    </w:p>
  </w:comment>
  <w:comment w:id="143" w:author="Amanda Droghini" w:date="2018-02-17T09:01:00Z" w:initials="AD">
    <w:p w14:paraId="7CF3A7FE" w14:textId="34C63C7D" w:rsidR="00E31E78" w:rsidRDefault="00E31E78">
      <w:pPr>
        <w:pStyle w:val="CommentText"/>
      </w:pPr>
      <w:r>
        <w:rPr>
          <w:rStyle w:val="CommentReference"/>
        </w:rPr>
        <w:annotationRef/>
      </w:r>
      <w:r>
        <w:t>I think we can probably drop this altogether for the MS, but out of curiosity is it easy to describe this in terms of % ballast water discharged? To say “most ballast water came from tankers (XX%) followed by bulkers”</w:t>
      </w:r>
    </w:p>
  </w:comment>
  <w:comment w:id="145" w:author="Amanda Droghini" w:date="2018-03-06T07:52:00Z" w:initials="AD">
    <w:p w14:paraId="0A4AE19F" w14:textId="5C18BA78" w:rsidR="00E31E78" w:rsidRDefault="00E31E78">
      <w:pPr>
        <w:pStyle w:val="CommentText"/>
      </w:pPr>
      <w:r>
        <w:rPr>
          <w:rStyle w:val="CommentReference"/>
        </w:rPr>
        <w:annotationRef/>
      </w:r>
      <w:r>
        <w:t>Not sure if summary paragraph is a good idea? I have no idea how to write a discussion</w:t>
      </w:r>
    </w:p>
  </w:comment>
  <w:comment w:id="146" w:author="Amanda Droghini" w:date="2018-03-08T07:44:00Z" w:initials="AD">
    <w:p w14:paraId="241EFCE1" w14:textId="357175F7" w:rsidR="00E31E78" w:rsidRDefault="00E31E78">
      <w:pPr>
        <w:pStyle w:val="CommentText"/>
      </w:pPr>
      <w:r>
        <w:rPr>
          <w:rStyle w:val="CommentReference"/>
        </w:rPr>
        <w:annotationRef/>
      </w:r>
      <w:r>
        <w:t>Maybe move to different part</w:t>
      </w:r>
    </w:p>
  </w:comment>
  <w:comment w:id="148" w:author="Amanda Droghini" w:date="2018-03-06T07:44:00Z" w:initials="AD">
    <w:p w14:paraId="1235C04F" w14:textId="77777777" w:rsidR="00E31E78" w:rsidRDefault="00E31E78" w:rsidP="008F5B16">
      <w:pPr>
        <w:pStyle w:val="CommentText"/>
      </w:pPr>
      <w:r>
        <w:rPr>
          <w:rStyle w:val="CommentReference"/>
        </w:rPr>
        <w:annotationRef/>
      </w:r>
      <w:r>
        <w:t xml:space="preserve">Not sure where to put this? I want to put it at the beginning but then I feel like it diminishes our </w:t>
      </w:r>
      <w:proofErr w:type="spellStart"/>
      <w:r>
        <w:t>findngs</w:t>
      </w:r>
      <w:proofErr w:type="spellEnd"/>
      <w:r>
        <w:t>?!?</w:t>
      </w:r>
    </w:p>
  </w:comment>
  <w:comment w:id="153" w:author="Amanda Droghini" w:date="2018-03-07T08:30:00Z" w:initials="AD">
    <w:p w14:paraId="223E7107" w14:textId="77777777" w:rsidR="00114E82" w:rsidRDefault="00114E82" w:rsidP="00114E82">
      <w:pPr>
        <w:pStyle w:val="CommentText"/>
      </w:pPr>
      <w:r>
        <w:rPr>
          <w:rStyle w:val="CommentReference"/>
        </w:rPr>
        <w:annotationRef/>
      </w:r>
      <w:r>
        <w:t xml:space="preserve">as high as 19C on MODIS (2017) </w:t>
      </w:r>
      <w:r w:rsidRPr="009D2B00">
        <w:t>https://neo.sci.gsfc.nasa.gov/analysis/index.php</w:t>
      </w:r>
    </w:p>
  </w:comment>
  <w:comment w:id="154" w:author="Amanda Droghini" w:date="2018-03-07T08:20:00Z" w:initials="AD">
    <w:p w14:paraId="5082D051" w14:textId="77777777" w:rsidR="00114E82" w:rsidRDefault="00114E82" w:rsidP="00114E82">
      <w:pPr>
        <w:pStyle w:val="CommentText"/>
      </w:pPr>
      <w:r>
        <w:rPr>
          <w:rStyle w:val="CommentReference"/>
        </w:rPr>
        <w:annotationRef/>
      </w:r>
      <w:r>
        <w:t xml:space="preserve">Need to actually read </w:t>
      </w:r>
      <w:proofErr w:type="spellStart"/>
      <w:r>
        <w:t>Fetzer</w:t>
      </w:r>
      <w:proofErr w:type="spellEnd"/>
      <w:r>
        <w:t xml:space="preserve"> paper</w:t>
      </w:r>
    </w:p>
  </w:comment>
  <w:comment w:id="166" w:author="Amanda Droghini" w:date="2018-02-06T05:47:00Z" w:initials="AD">
    <w:p w14:paraId="1AEE5B5C" w14:textId="77777777" w:rsidR="00E31E78" w:rsidRDefault="00E31E78" w:rsidP="006A7E99">
      <w:pPr>
        <w:pStyle w:val="CommentText"/>
      </w:pPr>
      <w:r>
        <w:rPr>
          <w:rStyle w:val="CommentReference"/>
        </w:rPr>
        <w:annotationRef/>
      </w:r>
      <w:r>
        <w:t>More references needed + check that these say what you want them to say. L-R is for fouling species</w:t>
      </w:r>
    </w:p>
  </w:comment>
  <w:comment w:id="167" w:author="Amanda Droghini" w:date="2018-03-05T07:34:00Z" w:initials="AD">
    <w:p w14:paraId="2BF6D9EB" w14:textId="51753112" w:rsidR="00E31E78" w:rsidRDefault="00E31E78">
      <w:pPr>
        <w:pStyle w:val="CommentText"/>
      </w:pPr>
      <w:r>
        <w:rPr>
          <w:rStyle w:val="CommentReference"/>
        </w:rPr>
        <w:annotationRef/>
      </w:r>
      <w:r>
        <w:t xml:space="preserve">Need to work on this. I think Ware found high survivorship? Chan 2014 cited ballast age as relevant, like Verna et al. 2016. What are the other reasons for low survivorship? </w:t>
      </w:r>
    </w:p>
    <w:p w14:paraId="17E86EA9" w14:textId="4AEA0B2E" w:rsidR="00E31E78" w:rsidRDefault="00E31E78">
      <w:pPr>
        <w:pStyle w:val="CommentText"/>
      </w:pPr>
    </w:p>
    <w:p w14:paraId="0FBBCFFC" w14:textId="3B25B524" w:rsidR="00E31E78" w:rsidRDefault="00E31E78">
      <w:pPr>
        <w:pStyle w:val="CommentText"/>
      </w:pPr>
      <w:r>
        <w:t>**From these studies + ours which shows broad survival, the transport stage may be the most limiting??</w:t>
      </w:r>
    </w:p>
  </w:comment>
  <w:comment w:id="174" w:author="Amanda Droghini" w:date="2018-02-06T12:55:00Z" w:initials="AD">
    <w:p w14:paraId="57CE005C" w14:textId="77777777" w:rsidR="00E31E78" w:rsidRDefault="00E31E78" w:rsidP="00B31FD6">
      <w:pPr>
        <w:pStyle w:val="CommentText"/>
      </w:pPr>
      <w:r>
        <w:rPr>
          <w:rStyle w:val="CommentReference"/>
        </w:rPr>
        <w:annotationRef/>
      </w:r>
      <w:proofErr w:type="spellStart"/>
      <w:r>
        <w:t>Thieltges</w:t>
      </w:r>
      <w:proofErr w:type="spellEnd"/>
      <w:r>
        <w:t xml:space="preserve"> et al 2004 ++ see who cites them!</w:t>
      </w:r>
    </w:p>
    <w:p w14:paraId="14F0A1EA" w14:textId="77777777" w:rsidR="00E31E78" w:rsidRDefault="00E31E78" w:rsidP="00B31FD6">
      <w:pPr>
        <w:pStyle w:val="CommentText"/>
      </w:pPr>
    </w:p>
    <w:p w14:paraId="6E805556" w14:textId="77777777" w:rsidR="00E31E78" w:rsidRDefault="00E31E78"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E31E78" w:rsidRDefault="00E31E78" w:rsidP="00B31FD6">
      <w:pPr>
        <w:pStyle w:val="CommentText"/>
      </w:pPr>
    </w:p>
    <w:p w14:paraId="37482056" w14:textId="77777777" w:rsidR="00E31E78" w:rsidRPr="00453DA1" w:rsidRDefault="00E31E78" w:rsidP="00B31FD6">
      <w:proofErr w:type="spellStart"/>
      <w:r>
        <w:t>Nehls</w:t>
      </w:r>
      <w:proofErr w:type="spellEnd"/>
      <w:r>
        <w:t xml:space="preserve"> et al. </w:t>
      </w:r>
      <w:proofErr w:type="spellStart"/>
      <w:r w:rsidRPr="00453DA1">
        <w:rPr>
          <w:b/>
          <w:bCs/>
          <w:color w:val="333333"/>
          <w:sz w:val="30"/>
          <w:szCs w:val="30"/>
          <w:shd w:val="clear" w:color="auto" w:fill="F8F8F8"/>
        </w:rPr>
        <w:t>Wadden</w:t>
      </w:r>
      <w:proofErr w:type="spellEnd"/>
      <w:r w:rsidRPr="00453DA1">
        <w:rPr>
          <w:b/>
          <w:bCs/>
          <w:color w:val="333333"/>
          <w:sz w:val="30"/>
          <w:szCs w:val="30"/>
          <w:shd w:val="clear" w:color="auto" w:fill="F8F8F8"/>
        </w:rPr>
        <w:t xml:space="preserve"> Sea mussel beds invaded by oysters and slipper limpets: competition or climate control?</w:t>
      </w:r>
    </w:p>
    <w:p w14:paraId="650D48A0" w14:textId="77777777" w:rsidR="00E31E78" w:rsidRDefault="00E31E78" w:rsidP="00B31FD6">
      <w:pPr>
        <w:pStyle w:val="CommentText"/>
      </w:pPr>
    </w:p>
    <w:p w14:paraId="49A8039B" w14:textId="77777777" w:rsidR="00E31E78" w:rsidRPr="00453DA1" w:rsidRDefault="00E31E78"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E31E78" w:rsidRDefault="00E31E78" w:rsidP="00B31FD6">
      <w:pPr>
        <w:pStyle w:val="CommentText"/>
      </w:pPr>
    </w:p>
    <w:p w14:paraId="7015EDA7" w14:textId="77777777" w:rsidR="00E31E78" w:rsidRPr="00DF1768" w:rsidRDefault="00E31E78" w:rsidP="00B31FD6">
      <w:proofErr w:type="spellStart"/>
      <w:r>
        <w:t>Hinz</w:t>
      </w:r>
      <w:proofErr w:type="spellEnd"/>
      <w:r>
        <w:t xml:space="preserve">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E31E78" w:rsidRDefault="00E31E78" w:rsidP="00B31FD6">
      <w:pPr>
        <w:pStyle w:val="CommentText"/>
      </w:pPr>
    </w:p>
    <w:p w14:paraId="1F4F3424" w14:textId="77777777" w:rsidR="00E31E78" w:rsidRPr="00DF1768" w:rsidRDefault="00E31E78" w:rsidP="00B31FD6">
      <w:proofErr w:type="spellStart"/>
      <w:r>
        <w:t>Valdizan</w:t>
      </w:r>
      <w:proofErr w:type="spellEnd"/>
      <w:r>
        <w:t xml:space="preserve"> et al </w:t>
      </w:r>
      <w:r w:rsidRPr="00DF1768">
        <w:rPr>
          <w:b/>
          <w:bCs/>
          <w:color w:val="333333"/>
          <w:sz w:val="30"/>
          <w:szCs w:val="30"/>
          <w:shd w:val="clear" w:color="auto" w:fill="F8F8F8"/>
        </w:rPr>
        <w:t xml:space="preserve">Evidence that rising coastal seawater temperatures increase reproductive output of the invasive gastropod </w:t>
      </w:r>
      <w:proofErr w:type="spellStart"/>
      <w:r w:rsidRPr="00DF1768">
        <w:rPr>
          <w:b/>
          <w:bCs/>
          <w:color w:val="333333"/>
          <w:sz w:val="30"/>
          <w:szCs w:val="30"/>
          <w:shd w:val="clear" w:color="auto" w:fill="F8F8F8"/>
        </w:rPr>
        <w:t>Crepidula</w:t>
      </w:r>
      <w:proofErr w:type="spellEnd"/>
      <w:r w:rsidRPr="00DF1768">
        <w:rPr>
          <w:b/>
          <w:bCs/>
          <w:color w:val="333333"/>
          <w:sz w:val="30"/>
          <w:szCs w:val="30"/>
          <w:shd w:val="clear" w:color="auto" w:fill="F8F8F8"/>
        </w:rPr>
        <w:t xml:space="preserve"> </w:t>
      </w:r>
      <w:proofErr w:type="spellStart"/>
      <w:r w:rsidRPr="00DF1768">
        <w:rPr>
          <w:b/>
          <w:bCs/>
          <w:color w:val="333333"/>
          <w:sz w:val="30"/>
          <w:szCs w:val="30"/>
          <w:shd w:val="clear" w:color="auto" w:fill="F8F8F8"/>
        </w:rPr>
        <w:t>fornicata</w:t>
      </w:r>
      <w:proofErr w:type="spellEnd"/>
    </w:p>
    <w:p w14:paraId="3C9004DF" w14:textId="77777777" w:rsidR="00E31E78" w:rsidRDefault="00E31E78" w:rsidP="00B31FD6">
      <w:pPr>
        <w:pStyle w:val="CommentText"/>
      </w:pPr>
    </w:p>
  </w:comment>
  <w:comment w:id="192" w:author="Jordan Watson - NOAA Federal" w:date="2017-10-02T17:35:00Z" w:initials="">
    <w:p w14:paraId="51797C8B" w14:textId="77777777" w:rsidR="00E31E78" w:rsidRDefault="00E31E78">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4CB7667E" w15:done="0"/>
  <w15:commentEx w15:paraId="4B7A938A" w15:done="0"/>
  <w15:commentEx w15:paraId="40E74B83" w15:done="0"/>
  <w15:commentEx w15:paraId="44422A89" w15:done="0"/>
  <w15:commentEx w15:paraId="031AF4C5" w15:done="0"/>
  <w15:commentEx w15:paraId="0194CAA3" w15:done="0"/>
  <w15:commentEx w15:paraId="0C40BC99" w15:done="0"/>
  <w15:commentEx w15:paraId="3BD84A3A" w15:done="0"/>
  <w15:commentEx w15:paraId="1EEAE8D5" w15:done="0"/>
  <w15:commentEx w15:paraId="5A222526" w15:done="0"/>
  <w15:commentEx w15:paraId="57EC4D09" w15:done="0"/>
  <w15:commentEx w15:paraId="7575D2C0" w15:done="0"/>
  <w15:commentEx w15:paraId="027A361D" w15:done="0"/>
  <w15:commentEx w15:paraId="0935B76E" w15:done="0"/>
  <w15:commentEx w15:paraId="728CEE87" w15:done="0"/>
  <w15:commentEx w15:paraId="30497116" w15:done="0"/>
  <w15:commentEx w15:paraId="383BDECE" w15:done="0"/>
  <w15:commentEx w15:paraId="7C871970" w15:done="0"/>
  <w15:commentEx w15:paraId="7A0EF1F0" w15:done="0"/>
  <w15:commentEx w15:paraId="642B3A47" w15:done="0"/>
  <w15:commentEx w15:paraId="6A6279A6" w15:done="0"/>
  <w15:commentEx w15:paraId="46CB7DE5" w15:done="0"/>
  <w15:commentEx w15:paraId="045112CC" w15:done="0"/>
  <w15:commentEx w15:paraId="3C5256F8" w15:done="0"/>
  <w15:commentEx w15:paraId="7B1A96D3" w15:done="0"/>
  <w15:commentEx w15:paraId="5D62411C" w15:done="0"/>
  <w15:commentEx w15:paraId="0910F67F" w15:done="0"/>
  <w15:commentEx w15:paraId="30CF82E1" w15:done="0"/>
  <w15:commentEx w15:paraId="429B70D9" w15:done="0"/>
  <w15:commentEx w15:paraId="604503BB" w15:done="0"/>
  <w15:commentEx w15:paraId="62A7E6D0" w15:done="0"/>
  <w15:commentEx w15:paraId="358C5A9B" w15:done="0"/>
  <w15:commentEx w15:paraId="4605BA59" w15:done="0"/>
  <w15:commentEx w15:paraId="64CAC5C5" w15:done="0"/>
  <w15:commentEx w15:paraId="7CF3A7FE" w15:done="0"/>
  <w15:commentEx w15:paraId="0A4AE19F" w15:done="0"/>
  <w15:commentEx w15:paraId="241EFCE1" w15:done="0"/>
  <w15:commentEx w15:paraId="1235C04F" w15:done="0"/>
  <w15:commentEx w15:paraId="223E7107" w15:done="0"/>
  <w15:commentEx w15:paraId="5082D051" w15:done="0"/>
  <w15:commentEx w15:paraId="1AEE5B5C" w15:done="0"/>
  <w15:commentEx w15:paraId="0FBBCFFC" w15:done="0"/>
  <w15:commentEx w15:paraId="3C9004DF" w15:done="0"/>
  <w15:commentEx w15:paraId="51797C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4CB7667E" w16cid:durableId="1E364EA7"/>
  <w16cid:commentId w16cid:paraId="4B7A938A" w16cid:durableId="1E364EA8"/>
  <w16cid:commentId w16cid:paraId="40E74B83" w16cid:durableId="1E364EA9"/>
  <w16cid:commentId w16cid:paraId="44422A89" w16cid:durableId="1E4AA3E2"/>
  <w16cid:commentId w16cid:paraId="031AF4C5" w16cid:durableId="1E4A1957"/>
  <w16cid:commentId w16cid:paraId="0194CAA3" w16cid:durableId="1E364EAF"/>
  <w16cid:commentId w16cid:paraId="0C40BC99" w16cid:durableId="1E364EB0"/>
  <w16cid:commentId w16cid:paraId="3BD84A3A" w16cid:durableId="1E4B659A"/>
  <w16cid:commentId w16cid:paraId="1EEAE8D5" w16cid:durableId="1E3659BD"/>
  <w16cid:commentId w16cid:paraId="5A222526" w16cid:durableId="1E3C04D3"/>
  <w16cid:commentId w16cid:paraId="7575D2C0" w16cid:durableId="1E364EB2"/>
  <w16cid:commentId w16cid:paraId="027A361D" w16cid:durableId="1E3BA136"/>
  <w16cid:commentId w16cid:paraId="0935B76E" w16cid:durableId="1E364EB4"/>
  <w16cid:commentId w16cid:paraId="728CEE87" w16cid:durableId="1E4B6274"/>
  <w16cid:commentId w16cid:paraId="30497116" w16cid:durableId="1E364EB5"/>
  <w16cid:commentId w16cid:paraId="383BDECE" w16cid:durableId="1E364EB6"/>
  <w16cid:commentId w16cid:paraId="7C871970" w16cid:durableId="1E364EB7"/>
  <w16cid:commentId w16cid:paraId="7A0EF1F0" w16cid:durableId="1E364EB8"/>
  <w16cid:commentId w16cid:paraId="642B3A47" w16cid:durableId="1E364EB9"/>
  <w16cid:commentId w16cid:paraId="6A6279A6" w16cid:durableId="1E364EBA"/>
  <w16cid:commentId w16cid:paraId="46CB7DE5" w16cid:durableId="1E364EBB"/>
  <w16cid:commentId w16cid:paraId="045112CC" w16cid:durableId="1E364EBC"/>
  <w16cid:commentId w16cid:paraId="3C5256F8" w16cid:durableId="1E364EBD"/>
  <w16cid:commentId w16cid:paraId="7B1A96D3" w16cid:durableId="1E364EBE"/>
  <w16cid:commentId w16cid:paraId="5D62411C" w16cid:durableId="1E364EBF"/>
  <w16cid:commentId w16cid:paraId="0910F67F" w16cid:durableId="1E364EC0"/>
  <w16cid:commentId w16cid:paraId="30CF82E1" w16cid:durableId="1E4F820D"/>
  <w16cid:commentId w16cid:paraId="429B70D9" w16cid:durableId="1E364EC1"/>
  <w16cid:commentId w16cid:paraId="604503BB" w16cid:durableId="1E364EC2"/>
  <w16cid:commentId w16cid:paraId="62A7E6D0" w16cid:durableId="1E364EC3"/>
  <w16cid:commentId w16cid:paraId="358C5A9B" w16cid:durableId="1E364EC4"/>
  <w16cid:commentId w16cid:paraId="4605BA59" w16cid:durableId="1E364EC5"/>
  <w16cid:commentId w16cid:paraId="64CAC5C5" w16cid:durableId="1E364EC6"/>
  <w16cid:commentId w16cid:paraId="7CF3A7FE" w16cid:durableId="1E364EC7"/>
  <w16cid:commentId w16cid:paraId="0A4AE19F" w16cid:durableId="1E48C744"/>
  <w16cid:commentId w16cid:paraId="241EFCE1" w16cid:durableId="1E4B6859"/>
  <w16cid:commentId w16cid:paraId="1235C04F" w16cid:durableId="1E48C558"/>
  <w16cid:commentId w16cid:paraId="223E7107" w16cid:durableId="1E4A21B2"/>
  <w16cid:commentId w16cid:paraId="5082D051" w16cid:durableId="1E4A1F36"/>
  <w16cid:commentId w16cid:paraId="1AEE5B5C" w16cid:durableId="1E364ECA"/>
  <w16cid:commentId w16cid:paraId="0FBBCFFC" w16cid:durableId="1E477168"/>
  <w16cid:commentId w16cid:paraId="3C9004DF" w16cid:durableId="1E364EC8"/>
  <w16cid:commentId w16cid:paraId="51797C8B" w16cid:durableId="1E364E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283AA" w14:textId="77777777" w:rsidR="00C10FD1" w:rsidRDefault="00C10FD1">
      <w:r>
        <w:separator/>
      </w:r>
    </w:p>
  </w:endnote>
  <w:endnote w:type="continuationSeparator" w:id="0">
    <w:p w14:paraId="462E45CC" w14:textId="77777777" w:rsidR="00C10FD1" w:rsidRDefault="00C1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B5FC0" w14:textId="77777777" w:rsidR="00E31E78" w:rsidRDefault="00E31E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70263" w14:textId="77777777" w:rsidR="00E31E78" w:rsidRDefault="00E31E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003D0" w14:textId="77777777" w:rsidR="00E31E78" w:rsidRDefault="00E31E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30FAB" w14:textId="77777777" w:rsidR="00C10FD1" w:rsidRDefault="00C10FD1">
      <w:r>
        <w:separator/>
      </w:r>
    </w:p>
  </w:footnote>
  <w:footnote w:type="continuationSeparator" w:id="0">
    <w:p w14:paraId="28FBA548" w14:textId="77777777" w:rsidR="00C10FD1" w:rsidRDefault="00C10FD1">
      <w:r>
        <w:continuationSeparator/>
      </w:r>
    </w:p>
  </w:footnote>
  <w:footnote w:id="1">
    <w:p w14:paraId="5E4E9233" w14:textId="77777777" w:rsidR="00E31E78" w:rsidRDefault="00E31E78" w:rsidP="0034065B">
      <w:pPr>
        <w:rPr>
          <w:rFonts w:ascii="Calibri" w:eastAsia="Calibri" w:hAnsi="Calibri" w:cs="Calibri"/>
          <w:sz w:val="20"/>
          <w:szCs w:val="20"/>
          <w:highlight w:val="white"/>
        </w:rPr>
      </w:pPr>
      <w:r>
        <w:rPr>
          <w:vertAlign w:val="superscript"/>
        </w:rPr>
        <w:footnoteRef/>
      </w:r>
      <w:r>
        <w:rPr>
          <w:sz w:val="20"/>
          <w:szCs w:val="20"/>
        </w:rPr>
        <w:t xml:space="preserve"> </w:t>
      </w:r>
      <w:r>
        <w:rPr>
          <w:rFonts w:ascii="Calibri" w:eastAsia="Calibri" w:hAnsi="Calibri" w:cs="Calibri"/>
          <w:sz w:val="20"/>
          <w:szCs w:val="20"/>
          <w:highlight w:val="white"/>
        </w:rPr>
        <w:t>Discharge reports that did not include valid source locations were omitted from the analyses.</w:t>
      </w:r>
    </w:p>
    <w:p w14:paraId="074BAA2A" w14:textId="77777777" w:rsidR="00E31E78" w:rsidRDefault="00E31E78" w:rsidP="0034065B">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23941" w14:textId="77777777" w:rsidR="00E31E78" w:rsidRDefault="00E31E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A8D8A" w14:textId="77777777" w:rsidR="00E31E78" w:rsidRDefault="00E31E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3CE28" w14:textId="77777777" w:rsidR="00E31E78" w:rsidRDefault="00E31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414F"/>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4B8D"/>
    <w:rsid w:val="00073FE7"/>
    <w:rsid w:val="00087EE3"/>
    <w:rsid w:val="000926F1"/>
    <w:rsid w:val="000937EC"/>
    <w:rsid w:val="0009596A"/>
    <w:rsid w:val="000A2F1F"/>
    <w:rsid w:val="000A44EE"/>
    <w:rsid w:val="000A4DAA"/>
    <w:rsid w:val="000A60D9"/>
    <w:rsid w:val="000C13E2"/>
    <w:rsid w:val="000C2CEA"/>
    <w:rsid w:val="000C2EA8"/>
    <w:rsid w:val="000C6C1D"/>
    <w:rsid w:val="000D3E78"/>
    <w:rsid w:val="000D4F0C"/>
    <w:rsid w:val="000E137A"/>
    <w:rsid w:val="00104A53"/>
    <w:rsid w:val="00105CD5"/>
    <w:rsid w:val="00114E82"/>
    <w:rsid w:val="001171B3"/>
    <w:rsid w:val="00117F07"/>
    <w:rsid w:val="001220E6"/>
    <w:rsid w:val="00122499"/>
    <w:rsid w:val="00125B66"/>
    <w:rsid w:val="0013288A"/>
    <w:rsid w:val="001404CD"/>
    <w:rsid w:val="00145144"/>
    <w:rsid w:val="0015147A"/>
    <w:rsid w:val="001532D3"/>
    <w:rsid w:val="001564A4"/>
    <w:rsid w:val="00157A7E"/>
    <w:rsid w:val="00161A9A"/>
    <w:rsid w:val="00164C65"/>
    <w:rsid w:val="0018334C"/>
    <w:rsid w:val="00187CB4"/>
    <w:rsid w:val="0019053F"/>
    <w:rsid w:val="001927F5"/>
    <w:rsid w:val="00195255"/>
    <w:rsid w:val="00196A25"/>
    <w:rsid w:val="001A349A"/>
    <w:rsid w:val="001A5234"/>
    <w:rsid w:val="001A77BE"/>
    <w:rsid w:val="001A7D7E"/>
    <w:rsid w:val="001B0CB7"/>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D16"/>
    <w:rsid w:val="002C22E2"/>
    <w:rsid w:val="002C63BF"/>
    <w:rsid w:val="002C6B2A"/>
    <w:rsid w:val="002C6F48"/>
    <w:rsid w:val="002D198B"/>
    <w:rsid w:val="002D6E7F"/>
    <w:rsid w:val="002D79CA"/>
    <w:rsid w:val="002E266D"/>
    <w:rsid w:val="002E4709"/>
    <w:rsid w:val="002F13A8"/>
    <w:rsid w:val="00302228"/>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C502A"/>
    <w:rsid w:val="003D4812"/>
    <w:rsid w:val="003D7A91"/>
    <w:rsid w:val="003E2B38"/>
    <w:rsid w:val="003E3EA5"/>
    <w:rsid w:val="003E4928"/>
    <w:rsid w:val="003E6B44"/>
    <w:rsid w:val="003F73D7"/>
    <w:rsid w:val="003F748B"/>
    <w:rsid w:val="00403F47"/>
    <w:rsid w:val="004043B8"/>
    <w:rsid w:val="00411758"/>
    <w:rsid w:val="00412EE5"/>
    <w:rsid w:val="00417A0C"/>
    <w:rsid w:val="00420358"/>
    <w:rsid w:val="00421111"/>
    <w:rsid w:val="00424288"/>
    <w:rsid w:val="004261C9"/>
    <w:rsid w:val="00426251"/>
    <w:rsid w:val="00433E19"/>
    <w:rsid w:val="004342F6"/>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4297"/>
    <w:rsid w:val="004958C4"/>
    <w:rsid w:val="004A259C"/>
    <w:rsid w:val="004A49E0"/>
    <w:rsid w:val="004A54A8"/>
    <w:rsid w:val="004B1228"/>
    <w:rsid w:val="004B1A2D"/>
    <w:rsid w:val="004B585F"/>
    <w:rsid w:val="004B7925"/>
    <w:rsid w:val="004C4732"/>
    <w:rsid w:val="004D0D7C"/>
    <w:rsid w:val="004D0EA5"/>
    <w:rsid w:val="004D5A7F"/>
    <w:rsid w:val="004D68B2"/>
    <w:rsid w:val="004E13B4"/>
    <w:rsid w:val="004E1D0A"/>
    <w:rsid w:val="004E5AE9"/>
    <w:rsid w:val="004E6C5F"/>
    <w:rsid w:val="004F6FD9"/>
    <w:rsid w:val="00511752"/>
    <w:rsid w:val="00513CC1"/>
    <w:rsid w:val="00514A02"/>
    <w:rsid w:val="00515D8C"/>
    <w:rsid w:val="005213A8"/>
    <w:rsid w:val="00530190"/>
    <w:rsid w:val="00533AAB"/>
    <w:rsid w:val="00533C35"/>
    <w:rsid w:val="00535E2F"/>
    <w:rsid w:val="00536169"/>
    <w:rsid w:val="00536FE6"/>
    <w:rsid w:val="00552912"/>
    <w:rsid w:val="00552F17"/>
    <w:rsid w:val="00571CAF"/>
    <w:rsid w:val="00573D3C"/>
    <w:rsid w:val="0057401D"/>
    <w:rsid w:val="005767A4"/>
    <w:rsid w:val="005803B1"/>
    <w:rsid w:val="00582D22"/>
    <w:rsid w:val="00583530"/>
    <w:rsid w:val="005859D3"/>
    <w:rsid w:val="00590D8C"/>
    <w:rsid w:val="00594BED"/>
    <w:rsid w:val="005B5C48"/>
    <w:rsid w:val="005B7D82"/>
    <w:rsid w:val="005C0F38"/>
    <w:rsid w:val="005C6D70"/>
    <w:rsid w:val="005D39C3"/>
    <w:rsid w:val="005D4867"/>
    <w:rsid w:val="005D5F3A"/>
    <w:rsid w:val="00605DD9"/>
    <w:rsid w:val="00616D82"/>
    <w:rsid w:val="006173A1"/>
    <w:rsid w:val="006244EA"/>
    <w:rsid w:val="00631367"/>
    <w:rsid w:val="006344A4"/>
    <w:rsid w:val="00636605"/>
    <w:rsid w:val="00640B2B"/>
    <w:rsid w:val="00641ABE"/>
    <w:rsid w:val="0064468A"/>
    <w:rsid w:val="00646038"/>
    <w:rsid w:val="006506EF"/>
    <w:rsid w:val="00652AE1"/>
    <w:rsid w:val="00653028"/>
    <w:rsid w:val="00665095"/>
    <w:rsid w:val="006660B7"/>
    <w:rsid w:val="00666D29"/>
    <w:rsid w:val="0067391E"/>
    <w:rsid w:val="00673D74"/>
    <w:rsid w:val="006754F0"/>
    <w:rsid w:val="0069134C"/>
    <w:rsid w:val="006914F3"/>
    <w:rsid w:val="0069782D"/>
    <w:rsid w:val="006A7E99"/>
    <w:rsid w:val="006A7F55"/>
    <w:rsid w:val="006B471D"/>
    <w:rsid w:val="006B605B"/>
    <w:rsid w:val="006D2536"/>
    <w:rsid w:val="006D2906"/>
    <w:rsid w:val="006E034B"/>
    <w:rsid w:val="006E05A7"/>
    <w:rsid w:val="006E50BB"/>
    <w:rsid w:val="006E5328"/>
    <w:rsid w:val="006F69AD"/>
    <w:rsid w:val="00700446"/>
    <w:rsid w:val="00715B75"/>
    <w:rsid w:val="007218A0"/>
    <w:rsid w:val="00723773"/>
    <w:rsid w:val="007336FD"/>
    <w:rsid w:val="00733F1B"/>
    <w:rsid w:val="00735B12"/>
    <w:rsid w:val="00742A0C"/>
    <w:rsid w:val="007437AB"/>
    <w:rsid w:val="00752FCF"/>
    <w:rsid w:val="007535BA"/>
    <w:rsid w:val="00754182"/>
    <w:rsid w:val="00756904"/>
    <w:rsid w:val="00757DB6"/>
    <w:rsid w:val="007652B7"/>
    <w:rsid w:val="00767A1D"/>
    <w:rsid w:val="0077242A"/>
    <w:rsid w:val="00775293"/>
    <w:rsid w:val="0077738C"/>
    <w:rsid w:val="00781DE5"/>
    <w:rsid w:val="00782669"/>
    <w:rsid w:val="00787DC1"/>
    <w:rsid w:val="00794004"/>
    <w:rsid w:val="00794A46"/>
    <w:rsid w:val="007B1D53"/>
    <w:rsid w:val="007B2C89"/>
    <w:rsid w:val="007B4533"/>
    <w:rsid w:val="007B56BF"/>
    <w:rsid w:val="007C7BB9"/>
    <w:rsid w:val="007C7CAD"/>
    <w:rsid w:val="007D01E0"/>
    <w:rsid w:val="007D06A2"/>
    <w:rsid w:val="007E4A99"/>
    <w:rsid w:val="007F1753"/>
    <w:rsid w:val="008000A1"/>
    <w:rsid w:val="00801098"/>
    <w:rsid w:val="00807F98"/>
    <w:rsid w:val="008151A5"/>
    <w:rsid w:val="00816CE9"/>
    <w:rsid w:val="00816E00"/>
    <w:rsid w:val="0082239D"/>
    <w:rsid w:val="00832D93"/>
    <w:rsid w:val="00833FB3"/>
    <w:rsid w:val="00834120"/>
    <w:rsid w:val="00854D23"/>
    <w:rsid w:val="00860024"/>
    <w:rsid w:val="00860C2B"/>
    <w:rsid w:val="0086791D"/>
    <w:rsid w:val="00870B02"/>
    <w:rsid w:val="00874591"/>
    <w:rsid w:val="00882E74"/>
    <w:rsid w:val="0088341A"/>
    <w:rsid w:val="00884B5E"/>
    <w:rsid w:val="008876C2"/>
    <w:rsid w:val="00893CA2"/>
    <w:rsid w:val="00895F4F"/>
    <w:rsid w:val="008A4770"/>
    <w:rsid w:val="008A6F2B"/>
    <w:rsid w:val="008B4029"/>
    <w:rsid w:val="008B55CA"/>
    <w:rsid w:val="008B7E7F"/>
    <w:rsid w:val="008C2D70"/>
    <w:rsid w:val="008C40E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819BF"/>
    <w:rsid w:val="009833D1"/>
    <w:rsid w:val="0098580B"/>
    <w:rsid w:val="00990C86"/>
    <w:rsid w:val="00991C54"/>
    <w:rsid w:val="009A16DF"/>
    <w:rsid w:val="009A3C6C"/>
    <w:rsid w:val="009A4A26"/>
    <w:rsid w:val="009A7F3D"/>
    <w:rsid w:val="009B4D52"/>
    <w:rsid w:val="009C5838"/>
    <w:rsid w:val="009C7A97"/>
    <w:rsid w:val="009D26F6"/>
    <w:rsid w:val="009D2B00"/>
    <w:rsid w:val="009D352C"/>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E02"/>
    <w:rsid w:val="00A41DF2"/>
    <w:rsid w:val="00A42F5D"/>
    <w:rsid w:val="00A430E8"/>
    <w:rsid w:val="00A430F8"/>
    <w:rsid w:val="00A431FA"/>
    <w:rsid w:val="00A51E49"/>
    <w:rsid w:val="00A53CE0"/>
    <w:rsid w:val="00A60002"/>
    <w:rsid w:val="00A605D0"/>
    <w:rsid w:val="00A64CFB"/>
    <w:rsid w:val="00A76D27"/>
    <w:rsid w:val="00A86D06"/>
    <w:rsid w:val="00A86F2C"/>
    <w:rsid w:val="00A93919"/>
    <w:rsid w:val="00A94BAC"/>
    <w:rsid w:val="00A9669C"/>
    <w:rsid w:val="00AB3956"/>
    <w:rsid w:val="00AC2995"/>
    <w:rsid w:val="00AC39F9"/>
    <w:rsid w:val="00AD0B6C"/>
    <w:rsid w:val="00AD715F"/>
    <w:rsid w:val="00AE0872"/>
    <w:rsid w:val="00AE625C"/>
    <w:rsid w:val="00AF3FE2"/>
    <w:rsid w:val="00AF4943"/>
    <w:rsid w:val="00AF591D"/>
    <w:rsid w:val="00AF6CA0"/>
    <w:rsid w:val="00B0182C"/>
    <w:rsid w:val="00B07903"/>
    <w:rsid w:val="00B2015D"/>
    <w:rsid w:val="00B203F9"/>
    <w:rsid w:val="00B21D33"/>
    <w:rsid w:val="00B21DA0"/>
    <w:rsid w:val="00B31FD6"/>
    <w:rsid w:val="00B332A4"/>
    <w:rsid w:val="00B33DF7"/>
    <w:rsid w:val="00B34C45"/>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C1DC4"/>
    <w:rsid w:val="00BC306E"/>
    <w:rsid w:val="00BD0C30"/>
    <w:rsid w:val="00BD35F9"/>
    <w:rsid w:val="00BD6803"/>
    <w:rsid w:val="00BE3CD8"/>
    <w:rsid w:val="00BE71C8"/>
    <w:rsid w:val="00BF0591"/>
    <w:rsid w:val="00BF1ED0"/>
    <w:rsid w:val="00BF2E14"/>
    <w:rsid w:val="00BF5CA0"/>
    <w:rsid w:val="00BF6778"/>
    <w:rsid w:val="00C003EC"/>
    <w:rsid w:val="00C02769"/>
    <w:rsid w:val="00C10FD1"/>
    <w:rsid w:val="00C14DB2"/>
    <w:rsid w:val="00C167D4"/>
    <w:rsid w:val="00C219FB"/>
    <w:rsid w:val="00C27ED9"/>
    <w:rsid w:val="00C36454"/>
    <w:rsid w:val="00C365E6"/>
    <w:rsid w:val="00C4144A"/>
    <w:rsid w:val="00C5378F"/>
    <w:rsid w:val="00C55379"/>
    <w:rsid w:val="00C60A54"/>
    <w:rsid w:val="00C63F4C"/>
    <w:rsid w:val="00C72753"/>
    <w:rsid w:val="00C72BF0"/>
    <w:rsid w:val="00C85BB3"/>
    <w:rsid w:val="00C86802"/>
    <w:rsid w:val="00C90B04"/>
    <w:rsid w:val="00C93C6C"/>
    <w:rsid w:val="00CA2894"/>
    <w:rsid w:val="00CA4945"/>
    <w:rsid w:val="00CA7A4E"/>
    <w:rsid w:val="00CB2DA7"/>
    <w:rsid w:val="00CB32EA"/>
    <w:rsid w:val="00CB43A8"/>
    <w:rsid w:val="00CC2A23"/>
    <w:rsid w:val="00CD0C6B"/>
    <w:rsid w:val="00CD46F7"/>
    <w:rsid w:val="00CD4B25"/>
    <w:rsid w:val="00CE457C"/>
    <w:rsid w:val="00CE54A0"/>
    <w:rsid w:val="00D01EB5"/>
    <w:rsid w:val="00D02E89"/>
    <w:rsid w:val="00D077BE"/>
    <w:rsid w:val="00D10BCD"/>
    <w:rsid w:val="00D1665D"/>
    <w:rsid w:val="00D173FF"/>
    <w:rsid w:val="00D20E3F"/>
    <w:rsid w:val="00D22B78"/>
    <w:rsid w:val="00D34348"/>
    <w:rsid w:val="00D4041F"/>
    <w:rsid w:val="00D41A5D"/>
    <w:rsid w:val="00D422CC"/>
    <w:rsid w:val="00D45CBB"/>
    <w:rsid w:val="00D53F77"/>
    <w:rsid w:val="00D54469"/>
    <w:rsid w:val="00D56125"/>
    <w:rsid w:val="00D578B2"/>
    <w:rsid w:val="00D63B8D"/>
    <w:rsid w:val="00D63D8F"/>
    <w:rsid w:val="00D655FC"/>
    <w:rsid w:val="00D6773C"/>
    <w:rsid w:val="00D75529"/>
    <w:rsid w:val="00D95A52"/>
    <w:rsid w:val="00D96044"/>
    <w:rsid w:val="00D9788D"/>
    <w:rsid w:val="00DA017D"/>
    <w:rsid w:val="00DA3713"/>
    <w:rsid w:val="00DA3A4A"/>
    <w:rsid w:val="00DA4A1A"/>
    <w:rsid w:val="00DA6BD5"/>
    <w:rsid w:val="00DB1341"/>
    <w:rsid w:val="00DB1BC2"/>
    <w:rsid w:val="00DB339D"/>
    <w:rsid w:val="00DC7539"/>
    <w:rsid w:val="00DC7E4C"/>
    <w:rsid w:val="00DD53F4"/>
    <w:rsid w:val="00DD6600"/>
    <w:rsid w:val="00DE0EDD"/>
    <w:rsid w:val="00DE385F"/>
    <w:rsid w:val="00DE6141"/>
    <w:rsid w:val="00DF0749"/>
    <w:rsid w:val="00DF1768"/>
    <w:rsid w:val="00DF5E73"/>
    <w:rsid w:val="00E016D1"/>
    <w:rsid w:val="00E10DB0"/>
    <w:rsid w:val="00E1580F"/>
    <w:rsid w:val="00E1598F"/>
    <w:rsid w:val="00E15D6A"/>
    <w:rsid w:val="00E23A01"/>
    <w:rsid w:val="00E24DC6"/>
    <w:rsid w:val="00E2546C"/>
    <w:rsid w:val="00E25C44"/>
    <w:rsid w:val="00E261EE"/>
    <w:rsid w:val="00E27BBF"/>
    <w:rsid w:val="00E30B47"/>
    <w:rsid w:val="00E31E78"/>
    <w:rsid w:val="00E33ADB"/>
    <w:rsid w:val="00E35792"/>
    <w:rsid w:val="00E40410"/>
    <w:rsid w:val="00E46898"/>
    <w:rsid w:val="00E46B5D"/>
    <w:rsid w:val="00E6648B"/>
    <w:rsid w:val="00E670A9"/>
    <w:rsid w:val="00E719FD"/>
    <w:rsid w:val="00E72724"/>
    <w:rsid w:val="00E829E5"/>
    <w:rsid w:val="00E848FF"/>
    <w:rsid w:val="00E85FCC"/>
    <w:rsid w:val="00E86E0B"/>
    <w:rsid w:val="00E92D50"/>
    <w:rsid w:val="00E961D2"/>
    <w:rsid w:val="00EA565A"/>
    <w:rsid w:val="00EB0D18"/>
    <w:rsid w:val="00EB6EAA"/>
    <w:rsid w:val="00ED16CA"/>
    <w:rsid w:val="00EE196E"/>
    <w:rsid w:val="00EE22E2"/>
    <w:rsid w:val="00EE4709"/>
    <w:rsid w:val="00EE55EF"/>
    <w:rsid w:val="00EF0C8B"/>
    <w:rsid w:val="00EF373C"/>
    <w:rsid w:val="00EF3973"/>
    <w:rsid w:val="00EF3B94"/>
    <w:rsid w:val="00F02B66"/>
    <w:rsid w:val="00F050F9"/>
    <w:rsid w:val="00F109AA"/>
    <w:rsid w:val="00F12189"/>
    <w:rsid w:val="00F1347C"/>
    <w:rsid w:val="00F136BD"/>
    <w:rsid w:val="00F24EA9"/>
    <w:rsid w:val="00F25BE1"/>
    <w:rsid w:val="00F26EDC"/>
    <w:rsid w:val="00F36BD7"/>
    <w:rsid w:val="00F44D82"/>
    <w:rsid w:val="00F5590F"/>
    <w:rsid w:val="00F57583"/>
    <w:rsid w:val="00F62A45"/>
    <w:rsid w:val="00F63567"/>
    <w:rsid w:val="00F65059"/>
    <w:rsid w:val="00F71DB3"/>
    <w:rsid w:val="00F7502E"/>
    <w:rsid w:val="00F753FC"/>
    <w:rsid w:val="00F80632"/>
    <w:rsid w:val="00F843E2"/>
    <w:rsid w:val="00F8746F"/>
    <w:rsid w:val="00F93C4A"/>
    <w:rsid w:val="00F9449F"/>
    <w:rsid w:val="00F970C5"/>
    <w:rsid w:val="00FA5756"/>
    <w:rsid w:val="00FA6ABB"/>
    <w:rsid w:val="00FB727D"/>
    <w:rsid w:val="00FB7E55"/>
    <w:rsid w:val="00FC3DCC"/>
    <w:rsid w:val="00FD159C"/>
    <w:rsid w:val="00FD5BBA"/>
    <w:rsid w:val="00FE07CC"/>
    <w:rsid w:val="00FF15DD"/>
    <w:rsid w:val="00FF40BC"/>
    <w:rsid w:val="00FF5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F5EEB"/>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BB5655"/>
    <w:pPr>
      <w:keepNext/>
      <w:keepLines/>
      <w:pBdr>
        <w:top w:val="nil"/>
        <w:left w:val="nil"/>
        <w:bottom w:val="nil"/>
        <w:right w:val="nil"/>
        <w:between w:val="nil"/>
      </w:pBdr>
      <w:spacing w:before="200" w:after="120" w:line="360" w:lineRule="auto"/>
      <w:contextualSpacing/>
      <w:outlineLvl w:val="0"/>
    </w:pPr>
    <w:rPr>
      <w:rFonts w:eastAsia="Arial"/>
      <w:b/>
      <w:color w:val="000000"/>
      <w:sz w:val="28"/>
      <w:szCs w:val="28"/>
      <w:lang w:val="en-US" w:eastAsia="en-US"/>
    </w:rPr>
  </w:style>
  <w:style w:type="paragraph" w:styleId="Heading2">
    <w:name w:val="heading 2"/>
    <w:basedOn w:val="Normal"/>
    <w:next w:val="Normal"/>
    <w:rsid w:val="00BB5655"/>
    <w:pPr>
      <w:keepNext/>
      <w:keepLines/>
      <w:pBdr>
        <w:top w:val="nil"/>
        <w:left w:val="nil"/>
        <w:bottom w:val="nil"/>
        <w:right w:val="nil"/>
        <w:between w:val="nil"/>
      </w:pBdr>
      <w:spacing w:before="200" w:after="120" w:line="360" w:lineRule="auto"/>
      <w:contextualSpacing/>
      <w:outlineLvl w:val="1"/>
    </w:pPr>
    <w:rPr>
      <w:rFonts w:eastAsia="Arial"/>
      <w:b/>
      <w:color w:val="000000"/>
      <w:lang w:val="en-US" w:eastAsia="en-US"/>
    </w:rPr>
  </w:style>
  <w:style w:type="paragraph" w:styleId="Heading3">
    <w:name w:val="heading 3"/>
    <w:basedOn w:val="Normal"/>
    <w:next w:val="Normal"/>
    <w:rsid w:val="00BB5655"/>
    <w:pPr>
      <w:keepNext/>
      <w:keepLines/>
      <w:pBdr>
        <w:top w:val="nil"/>
        <w:left w:val="nil"/>
        <w:bottom w:val="nil"/>
        <w:right w:val="nil"/>
        <w:between w:val="nil"/>
      </w:pBdr>
      <w:spacing w:before="200" w:after="80" w:line="360" w:lineRule="auto"/>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styleId="UnresolvedMention">
    <w:name w:val="Unresolved Mention"/>
    <w:basedOn w:val="DefaultParagraphFont"/>
    <w:uiPriority w:val="99"/>
    <w:rsid w:val="00B0790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nr.gov.nt.ca/en/state-environment/73-trends-shipping-northwest-passage-and-beaufort-sea"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2.xml"/><Relationship Id="rId10" Type="http://schemas.microsoft.com/office/2016/09/relationships/commentsIds" Target="commentsIds.xml"/><Relationship Id="rId19"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B81900F-9DEB-EC49-8EBE-E207CD75F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31</Pages>
  <Words>47780</Words>
  <Characters>272346</Characters>
  <Application>Microsoft Office Word</Application>
  <DocSecurity>0</DocSecurity>
  <Lines>2269</Lines>
  <Paragraphs>638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18</cp:revision>
  <dcterms:created xsi:type="dcterms:W3CDTF">2018-03-08T01:35:00Z</dcterms:created>
  <dcterms:modified xsi:type="dcterms:W3CDTF">2018-03-11T18:39:00Z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ies>
</file>