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BÀI TẬP TỔNG HỢP – SESSION 7</w:t>
      </w:r>
    </w:p>
    <w:p>
      <w:pPr>
        <w:jc w:val="center"/>
      </w:pPr>
      <w:r>
        <w:rPr>
          <w:i/>
          <w:sz w:val="20"/>
        </w:rPr>
        <w:t>Xây dựng Kế hoạch Sprint tích hợp cho CampusFood</w:t>
      </w:r>
    </w:p>
    <w:p>
      <w:pPr>
        <w:pStyle w:val="Heading1"/>
      </w:pPr>
      <w:r>
        <w:t>1. Chuẩn hóa ước lượng</w:t>
      </w:r>
    </w:p>
    <w:p>
      <w:r>
        <w:t>Dùng thang Fibonacci 1, 2, 3, 5, 8, 13. Planning Poker dùng để làm rõ độ phức tạp và bất định; PO xác định giá trị/ưu tiên nhưng không tự quyết định Story Point. Mốc tham chiếu: xem thực đơn hôm nay = 3 SP.</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tcPr>
          <w:p>
            <w:r>
              <w:rPr>
                <w:rFonts w:ascii="Times New Roman" w:hAnsi="Times New Roman"/>
                <w:b/>
                <w:sz w:val="18"/>
              </w:rPr>
              <w:t>PBI</w:t>
            </w:r>
          </w:p>
        </w:tc>
        <w:tc>
          <w:tcPr>
            <w:tcW w:type="dxa" w:w="2556"/>
            <w:shd w:fill="D9EAF7"/>
          </w:tcPr>
          <w:p>
            <w:r>
              <w:rPr>
                <w:rFonts w:ascii="Times New Roman" w:hAnsi="Times New Roman"/>
                <w:b/>
                <w:sz w:val="18"/>
              </w:rPr>
              <w:t>Phiếu</w:t>
            </w:r>
          </w:p>
        </w:tc>
        <w:tc>
          <w:tcPr>
            <w:tcW w:type="dxa" w:w="2556"/>
            <w:shd w:fill="D9EAF7"/>
          </w:tcPr>
          <w:p>
            <w:r>
              <w:rPr>
                <w:rFonts w:ascii="Times New Roman" w:hAnsi="Times New Roman"/>
                <w:b/>
                <w:sz w:val="18"/>
              </w:rPr>
              <w:t>Đánh giá</w:t>
            </w:r>
          </w:p>
        </w:tc>
        <w:tc>
          <w:tcPr>
            <w:tcW w:type="dxa" w:w="2556"/>
            <w:shd w:fill="D9EAF7"/>
          </w:tcPr>
          <w:p>
            <w:r>
              <w:rPr>
                <w:rFonts w:ascii="Times New Roman" w:hAnsi="Times New Roman"/>
                <w:b/>
                <w:sz w:val="18"/>
              </w:rPr>
              <w:t>Kết luận / việc cần làm</w:t>
            </w:r>
          </w:p>
        </w:tc>
      </w:tr>
      <w:tr>
        <w:tc>
          <w:tcPr>
            <w:tcW w:type="dxa" w:w="2556"/>
            <w:vAlign w:val="center"/>
          </w:tcPr>
          <w:p>
            <w:pPr>
              <w:spacing w:after="20"/>
            </w:pPr>
            <w:r>
              <w:rPr>
                <w:rFonts w:ascii="Times New Roman" w:hAnsi="Times New Roman"/>
                <w:sz w:val="17"/>
              </w:rPr>
              <w:t>CF03 – Chọn điểm nhận</w:t>
            </w:r>
          </w:p>
        </w:tc>
        <w:tc>
          <w:tcPr>
            <w:tcW w:type="dxa" w:w="2556"/>
            <w:vAlign w:val="center"/>
          </w:tcPr>
          <w:p>
            <w:pPr>
              <w:spacing w:after="20"/>
            </w:pPr>
            <w:r>
              <w:rPr>
                <w:rFonts w:ascii="Times New Roman" w:hAnsi="Times New Roman"/>
                <w:sz w:val="17"/>
              </w:rPr>
              <w:t>3 / 5 / 5 / 8</w:t>
            </w:r>
          </w:p>
        </w:tc>
        <w:tc>
          <w:tcPr>
            <w:tcW w:type="dxa" w:w="2556"/>
            <w:vAlign w:val="center"/>
          </w:tcPr>
          <w:p>
            <w:pPr>
              <w:spacing w:after="20"/>
            </w:pPr>
            <w:r>
              <w:rPr>
                <w:rFonts w:ascii="Times New Roman" w:hAnsi="Times New Roman"/>
                <w:sz w:val="17"/>
              </w:rPr>
              <w:t>Chênh lệch vừa; thiếu quy tắc ngoài trường.</w:t>
            </w:r>
          </w:p>
        </w:tc>
        <w:tc>
          <w:tcPr>
            <w:tcW w:type="dxa" w:w="2556"/>
            <w:vAlign w:val="center"/>
          </w:tcPr>
          <w:p>
            <w:pPr>
              <w:spacing w:after="20"/>
            </w:pPr>
            <w:r>
              <w:rPr>
                <w:rFonts w:ascii="Times New Roman" w:hAnsi="Times New Roman"/>
                <w:sz w:val="17"/>
              </w:rPr>
              <w:t>Chưa chốt. PO làm rõ điểm nhận ngoài trường, điều kiện hợp lệ và trường hợp thiếu thông tin; Poker lại sau refinement.</w:t>
            </w:r>
          </w:p>
        </w:tc>
      </w:tr>
      <w:tr>
        <w:tc>
          <w:tcPr>
            <w:tcW w:type="dxa" w:w="2556"/>
            <w:vAlign w:val="center"/>
          </w:tcPr>
          <w:p>
            <w:pPr>
              <w:spacing w:after="20"/>
            </w:pPr>
            <w:r>
              <w:rPr>
                <w:rFonts w:ascii="Times New Roman" w:hAnsi="Times New Roman"/>
                <w:sz w:val="17"/>
              </w:rPr>
              <w:t>CF04 – Nhận đơn/cập nhật giao</w:t>
            </w:r>
          </w:p>
        </w:tc>
        <w:tc>
          <w:tcPr>
            <w:tcW w:type="dxa" w:w="2556"/>
            <w:vAlign w:val="center"/>
          </w:tcPr>
          <w:p>
            <w:pPr>
              <w:spacing w:after="20"/>
            </w:pPr>
            <w:r>
              <w:rPr>
                <w:rFonts w:ascii="Times New Roman" w:hAnsi="Times New Roman"/>
                <w:sz w:val="17"/>
              </w:rPr>
              <w:t>5 / 8 / 8 / 13</w:t>
            </w:r>
          </w:p>
        </w:tc>
        <w:tc>
          <w:tcPr>
            <w:tcW w:type="dxa" w:w="2556"/>
            <w:vAlign w:val="center"/>
          </w:tcPr>
          <w:p>
            <w:pPr>
              <w:spacing w:after="20"/>
            </w:pPr>
            <w:r>
              <w:rPr>
                <w:rFonts w:ascii="Times New Roman" w:hAnsi="Times New Roman"/>
                <w:sz w:val="17"/>
              </w:rPr>
              <w:t>Chênh lệch lớn, phụ thuộc CF02 và CF03.</w:t>
            </w:r>
          </w:p>
        </w:tc>
        <w:tc>
          <w:tcPr>
            <w:tcW w:type="dxa" w:w="2556"/>
            <w:vAlign w:val="center"/>
          </w:tcPr>
          <w:p>
            <w:pPr>
              <w:spacing w:after="20"/>
            </w:pPr>
            <w:r>
              <w:rPr>
                <w:rFonts w:ascii="Times New Roman" w:hAnsi="Times New Roman"/>
                <w:sz w:val="17"/>
              </w:rPr>
              <w:t>Chưa chốt. Làm rõ trạng thái đơn, ai cập nhật, lỗi cập nhật và phạm vi giao/nhận; cân nhắc tách nhận đơn và cập nhật giao.</w:t>
            </w:r>
          </w:p>
        </w:tc>
      </w:tr>
      <w:tr>
        <w:tc>
          <w:tcPr>
            <w:tcW w:type="dxa" w:w="2556"/>
            <w:vAlign w:val="center"/>
          </w:tcPr>
          <w:p>
            <w:pPr>
              <w:spacing w:after="20"/>
            </w:pPr>
            <w:r>
              <w:rPr>
                <w:rFonts w:ascii="Times New Roman" w:hAnsi="Times New Roman"/>
                <w:sz w:val="17"/>
              </w:rPr>
              <w:t>CF06 – Thanh toán QR</w:t>
            </w:r>
          </w:p>
        </w:tc>
        <w:tc>
          <w:tcPr>
            <w:tcW w:type="dxa" w:w="2556"/>
            <w:vAlign w:val="center"/>
          </w:tcPr>
          <w:p>
            <w:pPr>
              <w:spacing w:after="20"/>
            </w:pPr>
            <w:r>
              <w:rPr>
                <w:rFonts w:ascii="Times New Roman" w:hAnsi="Times New Roman"/>
                <w:sz w:val="17"/>
              </w:rPr>
              <w:t>5 / 8 / 13 / 13</w:t>
            </w:r>
          </w:p>
        </w:tc>
        <w:tc>
          <w:tcPr>
            <w:tcW w:type="dxa" w:w="2556"/>
            <w:vAlign w:val="center"/>
          </w:tcPr>
          <w:p>
            <w:pPr>
              <w:spacing w:after="20"/>
            </w:pPr>
            <w:r>
              <w:rPr>
                <w:rFonts w:ascii="Times New Roman" w:hAnsi="Times New Roman"/>
                <w:sz w:val="17"/>
              </w:rPr>
              <w:t>Chênh lệch lớn; thiếu SLA cổng QR.</w:t>
            </w:r>
          </w:p>
        </w:tc>
        <w:tc>
          <w:tcPr>
            <w:tcW w:type="dxa" w:w="2556"/>
            <w:vAlign w:val="center"/>
          </w:tcPr>
          <w:p>
            <w:pPr>
              <w:spacing w:after="20"/>
            </w:pPr>
            <w:r>
              <w:rPr>
                <w:rFonts w:ascii="Times New Roman" w:hAnsi="Times New Roman"/>
                <w:sz w:val="17"/>
              </w:rPr>
              <w:t>Chưa chốt. Xác nhận timeout, callback, trạng thái thanh toán, thử lại và đối soát; tách luồng tạo yêu cầu QR khỏi xử lý kết quả nếu cần.</w:t>
            </w:r>
          </w:p>
        </w:tc>
      </w:tr>
      <w:tr>
        <w:tc>
          <w:tcPr>
            <w:tcW w:type="dxa" w:w="2556"/>
            <w:vAlign w:val="center"/>
          </w:tcPr>
          <w:p>
            <w:pPr>
              <w:spacing w:after="20"/>
            </w:pPr>
            <w:r>
              <w:rPr>
                <w:rFonts w:ascii="Times New Roman" w:hAnsi="Times New Roman"/>
                <w:sz w:val="17"/>
              </w:rPr>
              <w:t>CF08 – Hoàn tiền quán hủy</w:t>
            </w:r>
          </w:p>
        </w:tc>
        <w:tc>
          <w:tcPr>
            <w:tcW w:type="dxa" w:w="2556"/>
            <w:vAlign w:val="center"/>
          </w:tcPr>
          <w:p>
            <w:pPr>
              <w:spacing w:after="20"/>
            </w:pPr>
            <w:r>
              <w:rPr>
                <w:rFonts w:ascii="Times New Roman" w:hAnsi="Times New Roman"/>
                <w:sz w:val="17"/>
              </w:rPr>
              <w:t>13 tạm chốt</w:t>
            </w:r>
          </w:p>
        </w:tc>
        <w:tc>
          <w:tcPr>
            <w:tcW w:type="dxa" w:w="2556"/>
            <w:vAlign w:val="center"/>
          </w:tcPr>
          <w:p>
            <w:pPr>
              <w:spacing w:after="20"/>
            </w:pPr>
            <w:r>
              <w:rPr>
                <w:rFonts w:ascii="Times New Roman" w:hAnsi="Times New Roman"/>
                <w:sz w:val="17"/>
              </w:rPr>
              <w:t>Độ bất định cao và thiếu Acceptance Criteria.</w:t>
            </w:r>
          </w:p>
        </w:tc>
        <w:tc>
          <w:tcPr>
            <w:tcW w:type="dxa" w:w="2556"/>
            <w:vAlign w:val="center"/>
          </w:tcPr>
          <w:p>
            <w:pPr>
              <w:spacing w:after="20"/>
            </w:pPr>
            <w:r>
              <w:rPr>
                <w:rFonts w:ascii="Times New Roman" w:hAnsi="Times New Roman"/>
                <w:sz w:val="17"/>
              </w:rPr>
              <w:t>Không coi là ước lượng cuối. Bổ sung AC, quy tắc hoàn tiền, trạng thái và trách nhiệm; refinement rồi Planning Poker lại.</w:t>
            </w:r>
          </w:p>
        </w:tc>
      </w:tr>
    </w:tbl>
    <w:p/>
    <w:p>
      <w:pPr>
        <w:pStyle w:val="Heading1"/>
      </w:pPr>
      <w:r>
        <w:t>2. Sprint Goal và phạm vi</w:t>
      </w:r>
    </w:p>
    <w:p>
      <w:r>
        <w:t>Sprint Goal: Tạo được luồng dùng thử an toàn tại hai căn tin, cho phép người dùng xem món còn bán, tạo đơn có mã xác nhận và theo dõi trạng thái nhận/giao; thanh toán QR chỉ đưa vào khi quy tắc lỗi và phản hồi cổng QR được xác nhận.</w:t>
      </w:r>
    </w:p>
    <w:p>
      <w:r>
        <w:t>Velocity tham chiếu: Sprint 3 = 18 SP, Sprint 4 = 21 SP, Sprint 5 = 15 SP. Trung bình ba Sprint = 18 SP, nhưng dao động 15–21 SP cho thấy cần thận trọng. PBI 8 SP mới đạt 75% không được tính vào Velocity.</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rFonts w:ascii="Times New Roman" w:hAnsi="Times New Roman"/>
                <w:b/>
                <w:sz w:val="18"/>
              </w:rPr>
              <w:t>PBI</w:t>
            </w:r>
          </w:p>
        </w:tc>
        <w:tc>
          <w:tcPr>
            <w:tcW w:type="dxa" w:w="3408"/>
            <w:shd w:fill="D9EAF7"/>
          </w:tcPr>
          <w:p>
            <w:r>
              <w:rPr>
                <w:rFonts w:ascii="Times New Roman" w:hAnsi="Times New Roman"/>
                <w:b/>
                <w:sz w:val="18"/>
              </w:rPr>
              <w:t>Quyết định</w:t>
            </w:r>
          </w:p>
        </w:tc>
        <w:tc>
          <w:tcPr>
            <w:tcW w:type="dxa" w:w="3408"/>
            <w:shd w:fill="D9EAF7"/>
          </w:tcPr>
          <w:p>
            <w:r>
              <w:rPr>
                <w:rFonts w:ascii="Times New Roman" w:hAnsi="Times New Roman"/>
                <w:b/>
                <w:sz w:val="18"/>
              </w:rPr>
              <w:t>Lý do</w:t>
            </w:r>
          </w:p>
        </w:tc>
      </w:tr>
      <w:tr>
        <w:tc>
          <w:tcPr>
            <w:tcW w:type="dxa" w:w="3408"/>
            <w:vAlign w:val="center"/>
          </w:tcPr>
          <w:p>
            <w:pPr>
              <w:spacing w:after="20"/>
            </w:pPr>
            <w:r>
              <w:rPr>
                <w:rFonts w:ascii="Times New Roman" w:hAnsi="Times New Roman"/>
                <w:sz w:val="17"/>
              </w:rPr>
              <w:t>CF01 – Xem thực đơn/còn món (3)</w:t>
            </w:r>
          </w:p>
        </w:tc>
        <w:tc>
          <w:tcPr>
            <w:tcW w:type="dxa" w:w="3408"/>
            <w:vAlign w:val="center"/>
          </w:tcPr>
          <w:p>
            <w:pPr>
              <w:spacing w:after="20"/>
            </w:pPr>
            <w:r>
              <w:rPr>
                <w:rFonts w:ascii="Times New Roman" w:hAnsi="Times New Roman"/>
                <w:sz w:val="17"/>
              </w:rPr>
              <w:t>Chọn</w:t>
            </w:r>
          </w:p>
        </w:tc>
        <w:tc>
          <w:tcPr>
            <w:tcW w:type="dxa" w:w="3408"/>
            <w:vAlign w:val="center"/>
          </w:tcPr>
          <w:p>
            <w:pPr>
              <w:spacing w:after="20"/>
            </w:pPr>
            <w:r>
              <w:rPr>
                <w:rFonts w:ascii="Times New Roman" w:hAnsi="Times New Roman"/>
                <w:sz w:val="17"/>
              </w:rPr>
              <w:t>Ưu tiên 1, sẵn sàng, là nền tảng của luồng.</w:t>
            </w:r>
          </w:p>
        </w:tc>
      </w:tr>
      <w:tr>
        <w:tc>
          <w:tcPr>
            <w:tcW w:type="dxa" w:w="3408"/>
            <w:vAlign w:val="center"/>
          </w:tcPr>
          <w:p>
            <w:pPr>
              <w:spacing w:after="20"/>
            </w:pPr>
            <w:r>
              <w:rPr>
                <w:rFonts w:ascii="Times New Roman" w:hAnsi="Times New Roman"/>
                <w:sz w:val="17"/>
              </w:rPr>
              <w:t>CF02 – Tạo đơn/mã xác nhận (5)</w:t>
            </w:r>
          </w:p>
        </w:tc>
        <w:tc>
          <w:tcPr>
            <w:tcW w:type="dxa" w:w="3408"/>
            <w:vAlign w:val="center"/>
          </w:tcPr>
          <w:p>
            <w:pPr>
              <w:spacing w:after="20"/>
            </w:pPr>
            <w:r>
              <w:rPr>
                <w:rFonts w:ascii="Times New Roman" w:hAnsi="Times New Roman"/>
                <w:sz w:val="17"/>
              </w:rPr>
              <w:t>Chọn có điều kiện</w:t>
            </w:r>
          </w:p>
        </w:tc>
        <w:tc>
          <w:tcPr>
            <w:tcW w:type="dxa" w:w="3408"/>
            <w:vAlign w:val="center"/>
          </w:tcPr>
          <w:p>
            <w:pPr>
              <w:spacing w:after="20"/>
            </w:pPr>
            <w:r>
              <w:rPr>
                <w:rFonts w:ascii="Times New Roman" w:hAnsi="Times New Roman"/>
                <w:sz w:val="17"/>
              </w:rPr>
              <w:t>Ưu tiên 2, phụ thuộc CF01; phải có AC và kiểm thử tạo đơn.</w:t>
            </w:r>
          </w:p>
        </w:tc>
      </w:tr>
      <w:tr>
        <w:tc>
          <w:tcPr>
            <w:tcW w:type="dxa" w:w="3408"/>
            <w:vAlign w:val="center"/>
          </w:tcPr>
          <w:p>
            <w:pPr>
              <w:spacing w:after="20"/>
            </w:pPr>
            <w:r>
              <w:rPr>
                <w:rFonts w:ascii="Times New Roman" w:hAnsi="Times New Roman"/>
                <w:sz w:val="17"/>
              </w:rPr>
              <w:t>CF03 – Chọn điểm nhận (chưa chốt SP)</w:t>
            </w:r>
          </w:p>
        </w:tc>
        <w:tc>
          <w:tcPr>
            <w:tcW w:type="dxa" w:w="3408"/>
            <w:vAlign w:val="center"/>
          </w:tcPr>
          <w:p>
            <w:pPr>
              <w:spacing w:after="20"/>
            </w:pPr>
            <w:r>
              <w:rPr>
                <w:rFonts w:ascii="Times New Roman" w:hAnsi="Times New Roman"/>
                <w:sz w:val="17"/>
              </w:rPr>
              <w:t>Refine trước khi cam kết</w:t>
            </w:r>
          </w:p>
        </w:tc>
        <w:tc>
          <w:tcPr>
            <w:tcW w:type="dxa" w:w="3408"/>
            <w:vAlign w:val="center"/>
          </w:tcPr>
          <w:p>
            <w:pPr>
              <w:spacing w:after="20"/>
            </w:pPr>
            <w:r>
              <w:rPr>
                <w:rFonts w:ascii="Times New Roman" w:hAnsi="Times New Roman"/>
                <w:sz w:val="17"/>
              </w:rPr>
              <w:t>Thiếu quy tắc ngoài trường; nếu không làm rõ thì không đưa vào phạm vi cam kết.</w:t>
            </w:r>
          </w:p>
        </w:tc>
      </w:tr>
      <w:tr>
        <w:tc>
          <w:tcPr>
            <w:tcW w:type="dxa" w:w="3408"/>
            <w:vAlign w:val="center"/>
          </w:tcPr>
          <w:p>
            <w:pPr>
              <w:spacing w:after="20"/>
            </w:pPr>
            <w:r>
              <w:rPr>
                <w:rFonts w:ascii="Times New Roman" w:hAnsi="Times New Roman"/>
                <w:sz w:val="17"/>
              </w:rPr>
              <w:t>CF04 – Nhận đơn/cập nhật giao</w:t>
            </w:r>
          </w:p>
        </w:tc>
        <w:tc>
          <w:tcPr>
            <w:tcW w:type="dxa" w:w="3408"/>
            <w:vAlign w:val="center"/>
          </w:tcPr>
          <w:p>
            <w:pPr>
              <w:spacing w:after="20"/>
            </w:pPr>
            <w:r>
              <w:rPr>
                <w:rFonts w:ascii="Times New Roman" w:hAnsi="Times New Roman"/>
                <w:sz w:val="17"/>
              </w:rPr>
              <w:t>Chưa cam kết đầy đủ</w:t>
            </w:r>
          </w:p>
        </w:tc>
        <w:tc>
          <w:tcPr>
            <w:tcW w:type="dxa" w:w="3408"/>
            <w:vAlign w:val="center"/>
          </w:tcPr>
          <w:p>
            <w:pPr>
              <w:spacing w:after="20"/>
            </w:pPr>
            <w:r>
              <w:rPr>
                <w:rFonts w:ascii="Times New Roman" w:hAnsi="Times New Roman"/>
                <w:sz w:val="17"/>
              </w:rPr>
              <w:t>Phụ thuộc CF02/CF03 và còn bất đồng ước lượng.</w:t>
            </w:r>
          </w:p>
        </w:tc>
      </w:tr>
      <w:tr>
        <w:tc>
          <w:tcPr>
            <w:tcW w:type="dxa" w:w="3408"/>
            <w:vAlign w:val="center"/>
          </w:tcPr>
          <w:p>
            <w:pPr>
              <w:spacing w:after="20"/>
            </w:pPr>
            <w:r>
              <w:rPr>
                <w:rFonts w:ascii="Times New Roman" w:hAnsi="Times New Roman"/>
                <w:sz w:val="17"/>
              </w:rPr>
              <w:t>CF05 – Xem trạng thái giao (5)</w:t>
            </w:r>
          </w:p>
        </w:tc>
        <w:tc>
          <w:tcPr>
            <w:tcW w:type="dxa" w:w="3408"/>
            <w:vAlign w:val="center"/>
          </w:tcPr>
          <w:p>
            <w:pPr>
              <w:spacing w:after="20"/>
            </w:pPr>
            <w:r>
              <w:rPr>
                <w:rFonts w:ascii="Times New Roman" w:hAnsi="Times New Roman"/>
                <w:sz w:val="17"/>
              </w:rPr>
              <w:t>Chưa chọn</w:t>
            </w:r>
          </w:p>
        </w:tc>
        <w:tc>
          <w:tcPr>
            <w:tcW w:type="dxa" w:w="3408"/>
            <w:vAlign w:val="center"/>
          </w:tcPr>
          <w:p>
            <w:pPr>
              <w:spacing w:after="20"/>
            </w:pPr>
            <w:r>
              <w:rPr>
                <w:rFonts w:ascii="Times New Roman" w:hAnsi="Times New Roman"/>
                <w:sz w:val="17"/>
              </w:rPr>
              <w:t>Phụ thuộc CF04 nên chưa thể tạo luồng hoàn chỉnh độc lập.</w:t>
            </w:r>
          </w:p>
        </w:tc>
      </w:tr>
      <w:tr>
        <w:tc>
          <w:tcPr>
            <w:tcW w:type="dxa" w:w="3408"/>
            <w:vAlign w:val="center"/>
          </w:tcPr>
          <w:p>
            <w:pPr>
              <w:spacing w:after="20"/>
            </w:pPr>
            <w:r>
              <w:rPr>
                <w:rFonts w:ascii="Times New Roman" w:hAnsi="Times New Roman"/>
                <w:sz w:val="17"/>
              </w:rPr>
              <w:t>CF06 – Thanh toán QR</w:t>
            </w:r>
          </w:p>
        </w:tc>
        <w:tc>
          <w:tcPr>
            <w:tcW w:type="dxa" w:w="3408"/>
            <w:vAlign w:val="center"/>
          </w:tcPr>
          <w:p>
            <w:pPr>
              <w:spacing w:after="20"/>
            </w:pPr>
            <w:r>
              <w:rPr>
                <w:rFonts w:ascii="Times New Roman" w:hAnsi="Times New Roman"/>
                <w:sz w:val="17"/>
              </w:rPr>
              <w:t>Chưa cam kết; spike/xác minh trước</w:t>
            </w:r>
          </w:p>
        </w:tc>
        <w:tc>
          <w:tcPr>
            <w:tcW w:type="dxa" w:w="3408"/>
            <w:vAlign w:val="center"/>
          </w:tcPr>
          <w:p>
            <w:pPr>
              <w:spacing w:after="20"/>
            </w:pPr>
            <w:r>
              <w:rPr>
                <w:rFonts w:ascii="Times New Roman" w:hAnsi="Times New Roman"/>
                <w:sz w:val="17"/>
              </w:rPr>
              <w:t>Thiếu SLA cổng QR, ước lượng bất định và rủi ro giao dịch.</w:t>
            </w:r>
          </w:p>
        </w:tc>
      </w:tr>
      <w:tr>
        <w:tc>
          <w:tcPr>
            <w:tcW w:type="dxa" w:w="3408"/>
            <w:vAlign w:val="center"/>
          </w:tcPr>
          <w:p>
            <w:pPr>
              <w:spacing w:after="20"/>
            </w:pPr>
            <w:r>
              <w:rPr>
                <w:rFonts w:ascii="Times New Roman" w:hAnsi="Times New Roman"/>
                <w:sz w:val="17"/>
              </w:rPr>
              <w:t>CF07 – Biên nhận điện tử (3)</w:t>
            </w:r>
          </w:p>
        </w:tc>
        <w:tc>
          <w:tcPr>
            <w:tcW w:type="dxa" w:w="3408"/>
            <w:vAlign w:val="center"/>
          </w:tcPr>
          <w:p>
            <w:pPr>
              <w:spacing w:after="20"/>
            </w:pPr>
            <w:r>
              <w:rPr>
                <w:rFonts w:ascii="Times New Roman" w:hAnsi="Times New Roman"/>
                <w:sz w:val="17"/>
              </w:rPr>
              <w:t>Loại khỏi Sprint</w:t>
            </w:r>
          </w:p>
        </w:tc>
        <w:tc>
          <w:tcPr>
            <w:tcW w:type="dxa" w:w="3408"/>
            <w:vAlign w:val="center"/>
          </w:tcPr>
          <w:p>
            <w:pPr>
              <w:spacing w:after="20"/>
            </w:pPr>
            <w:r>
              <w:rPr>
                <w:rFonts w:ascii="Times New Roman" w:hAnsi="Times New Roman"/>
                <w:sz w:val="17"/>
              </w:rPr>
              <w:t>Phụ thuộc CF06.</w:t>
            </w:r>
          </w:p>
        </w:tc>
      </w:tr>
      <w:tr>
        <w:tc>
          <w:tcPr>
            <w:tcW w:type="dxa" w:w="3408"/>
            <w:vAlign w:val="center"/>
          </w:tcPr>
          <w:p>
            <w:pPr>
              <w:spacing w:after="20"/>
            </w:pPr>
            <w:r>
              <w:rPr>
                <w:rFonts w:ascii="Times New Roman" w:hAnsi="Times New Roman"/>
                <w:sz w:val="17"/>
              </w:rPr>
              <w:t>CF08 – Hoàn tiền (13 tạm chốt)</w:t>
            </w:r>
          </w:p>
        </w:tc>
        <w:tc>
          <w:tcPr>
            <w:tcW w:type="dxa" w:w="3408"/>
            <w:vAlign w:val="center"/>
          </w:tcPr>
          <w:p>
            <w:pPr>
              <w:spacing w:after="20"/>
            </w:pPr>
            <w:r>
              <w:rPr>
                <w:rFonts w:ascii="Times New Roman" w:hAnsi="Times New Roman"/>
                <w:sz w:val="17"/>
              </w:rPr>
              <w:t>Loại khỏi Sprint</w:t>
            </w:r>
          </w:p>
        </w:tc>
        <w:tc>
          <w:tcPr>
            <w:tcW w:type="dxa" w:w="3408"/>
            <w:vAlign w:val="center"/>
          </w:tcPr>
          <w:p>
            <w:pPr>
              <w:spacing w:after="20"/>
            </w:pPr>
            <w:r>
              <w:rPr>
                <w:rFonts w:ascii="Times New Roman" w:hAnsi="Times New Roman"/>
                <w:sz w:val="17"/>
              </w:rPr>
              <w:t>Thiếu AC, rủi ro cao.</w:t>
            </w:r>
          </w:p>
        </w:tc>
      </w:tr>
      <w:tr>
        <w:tc>
          <w:tcPr>
            <w:tcW w:type="dxa" w:w="3408"/>
            <w:vAlign w:val="center"/>
          </w:tcPr>
          <w:p>
            <w:pPr>
              <w:spacing w:after="20"/>
            </w:pPr>
            <w:r>
              <w:rPr>
                <w:rFonts w:ascii="Times New Roman" w:hAnsi="Times New Roman"/>
                <w:sz w:val="17"/>
              </w:rPr>
              <w:t>CF09 – Đánh giá người giao (3)</w:t>
            </w:r>
          </w:p>
        </w:tc>
        <w:tc>
          <w:tcPr>
            <w:tcW w:type="dxa" w:w="3408"/>
            <w:vAlign w:val="center"/>
          </w:tcPr>
          <w:p>
            <w:pPr>
              <w:spacing w:after="20"/>
            </w:pPr>
            <w:r>
              <w:rPr>
                <w:rFonts w:ascii="Times New Roman" w:hAnsi="Times New Roman"/>
                <w:sz w:val="17"/>
              </w:rPr>
              <w:t>Loại khỏi Sprint</w:t>
            </w:r>
          </w:p>
        </w:tc>
        <w:tc>
          <w:tcPr>
            <w:tcW w:type="dxa" w:w="3408"/>
            <w:vAlign w:val="center"/>
          </w:tcPr>
          <w:p>
            <w:pPr>
              <w:spacing w:after="20"/>
            </w:pPr>
            <w:r>
              <w:rPr>
                <w:rFonts w:ascii="Times New Roman" w:hAnsi="Times New Roman"/>
                <w:sz w:val="17"/>
              </w:rPr>
              <w:t>Ưu tiên thấp, thiếu quy tắc sửa/xóa.</w:t>
            </w:r>
          </w:p>
        </w:tc>
      </w:tr>
    </w:tbl>
    <w:p/>
    <w:p>
      <w:r>
        <w:t>Giả định: Sprint ưu tiên phần nền tảng có thể hoàn thành đúng DoD. Nhóm không tuyên bố toàn bộ luồng thanh toán–giao nhận đã dùng thử được nếu các phụ thuộc chưa sẵn sàng; PO cần chốt quy tắc CF03/CF06 sớm để lập lại phạm vi và xác nhận một luồng tối thiểu khả thi.</w:t>
      </w:r>
    </w:p>
    <w:p>
      <w:pPr>
        <w:pStyle w:val="Heading1"/>
      </w:pPr>
      <w:r>
        <w:t>3. Capacity</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tcPr>
          <w:p>
            <w:r>
              <w:rPr>
                <w:rFonts w:ascii="Times New Roman" w:hAnsi="Times New Roman"/>
                <w:b/>
                <w:sz w:val="18"/>
              </w:rPr>
              <w:t>Thành viên</w:t>
            </w:r>
          </w:p>
        </w:tc>
        <w:tc>
          <w:tcPr>
            <w:tcW w:type="dxa" w:w="2556"/>
            <w:shd w:fill="D9EAF7"/>
          </w:tcPr>
          <w:p>
            <w:r>
              <w:rPr>
                <w:rFonts w:ascii="Times New Roman" w:hAnsi="Times New Roman"/>
                <w:b/>
                <w:sz w:val="18"/>
              </w:rPr>
              <w:t>Tính ban đầu</w:t>
            </w:r>
          </w:p>
        </w:tc>
        <w:tc>
          <w:tcPr>
            <w:tcW w:type="dxa" w:w="2556"/>
            <w:shd w:fill="D9EAF7"/>
          </w:tcPr>
          <w:p>
            <w:r>
              <w:rPr>
                <w:rFonts w:ascii="Times New Roman" w:hAnsi="Times New Roman"/>
                <w:b/>
                <w:sz w:val="18"/>
              </w:rPr>
              <w:t>Gián đoạn</w:t>
            </w:r>
          </w:p>
        </w:tc>
        <w:tc>
          <w:tcPr>
            <w:tcW w:type="dxa" w:w="2556"/>
            <w:shd w:fill="D9EAF7"/>
          </w:tcPr>
          <w:p>
            <w:r>
              <w:rPr>
                <w:rFonts w:ascii="Times New Roman" w:hAnsi="Times New Roman"/>
                <w:b/>
                <w:sz w:val="18"/>
              </w:rPr>
              <w:t>Capacity còn lại</w:t>
            </w:r>
          </w:p>
        </w:tc>
      </w:tr>
      <w:tr>
        <w:tc>
          <w:tcPr>
            <w:tcW w:type="dxa" w:w="2556"/>
            <w:vAlign w:val="center"/>
          </w:tcPr>
          <w:p>
            <w:pPr>
              <w:spacing w:after="20"/>
            </w:pPr>
            <w:r>
              <w:rPr>
                <w:rFonts w:ascii="Times New Roman" w:hAnsi="Times New Roman"/>
                <w:sz w:val="17"/>
              </w:rPr>
              <w:t>Lan</w:t>
            </w:r>
          </w:p>
        </w:tc>
        <w:tc>
          <w:tcPr>
            <w:tcW w:type="dxa" w:w="2556"/>
            <w:vAlign w:val="center"/>
          </w:tcPr>
          <w:p>
            <w:pPr>
              <w:spacing w:after="20"/>
            </w:pPr>
            <w:r>
              <w:rPr>
                <w:rFonts w:ascii="Times New Roman" w:hAnsi="Times New Roman"/>
                <w:sz w:val="17"/>
              </w:rPr>
              <w:t>10 × 6 = 60 giờ</w:t>
            </w:r>
          </w:p>
        </w:tc>
        <w:tc>
          <w:tcPr>
            <w:tcW w:type="dxa" w:w="2556"/>
            <w:vAlign w:val="center"/>
          </w:tcPr>
          <w:p>
            <w:pPr>
              <w:spacing w:after="20"/>
            </w:pPr>
            <w:r>
              <w:rPr>
                <w:rFonts w:ascii="Times New Roman" w:hAnsi="Times New Roman"/>
                <w:sz w:val="17"/>
              </w:rPr>
              <w:t>Hỗ trợ 6 giờ</w:t>
            </w:r>
          </w:p>
        </w:tc>
        <w:tc>
          <w:tcPr>
            <w:tcW w:type="dxa" w:w="2556"/>
            <w:vAlign w:val="center"/>
          </w:tcPr>
          <w:p>
            <w:pPr>
              <w:spacing w:after="20"/>
            </w:pPr>
            <w:r>
              <w:rPr>
                <w:rFonts w:ascii="Times New Roman" w:hAnsi="Times New Roman"/>
                <w:sz w:val="17"/>
              </w:rPr>
              <w:t>54 giờ</w:t>
            </w:r>
          </w:p>
        </w:tc>
      </w:tr>
      <w:tr>
        <w:tc>
          <w:tcPr>
            <w:tcW w:type="dxa" w:w="2556"/>
            <w:vAlign w:val="center"/>
          </w:tcPr>
          <w:p>
            <w:pPr>
              <w:spacing w:after="20"/>
            </w:pPr>
            <w:r>
              <w:rPr>
                <w:rFonts w:ascii="Times New Roman" w:hAnsi="Times New Roman"/>
                <w:sz w:val="17"/>
              </w:rPr>
              <w:t>Minh</w:t>
            </w:r>
          </w:p>
        </w:tc>
        <w:tc>
          <w:tcPr>
            <w:tcW w:type="dxa" w:w="2556"/>
            <w:vAlign w:val="center"/>
          </w:tcPr>
          <w:p>
            <w:pPr>
              <w:spacing w:after="20"/>
            </w:pPr>
            <w:r>
              <w:rPr>
                <w:rFonts w:ascii="Times New Roman" w:hAnsi="Times New Roman"/>
                <w:sz w:val="17"/>
              </w:rPr>
              <w:t>8 × 6 = 48 giờ</w:t>
            </w:r>
          </w:p>
        </w:tc>
        <w:tc>
          <w:tcPr>
            <w:tcW w:type="dxa" w:w="2556"/>
            <w:vAlign w:val="center"/>
          </w:tcPr>
          <w:p>
            <w:pPr>
              <w:spacing w:after="20"/>
            </w:pPr>
            <w:r>
              <w:rPr>
                <w:rFonts w:ascii="Times New Roman" w:hAnsi="Times New Roman"/>
                <w:sz w:val="17"/>
              </w:rPr>
              <w:t>Không</w:t>
            </w:r>
          </w:p>
        </w:tc>
        <w:tc>
          <w:tcPr>
            <w:tcW w:type="dxa" w:w="2556"/>
            <w:vAlign w:val="center"/>
          </w:tcPr>
          <w:p>
            <w:pPr>
              <w:spacing w:after="20"/>
            </w:pPr>
            <w:r>
              <w:rPr>
                <w:rFonts w:ascii="Times New Roman" w:hAnsi="Times New Roman"/>
                <w:sz w:val="17"/>
              </w:rPr>
              <w:t>48 giờ</w:t>
            </w:r>
          </w:p>
        </w:tc>
      </w:tr>
      <w:tr>
        <w:tc>
          <w:tcPr>
            <w:tcW w:type="dxa" w:w="2556"/>
            <w:vAlign w:val="center"/>
          </w:tcPr>
          <w:p>
            <w:pPr>
              <w:spacing w:after="20"/>
            </w:pPr>
            <w:r>
              <w:rPr>
                <w:rFonts w:ascii="Times New Roman" w:hAnsi="Times New Roman"/>
                <w:sz w:val="17"/>
              </w:rPr>
              <w:t>Ngọc</w:t>
            </w:r>
          </w:p>
        </w:tc>
        <w:tc>
          <w:tcPr>
            <w:tcW w:type="dxa" w:w="2556"/>
            <w:vAlign w:val="center"/>
          </w:tcPr>
          <w:p>
            <w:pPr>
              <w:spacing w:after="20"/>
            </w:pPr>
            <w:r>
              <w:rPr>
                <w:rFonts w:ascii="Times New Roman" w:hAnsi="Times New Roman"/>
                <w:sz w:val="17"/>
              </w:rPr>
              <w:t>10 × 5 = 50 giờ</w:t>
            </w:r>
          </w:p>
        </w:tc>
        <w:tc>
          <w:tcPr>
            <w:tcW w:type="dxa" w:w="2556"/>
            <w:vAlign w:val="center"/>
          </w:tcPr>
          <w:p>
            <w:pPr>
              <w:spacing w:after="20"/>
            </w:pPr>
            <w:r>
              <w:rPr>
                <w:rFonts w:ascii="Times New Roman" w:hAnsi="Times New Roman"/>
                <w:sz w:val="17"/>
              </w:rPr>
              <w:t>Họp 5 giờ</w:t>
            </w:r>
          </w:p>
        </w:tc>
        <w:tc>
          <w:tcPr>
            <w:tcW w:type="dxa" w:w="2556"/>
            <w:vAlign w:val="center"/>
          </w:tcPr>
          <w:p>
            <w:pPr>
              <w:spacing w:after="20"/>
            </w:pPr>
            <w:r>
              <w:rPr>
                <w:rFonts w:ascii="Times New Roman" w:hAnsi="Times New Roman"/>
                <w:sz w:val="17"/>
              </w:rPr>
              <w:t>45 giờ</w:t>
            </w:r>
          </w:p>
        </w:tc>
      </w:tr>
      <w:tr>
        <w:tc>
          <w:tcPr>
            <w:tcW w:type="dxa" w:w="2556"/>
            <w:vAlign w:val="center"/>
          </w:tcPr>
          <w:p>
            <w:pPr>
              <w:spacing w:after="20"/>
            </w:pPr>
            <w:r>
              <w:rPr>
                <w:rFonts w:ascii="Times New Roman" w:hAnsi="Times New Roman"/>
                <w:sz w:val="17"/>
              </w:rPr>
              <w:t>Phúc</w:t>
            </w:r>
          </w:p>
        </w:tc>
        <w:tc>
          <w:tcPr>
            <w:tcW w:type="dxa" w:w="2556"/>
            <w:vAlign w:val="center"/>
          </w:tcPr>
          <w:p>
            <w:pPr>
              <w:spacing w:after="20"/>
            </w:pPr>
            <w:r>
              <w:rPr>
                <w:rFonts w:ascii="Times New Roman" w:hAnsi="Times New Roman"/>
                <w:sz w:val="17"/>
              </w:rPr>
              <w:t>9 × 6 = 54 giờ</w:t>
            </w:r>
          </w:p>
        </w:tc>
        <w:tc>
          <w:tcPr>
            <w:tcW w:type="dxa" w:w="2556"/>
            <w:vAlign w:val="center"/>
          </w:tcPr>
          <w:p>
            <w:pPr>
              <w:spacing w:after="20"/>
            </w:pPr>
            <w:r>
              <w:rPr>
                <w:rFonts w:ascii="Times New Roman" w:hAnsi="Times New Roman"/>
                <w:sz w:val="17"/>
              </w:rPr>
              <w:t>Tích hợp cũ 8 giờ</w:t>
            </w:r>
          </w:p>
        </w:tc>
        <w:tc>
          <w:tcPr>
            <w:tcW w:type="dxa" w:w="2556"/>
            <w:vAlign w:val="center"/>
          </w:tcPr>
          <w:p>
            <w:pPr>
              <w:spacing w:after="20"/>
            </w:pPr>
            <w:r>
              <w:rPr>
                <w:rFonts w:ascii="Times New Roman" w:hAnsi="Times New Roman"/>
                <w:sz w:val="17"/>
              </w:rPr>
              <w:t>46 giờ</w:t>
            </w:r>
          </w:p>
        </w:tc>
      </w:tr>
      <w:tr>
        <w:tc>
          <w:tcPr>
            <w:tcW w:type="dxa" w:w="2556"/>
            <w:vAlign w:val="center"/>
          </w:tcPr>
          <w:p>
            <w:pPr>
              <w:spacing w:after="20"/>
            </w:pPr>
            <w:r>
              <w:rPr>
                <w:rFonts w:ascii="Times New Roman" w:hAnsi="Times New Roman"/>
                <w:sz w:val="17"/>
              </w:rPr>
              <w:t>Tổng</w:t>
            </w:r>
          </w:p>
        </w:tc>
        <w:tc>
          <w:tcPr>
            <w:tcW w:type="dxa" w:w="2556"/>
            <w:vAlign w:val="center"/>
          </w:tcPr>
          <w:p>
            <w:pPr>
              <w:spacing w:after="20"/>
            </w:pPr>
            <w:r>
              <w:rPr>
                <w:rFonts w:ascii="Times New Roman" w:hAnsi="Times New Roman"/>
                <w:sz w:val="17"/>
              </w:rPr>
              <w:t>212 giờ</w:t>
            </w:r>
          </w:p>
        </w:tc>
        <w:tc>
          <w:tcPr>
            <w:tcW w:type="dxa" w:w="2556"/>
            <w:vAlign w:val="center"/>
          </w:tcPr>
          <w:p>
            <w:pPr>
              <w:spacing w:after="20"/>
            </w:pPr>
            <w:r>
              <w:rPr>
                <w:rFonts w:ascii="Times New Roman" w:hAnsi="Times New Roman"/>
                <w:sz w:val="17"/>
              </w:rPr>
              <w:t>19 giờ</w:t>
            </w:r>
          </w:p>
        </w:tc>
        <w:tc>
          <w:tcPr>
            <w:tcW w:type="dxa" w:w="2556"/>
            <w:vAlign w:val="center"/>
          </w:tcPr>
          <w:p>
            <w:pPr>
              <w:spacing w:after="20"/>
            </w:pPr>
            <w:r>
              <w:rPr>
                <w:rFonts w:ascii="Times New Roman" w:hAnsi="Times New Roman"/>
                <w:sz w:val="17"/>
              </w:rPr>
              <w:t>193 giờ</w:t>
            </w:r>
          </w:p>
        </w:tc>
      </w:tr>
    </w:tbl>
    <w:p/>
    <w:p>
      <w:r>
        <w:t>Nếu Minh nghỉ thêm 2 ngày, giả định mỗi ngày 6 giờ làm việc: Capacity Minh còn 36 giờ, giảm 12 giờ; toàn đội còn 181 giờ. Đây là giờ khả dụng để lập kế hoạch, không phải phép đổi SP sang giờ. Cần tính cả kỹ năng, phối hợp, kiểm thử và rủi ro trước khi cam kết.</w:t>
      </w:r>
    </w:p>
    <w:p>
      <w:pPr>
        <w:pStyle w:val="Heading1"/>
      </w:pPr>
      <w:r>
        <w:t>4. Task Breakdown</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rFonts w:ascii="Times New Roman" w:hAnsi="Times New Roman"/>
                <w:b/>
                <w:sz w:val="18"/>
              </w:rPr>
              <w:t>PBI</w:t>
            </w:r>
          </w:p>
        </w:tc>
        <w:tc>
          <w:tcPr>
            <w:tcW w:type="dxa" w:w="3408"/>
            <w:shd w:fill="D9EAF7"/>
          </w:tcPr>
          <w:p>
            <w:r>
              <w:rPr>
                <w:rFonts w:ascii="Times New Roman" w:hAnsi="Times New Roman"/>
                <w:b/>
                <w:sz w:val="18"/>
              </w:rPr>
              <w:t>Task / đầu ra</w:t>
            </w:r>
          </w:p>
        </w:tc>
        <w:tc>
          <w:tcPr>
            <w:tcW w:type="dxa" w:w="3408"/>
            <w:shd w:fill="D9EAF7"/>
          </w:tcPr>
          <w:p>
            <w:r>
              <w:rPr>
                <w:rFonts w:ascii="Times New Roman" w:hAnsi="Times New Roman"/>
                <w:b/>
                <w:sz w:val="18"/>
              </w:rPr>
              <w:t>Phụ thuộc và phối hợp</w:t>
            </w:r>
          </w:p>
        </w:tc>
      </w:tr>
      <w:tr>
        <w:tc>
          <w:tcPr>
            <w:tcW w:type="dxa" w:w="3408"/>
            <w:vAlign w:val="center"/>
          </w:tcPr>
          <w:p>
            <w:pPr>
              <w:spacing w:after="20"/>
            </w:pPr>
            <w:r>
              <w:rPr>
                <w:rFonts w:ascii="Times New Roman" w:hAnsi="Times New Roman"/>
                <w:sz w:val="17"/>
              </w:rPr>
              <w:t>CF01</w:t>
            </w:r>
          </w:p>
        </w:tc>
        <w:tc>
          <w:tcPr>
            <w:tcW w:type="dxa" w:w="3408"/>
            <w:vAlign w:val="center"/>
          </w:tcPr>
          <w:p>
            <w:pPr>
              <w:spacing w:after="20"/>
            </w:pPr>
            <w:r>
              <w:rPr>
                <w:rFonts w:ascii="Times New Roman" w:hAnsi="Times New Roman"/>
                <w:sz w:val="17"/>
              </w:rPr>
              <w:t>Xác nhận AC món còn bán; chuẩn bị dữ liệu thực đơn; xây màn hình danh sách món; nối dữ liệu; kiểm thử món hết/hết dữ liệu.</w:t>
            </w:r>
          </w:p>
        </w:tc>
        <w:tc>
          <w:tcPr>
            <w:tcW w:type="dxa" w:w="3408"/>
            <w:vAlign w:val="center"/>
          </w:tcPr>
          <w:p>
            <w:pPr>
              <w:spacing w:after="20"/>
            </w:pPr>
            <w:r>
              <w:rPr>
                <w:rFonts w:ascii="Times New Roman" w:hAnsi="Times New Roman"/>
                <w:sz w:val="17"/>
              </w:rPr>
              <w:t>Lan + Minh; Ngọc xác nhận AC và kiểm thử.</w:t>
            </w:r>
          </w:p>
        </w:tc>
      </w:tr>
      <w:tr>
        <w:tc>
          <w:tcPr>
            <w:tcW w:type="dxa" w:w="3408"/>
            <w:vAlign w:val="center"/>
          </w:tcPr>
          <w:p>
            <w:pPr>
              <w:spacing w:after="20"/>
            </w:pPr>
            <w:r>
              <w:rPr>
                <w:rFonts w:ascii="Times New Roman" w:hAnsi="Times New Roman"/>
                <w:sz w:val="17"/>
              </w:rPr>
              <w:t>CF02</w:t>
            </w:r>
          </w:p>
        </w:tc>
        <w:tc>
          <w:tcPr>
            <w:tcW w:type="dxa" w:w="3408"/>
            <w:vAlign w:val="center"/>
          </w:tcPr>
          <w:p>
            <w:pPr>
              <w:spacing w:after="20"/>
            </w:pPr>
            <w:r>
              <w:rPr>
                <w:rFonts w:ascii="Times New Roman" w:hAnsi="Times New Roman"/>
                <w:sz w:val="17"/>
              </w:rPr>
              <w:t>Làm rõ quy tắc tạo đơn; xây xử lý tạo đơn và mã xác nhận; làm giao diện xác nhận; xử lý lỗi gửi trùng; kiểm thử tạo đơn thành công/thất bại.</w:t>
            </w:r>
          </w:p>
        </w:tc>
        <w:tc>
          <w:tcPr>
            <w:tcW w:type="dxa" w:w="3408"/>
            <w:vAlign w:val="center"/>
          </w:tcPr>
          <w:p>
            <w:pPr>
              <w:spacing w:after="20"/>
            </w:pPr>
            <w:r>
              <w:rPr>
                <w:rFonts w:ascii="Times New Roman" w:hAnsi="Times New Roman"/>
                <w:sz w:val="17"/>
              </w:rPr>
              <w:t>Sau CF01; Minh + Lan; Phúc kiểm tra tích hợp; Ngọc kiểm thử.</w:t>
            </w:r>
          </w:p>
        </w:tc>
      </w:tr>
      <w:tr>
        <w:tc>
          <w:tcPr>
            <w:tcW w:type="dxa" w:w="3408"/>
            <w:vAlign w:val="center"/>
          </w:tcPr>
          <w:p>
            <w:pPr>
              <w:spacing w:after="20"/>
            </w:pPr>
            <w:r>
              <w:rPr>
                <w:rFonts w:ascii="Times New Roman" w:hAnsi="Times New Roman"/>
                <w:sz w:val="17"/>
              </w:rPr>
              <w:t>CF03 (sau refinement)</w:t>
            </w:r>
          </w:p>
        </w:tc>
        <w:tc>
          <w:tcPr>
            <w:tcW w:type="dxa" w:w="3408"/>
            <w:vAlign w:val="center"/>
          </w:tcPr>
          <w:p>
            <w:pPr>
              <w:spacing w:after="20"/>
            </w:pPr>
            <w:r>
              <w:rPr>
                <w:rFonts w:ascii="Times New Roman" w:hAnsi="Times New Roman"/>
                <w:sz w:val="17"/>
              </w:rPr>
              <w:t>Ghi quy tắc điểm nhận; xác nhận trường hợp trong/ngoài trường; thiết kế lựa chọn điểm; kiểm thử thiếu điểm nhận.</w:t>
            </w:r>
          </w:p>
        </w:tc>
        <w:tc>
          <w:tcPr>
            <w:tcW w:type="dxa" w:w="3408"/>
            <w:vAlign w:val="center"/>
          </w:tcPr>
          <w:p>
            <w:pPr>
              <w:spacing w:after="20"/>
            </w:pPr>
            <w:r>
              <w:rPr>
                <w:rFonts w:ascii="Times New Roman" w:hAnsi="Times New Roman"/>
                <w:sz w:val="17"/>
              </w:rPr>
              <w:t>PO/BA làm rõ trước; Lan + Minh thực hiện; Ngọc kiểm thử.</w:t>
            </w:r>
          </w:p>
        </w:tc>
      </w:tr>
      <w:tr>
        <w:tc>
          <w:tcPr>
            <w:tcW w:type="dxa" w:w="3408"/>
            <w:vAlign w:val="center"/>
          </w:tcPr>
          <w:p>
            <w:pPr>
              <w:spacing w:after="20"/>
            </w:pPr>
            <w:r>
              <w:rPr>
                <w:rFonts w:ascii="Times New Roman" w:hAnsi="Times New Roman"/>
                <w:sz w:val="17"/>
              </w:rPr>
              <w:t>Tích hợp / DoD</w:t>
            </w:r>
          </w:p>
        </w:tc>
        <w:tc>
          <w:tcPr>
            <w:tcW w:type="dxa" w:w="3408"/>
            <w:vAlign w:val="center"/>
          </w:tcPr>
          <w:p>
            <w:pPr>
              <w:spacing w:after="20"/>
            </w:pPr>
            <w:r>
              <w:rPr>
                <w:rFonts w:ascii="Times New Roman" w:hAnsi="Times New Roman"/>
                <w:sz w:val="17"/>
              </w:rPr>
              <w:t>Chuẩn bị môi trường thử; chạy kiểm thử luồng chính; ghi lỗi và kết quả; review; xác nhận không còn lỗi nghiêm trọng.</w:t>
            </w:r>
          </w:p>
        </w:tc>
        <w:tc>
          <w:tcPr>
            <w:tcW w:type="dxa" w:w="3408"/>
            <w:vAlign w:val="center"/>
          </w:tcPr>
          <w:p>
            <w:pPr>
              <w:spacing w:after="20"/>
            </w:pPr>
            <w:r>
              <w:rPr>
                <w:rFonts w:ascii="Times New Roman" w:hAnsi="Times New Roman"/>
                <w:sz w:val="17"/>
              </w:rPr>
              <w:t>Phúc điều phối; cả nhóm sửa lỗi; không đánh dấu Done khi chưa đạt DoD.</w:t>
            </w:r>
          </w:p>
        </w:tc>
      </w:tr>
    </w:tbl>
    <w:p/>
    <w:p>
      <w:pPr>
        <w:pStyle w:val="Heading1"/>
      </w:pPr>
      <w:r>
        <w:t>5. Velocity và lựa chọn phạm vi</w:t>
      </w:r>
    </w:p>
    <w:p>
      <w:r>
        <w:t>Velocity Sprint 5 = 15 SP. Xu hướng 18 → 21 → 15 SP: giảm 6 SP so với Sprint 4, giảm 3 SP so với Sprint 3. Trung bình = 18 SP; nên dùng khoảng 15 SP làm mốc bảo thủ do dữ liệu ít và có biến động.</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rFonts w:ascii="Times New Roman" w:hAnsi="Times New Roman"/>
                <w:b/>
                <w:sz w:val="18"/>
              </w:rPr>
              <w:t>Tiêu chí</w:t>
            </w:r>
          </w:p>
        </w:tc>
        <w:tc>
          <w:tcPr>
            <w:tcW w:type="dxa" w:w="3408"/>
            <w:shd w:fill="D9EAF7"/>
          </w:tcPr>
          <w:p>
            <w:r>
              <w:rPr>
                <w:rFonts w:ascii="Times New Roman" w:hAnsi="Times New Roman"/>
                <w:b/>
                <w:sz w:val="18"/>
              </w:rPr>
              <w:t>A – Chủ yếu theo Velocity</w:t>
            </w:r>
          </w:p>
        </w:tc>
        <w:tc>
          <w:tcPr>
            <w:tcW w:type="dxa" w:w="3408"/>
            <w:shd w:fill="D9EAF7"/>
          </w:tcPr>
          <w:p>
            <w:r>
              <w:rPr>
                <w:rFonts w:ascii="Times New Roman" w:hAnsi="Times New Roman"/>
                <w:b/>
                <w:sz w:val="18"/>
              </w:rPr>
              <w:t>B – Capacity, sẵn sàng và rủi ro</w:t>
            </w:r>
          </w:p>
        </w:tc>
      </w:tr>
      <w:tr>
        <w:tc>
          <w:tcPr>
            <w:tcW w:type="dxa" w:w="3408"/>
            <w:vAlign w:val="center"/>
          </w:tcPr>
          <w:p>
            <w:pPr>
              <w:spacing w:after="20"/>
            </w:pPr>
            <w:r>
              <w:rPr>
                <w:rFonts w:ascii="Times New Roman" w:hAnsi="Times New Roman"/>
                <w:sz w:val="17"/>
              </w:rPr>
              <w:t>Tin cậy</w:t>
            </w:r>
          </w:p>
        </w:tc>
        <w:tc>
          <w:tcPr>
            <w:tcW w:type="dxa" w:w="3408"/>
            <w:vAlign w:val="center"/>
          </w:tcPr>
          <w:p>
            <w:pPr>
              <w:spacing w:after="20"/>
            </w:pPr>
            <w:r>
              <w:rPr>
                <w:rFonts w:ascii="Times New Roman" w:hAnsi="Times New Roman"/>
                <w:sz w:val="17"/>
              </w:rPr>
              <w:t>Nhanh, có số lịch sử nhưng chỉ 3 Sprint và dao động.</w:t>
            </w:r>
          </w:p>
        </w:tc>
        <w:tc>
          <w:tcPr>
            <w:tcW w:type="dxa" w:w="3408"/>
            <w:vAlign w:val="center"/>
          </w:tcPr>
          <w:p>
            <w:pPr>
              <w:spacing w:after="20"/>
            </w:pPr>
            <w:r>
              <w:rPr>
                <w:rFonts w:ascii="Times New Roman" w:hAnsi="Times New Roman"/>
                <w:sz w:val="17"/>
              </w:rPr>
              <w:t>Đánh giá từng PBI và phụ thuộc; cần trao đổi kỹ hơn.</w:t>
            </w:r>
          </w:p>
        </w:tc>
      </w:tr>
      <w:tr>
        <w:tc>
          <w:tcPr>
            <w:tcW w:type="dxa" w:w="3408"/>
            <w:vAlign w:val="center"/>
          </w:tcPr>
          <w:p>
            <w:pPr>
              <w:spacing w:after="20"/>
            </w:pPr>
            <w:r>
              <w:rPr>
                <w:rFonts w:ascii="Times New Roman" w:hAnsi="Times New Roman"/>
                <w:sz w:val="17"/>
              </w:rPr>
              <w:t>Nghỉ/gián đoạn</w:t>
            </w:r>
          </w:p>
        </w:tc>
        <w:tc>
          <w:tcPr>
            <w:tcW w:type="dxa" w:w="3408"/>
            <w:vAlign w:val="center"/>
          </w:tcPr>
          <w:p>
            <w:pPr>
              <w:spacing w:after="20"/>
            </w:pPr>
            <w:r>
              <w:rPr>
                <w:rFonts w:ascii="Times New Roman" w:hAnsi="Times New Roman"/>
                <w:sz w:val="17"/>
              </w:rPr>
              <w:t>Có thể bỏ sót thay đổi Capacity thực tế.</w:t>
            </w:r>
          </w:p>
        </w:tc>
        <w:tc>
          <w:tcPr>
            <w:tcW w:type="dxa" w:w="3408"/>
            <w:vAlign w:val="center"/>
          </w:tcPr>
          <w:p>
            <w:pPr>
              <w:spacing w:after="20"/>
            </w:pPr>
            <w:r>
              <w:rPr>
                <w:rFonts w:ascii="Times New Roman" w:hAnsi="Times New Roman"/>
                <w:sz w:val="17"/>
              </w:rPr>
              <w:t>Tính trực tiếp giờ mất do nghỉ, họp, hỗ trợ, tích hợp.</w:t>
            </w:r>
          </w:p>
        </w:tc>
      </w:tr>
      <w:tr>
        <w:tc>
          <w:tcPr>
            <w:tcW w:type="dxa" w:w="3408"/>
            <w:vAlign w:val="center"/>
          </w:tcPr>
          <w:p>
            <w:pPr>
              <w:spacing w:after="20"/>
            </w:pPr>
            <w:r>
              <w:rPr>
                <w:rFonts w:ascii="Times New Roman" w:hAnsi="Times New Roman"/>
                <w:sz w:val="17"/>
              </w:rPr>
              <w:t>Bảo vệ Goal</w:t>
            </w:r>
          </w:p>
        </w:tc>
        <w:tc>
          <w:tcPr>
            <w:tcW w:type="dxa" w:w="3408"/>
            <w:vAlign w:val="center"/>
          </w:tcPr>
          <w:p>
            <w:pPr>
              <w:spacing w:after="20"/>
            </w:pPr>
            <w:r>
              <w:rPr>
                <w:rFonts w:ascii="Times New Roman" w:hAnsi="Times New Roman"/>
                <w:sz w:val="17"/>
              </w:rPr>
              <w:t>Có nguy cơ chọn đủ SP nhưng không tạo luồng hoàn chỉnh.</w:t>
            </w:r>
          </w:p>
        </w:tc>
        <w:tc>
          <w:tcPr>
            <w:tcW w:type="dxa" w:w="3408"/>
            <w:vAlign w:val="center"/>
          </w:tcPr>
          <w:p>
            <w:pPr>
              <w:spacing w:after="20"/>
            </w:pPr>
            <w:r>
              <w:rPr>
                <w:rFonts w:ascii="Times New Roman" w:hAnsi="Times New Roman"/>
                <w:sz w:val="17"/>
              </w:rPr>
              <w:t>Ưu tiên luồng đầu-cuối, điều kiện sẵn sàng và DoD.</w:t>
            </w:r>
          </w:p>
        </w:tc>
      </w:tr>
      <w:tr>
        <w:tc>
          <w:tcPr>
            <w:tcW w:type="dxa" w:w="3408"/>
            <w:vAlign w:val="center"/>
          </w:tcPr>
          <w:p>
            <w:pPr>
              <w:spacing w:after="20"/>
            </w:pPr>
            <w:r>
              <w:rPr>
                <w:rFonts w:ascii="Times New Roman" w:hAnsi="Times New Roman"/>
                <w:sz w:val="17"/>
              </w:rPr>
              <w:t>Áp lực/gaming</w:t>
            </w:r>
          </w:p>
        </w:tc>
        <w:tc>
          <w:tcPr>
            <w:tcW w:type="dxa" w:w="3408"/>
            <w:vAlign w:val="center"/>
          </w:tcPr>
          <w:p>
            <w:pPr>
              <w:spacing w:after="20"/>
            </w:pPr>
            <w:r>
              <w:rPr>
                <w:rFonts w:ascii="Times New Roman" w:hAnsi="Times New Roman"/>
                <w:sz w:val="17"/>
              </w:rPr>
              <w:t>Dễ chạy theo con số SP hoặc tăng ước lượng.</w:t>
            </w:r>
          </w:p>
        </w:tc>
        <w:tc>
          <w:tcPr>
            <w:tcW w:type="dxa" w:w="3408"/>
            <w:vAlign w:val="center"/>
          </w:tcPr>
          <w:p>
            <w:pPr>
              <w:spacing w:after="20"/>
            </w:pPr>
            <w:r>
              <w:rPr>
                <w:rFonts w:ascii="Times New Roman" w:hAnsi="Times New Roman"/>
                <w:sz w:val="17"/>
              </w:rPr>
              <w:t>Giảm áp lực lấp đầy SP; vẫn cần phán đoán của nhóm.</w:t>
            </w:r>
          </w:p>
        </w:tc>
      </w:tr>
    </w:tbl>
    <w:p/>
    <w:p>
      <w:r>
        <w:t>Chọn phương án B, dùng Velocity 15 SP như kiểm tra chéo chứ không phải hạn mức cứng. Không cộng các PBI chưa refine để đạt một con số đẹp. Giả định nhóm có thể phối hợp chéo và PO sẵn sàng trả lời câu hỏi nghiệp vụ trong Sprint.</w:t>
      </w:r>
    </w:p>
    <w:p>
      <w:pPr>
        <w:pStyle w:val="Heading1"/>
      </w:pPr>
      <w:r>
        <w:t>6. Burndown và thích nghi</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rFonts w:ascii="Times New Roman" w:hAnsi="Times New Roman"/>
                <w:b/>
                <w:sz w:val="18"/>
              </w:rPr>
              <w:t>Ngày</w:t>
            </w:r>
          </w:p>
        </w:tc>
        <w:tc>
          <w:tcPr>
            <w:tcW w:type="dxa" w:w="3408"/>
            <w:shd w:fill="D9EAF7"/>
          </w:tcPr>
          <w:p>
            <w:r>
              <w:rPr>
                <w:rFonts w:ascii="Times New Roman" w:hAnsi="Times New Roman"/>
                <w:b/>
                <w:sz w:val="18"/>
              </w:rPr>
              <w:t>SP còn lại thực tế</w:t>
            </w:r>
          </w:p>
        </w:tc>
        <w:tc>
          <w:tcPr>
            <w:tcW w:type="dxa" w:w="3408"/>
            <w:shd w:fill="D9EAF7"/>
          </w:tcPr>
          <w:p>
            <w:r>
              <w:rPr>
                <w:rFonts w:ascii="Times New Roman" w:hAnsi="Times New Roman"/>
                <w:b/>
                <w:sz w:val="18"/>
              </w:rPr>
              <w:t>Lý tưởng nếu bắt đầu 21 SP</w:t>
            </w:r>
          </w:p>
        </w:tc>
      </w:tr>
      <w:tr>
        <w:tc>
          <w:tcPr>
            <w:tcW w:type="dxa" w:w="3408"/>
            <w:vAlign w:val="center"/>
          </w:tcPr>
          <w:p>
            <w:pPr>
              <w:spacing w:after="20"/>
            </w:pPr>
            <w:r>
              <w:rPr>
                <w:rFonts w:ascii="Times New Roman" w:hAnsi="Times New Roman"/>
                <w:sz w:val="17"/>
              </w:rPr>
              <w:t>0</w:t>
            </w:r>
          </w:p>
        </w:tc>
        <w:tc>
          <w:tcPr>
            <w:tcW w:type="dxa" w:w="3408"/>
            <w:vAlign w:val="center"/>
          </w:tcPr>
          <w:p>
            <w:pPr>
              <w:spacing w:after="20"/>
            </w:pPr>
            <w:r>
              <w:rPr>
                <w:rFonts w:ascii="Times New Roman" w:hAnsi="Times New Roman"/>
                <w:sz w:val="17"/>
              </w:rPr>
              <w:t>21</w:t>
            </w:r>
          </w:p>
        </w:tc>
        <w:tc>
          <w:tcPr>
            <w:tcW w:type="dxa" w:w="3408"/>
            <w:vAlign w:val="center"/>
          </w:tcPr>
          <w:p>
            <w:pPr>
              <w:spacing w:after="20"/>
            </w:pPr>
            <w:r>
              <w:rPr>
                <w:rFonts w:ascii="Times New Roman" w:hAnsi="Times New Roman"/>
                <w:sz w:val="17"/>
              </w:rPr>
              <w:t>21</w:t>
            </w:r>
          </w:p>
        </w:tc>
      </w:tr>
      <w:tr>
        <w:tc>
          <w:tcPr>
            <w:tcW w:type="dxa" w:w="3408"/>
            <w:vAlign w:val="center"/>
          </w:tcPr>
          <w:p>
            <w:pPr>
              <w:spacing w:after="20"/>
            </w:pPr>
            <w:r>
              <w:rPr>
                <w:rFonts w:ascii="Times New Roman" w:hAnsi="Times New Roman"/>
                <w:sz w:val="17"/>
              </w:rPr>
              <w:t>1</w:t>
            </w:r>
          </w:p>
        </w:tc>
        <w:tc>
          <w:tcPr>
            <w:tcW w:type="dxa" w:w="3408"/>
            <w:vAlign w:val="center"/>
          </w:tcPr>
          <w:p>
            <w:pPr>
              <w:spacing w:after="20"/>
            </w:pPr>
            <w:r>
              <w:rPr>
                <w:rFonts w:ascii="Times New Roman" w:hAnsi="Times New Roman"/>
                <w:sz w:val="17"/>
              </w:rPr>
              <w:t>21</w:t>
            </w:r>
          </w:p>
        </w:tc>
        <w:tc>
          <w:tcPr>
            <w:tcW w:type="dxa" w:w="3408"/>
            <w:vAlign w:val="center"/>
          </w:tcPr>
          <w:p>
            <w:pPr>
              <w:spacing w:after="20"/>
            </w:pPr>
            <w:r>
              <w:rPr>
                <w:rFonts w:ascii="Times New Roman" w:hAnsi="Times New Roman"/>
                <w:sz w:val="17"/>
              </w:rPr>
              <w:t>18.9</w:t>
            </w:r>
          </w:p>
        </w:tc>
      </w:tr>
      <w:tr>
        <w:tc>
          <w:tcPr>
            <w:tcW w:type="dxa" w:w="3408"/>
            <w:vAlign w:val="center"/>
          </w:tcPr>
          <w:p>
            <w:pPr>
              <w:spacing w:after="20"/>
            </w:pPr>
            <w:r>
              <w:rPr>
                <w:rFonts w:ascii="Times New Roman" w:hAnsi="Times New Roman"/>
                <w:sz w:val="17"/>
              </w:rPr>
              <w:t>2</w:t>
            </w:r>
          </w:p>
        </w:tc>
        <w:tc>
          <w:tcPr>
            <w:tcW w:type="dxa" w:w="3408"/>
            <w:vAlign w:val="center"/>
          </w:tcPr>
          <w:p>
            <w:pPr>
              <w:spacing w:after="20"/>
            </w:pPr>
            <w:r>
              <w:rPr>
                <w:rFonts w:ascii="Times New Roman" w:hAnsi="Times New Roman"/>
                <w:sz w:val="17"/>
              </w:rPr>
              <w:t>18</w:t>
            </w:r>
          </w:p>
        </w:tc>
        <w:tc>
          <w:tcPr>
            <w:tcW w:type="dxa" w:w="3408"/>
            <w:vAlign w:val="center"/>
          </w:tcPr>
          <w:p>
            <w:pPr>
              <w:spacing w:after="20"/>
            </w:pPr>
            <w:r>
              <w:rPr>
                <w:rFonts w:ascii="Times New Roman" w:hAnsi="Times New Roman"/>
                <w:sz w:val="17"/>
              </w:rPr>
              <w:t>16.8</w:t>
            </w:r>
          </w:p>
        </w:tc>
      </w:tr>
      <w:tr>
        <w:tc>
          <w:tcPr>
            <w:tcW w:type="dxa" w:w="3408"/>
            <w:vAlign w:val="center"/>
          </w:tcPr>
          <w:p>
            <w:pPr>
              <w:spacing w:after="20"/>
            </w:pPr>
            <w:r>
              <w:rPr>
                <w:rFonts w:ascii="Times New Roman" w:hAnsi="Times New Roman"/>
                <w:sz w:val="17"/>
              </w:rPr>
              <w:t>3</w:t>
            </w:r>
          </w:p>
        </w:tc>
        <w:tc>
          <w:tcPr>
            <w:tcW w:type="dxa" w:w="3408"/>
            <w:vAlign w:val="center"/>
          </w:tcPr>
          <w:p>
            <w:pPr>
              <w:spacing w:after="20"/>
            </w:pPr>
            <w:r>
              <w:rPr>
                <w:rFonts w:ascii="Times New Roman" w:hAnsi="Times New Roman"/>
                <w:sz w:val="17"/>
              </w:rPr>
              <w:t>18</w:t>
            </w:r>
          </w:p>
        </w:tc>
        <w:tc>
          <w:tcPr>
            <w:tcW w:type="dxa" w:w="3408"/>
            <w:vAlign w:val="center"/>
          </w:tcPr>
          <w:p>
            <w:pPr>
              <w:spacing w:after="20"/>
            </w:pPr>
            <w:r>
              <w:rPr>
                <w:rFonts w:ascii="Times New Roman" w:hAnsi="Times New Roman"/>
                <w:sz w:val="17"/>
              </w:rPr>
              <w:t>14.7</w:t>
            </w:r>
          </w:p>
        </w:tc>
      </w:tr>
      <w:tr>
        <w:tc>
          <w:tcPr>
            <w:tcW w:type="dxa" w:w="3408"/>
            <w:vAlign w:val="center"/>
          </w:tcPr>
          <w:p>
            <w:pPr>
              <w:spacing w:after="20"/>
            </w:pPr>
            <w:r>
              <w:rPr>
                <w:rFonts w:ascii="Times New Roman" w:hAnsi="Times New Roman"/>
                <w:sz w:val="17"/>
              </w:rPr>
              <w:t>4</w:t>
            </w:r>
          </w:p>
        </w:tc>
        <w:tc>
          <w:tcPr>
            <w:tcW w:type="dxa" w:w="3408"/>
            <w:vAlign w:val="center"/>
          </w:tcPr>
          <w:p>
            <w:pPr>
              <w:spacing w:after="20"/>
            </w:pPr>
            <w:r>
              <w:rPr>
                <w:rFonts w:ascii="Times New Roman" w:hAnsi="Times New Roman"/>
                <w:sz w:val="17"/>
              </w:rPr>
              <w:t>23</w:t>
            </w:r>
          </w:p>
        </w:tc>
        <w:tc>
          <w:tcPr>
            <w:tcW w:type="dxa" w:w="3408"/>
            <w:vAlign w:val="center"/>
          </w:tcPr>
          <w:p>
            <w:pPr>
              <w:spacing w:after="20"/>
            </w:pPr>
            <w:r>
              <w:rPr>
                <w:rFonts w:ascii="Times New Roman" w:hAnsi="Times New Roman"/>
                <w:sz w:val="17"/>
              </w:rPr>
              <w:t>12.6</w:t>
            </w:r>
          </w:p>
        </w:tc>
      </w:tr>
      <w:tr>
        <w:tc>
          <w:tcPr>
            <w:tcW w:type="dxa" w:w="3408"/>
            <w:vAlign w:val="center"/>
          </w:tcPr>
          <w:p>
            <w:pPr>
              <w:spacing w:after="20"/>
            </w:pPr>
            <w:r>
              <w:rPr>
                <w:rFonts w:ascii="Times New Roman" w:hAnsi="Times New Roman"/>
                <w:sz w:val="17"/>
              </w:rPr>
              <w:t>5</w:t>
            </w:r>
          </w:p>
        </w:tc>
        <w:tc>
          <w:tcPr>
            <w:tcW w:type="dxa" w:w="3408"/>
            <w:vAlign w:val="center"/>
          </w:tcPr>
          <w:p>
            <w:pPr>
              <w:spacing w:after="20"/>
            </w:pPr>
            <w:r>
              <w:rPr>
                <w:rFonts w:ascii="Times New Roman" w:hAnsi="Times New Roman"/>
                <w:sz w:val="17"/>
              </w:rPr>
              <w:t>18</w:t>
            </w:r>
          </w:p>
        </w:tc>
        <w:tc>
          <w:tcPr>
            <w:tcW w:type="dxa" w:w="3408"/>
            <w:vAlign w:val="center"/>
          </w:tcPr>
          <w:p>
            <w:pPr>
              <w:spacing w:after="20"/>
            </w:pPr>
            <w:r>
              <w:rPr>
                <w:rFonts w:ascii="Times New Roman" w:hAnsi="Times New Roman"/>
                <w:sz w:val="17"/>
              </w:rPr>
              <w:t>10.5</w:t>
            </w:r>
          </w:p>
        </w:tc>
      </w:tr>
      <w:tr>
        <w:tc>
          <w:tcPr>
            <w:tcW w:type="dxa" w:w="3408"/>
            <w:vAlign w:val="center"/>
          </w:tcPr>
          <w:p>
            <w:pPr>
              <w:spacing w:after="20"/>
            </w:pPr>
            <w:r>
              <w:rPr>
                <w:rFonts w:ascii="Times New Roman" w:hAnsi="Times New Roman"/>
                <w:sz w:val="17"/>
              </w:rPr>
              <w:t>6</w:t>
            </w:r>
          </w:p>
        </w:tc>
        <w:tc>
          <w:tcPr>
            <w:tcW w:type="dxa" w:w="3408"/>
            <w:vAlign w:val="center"/>
          </w:tcPr>
          <w:p>
            <w:pPr>
              <w:spacing w:after="20"/>
            </w:pPr>
            <w:r>
              <w:rPr>
                <w:rFonts w:ascii="Times New Roman" w:hAnsi="Times New Roman"/>
                <w:sz w:val="17"/>
              </w:rPr>
              <w:t>18</w:t>
            </w:r>
          </w:p>
        </w:tc>
        <w:tc>
          <w:tcPr>
            <w:tcW w:type="dxa" w:w="3408"/>
            <w:vAlign w:val="center"/>
          </w:tcPr>
          <w:p>
            <w:pPr>
              <w:spacing w:after="20"/>
            </w:pPr>
            <w:r>
              <w:rPr>
                <w:rFonts w:ascii="Times New Roman" w:hAnsi="Times New Roman"/>
                <w:sz w:val="17"/>
              </w:rPr>
              <w:t>8.4</w:t>
            </w:r>
          </w:p>
        </w:tc>
      </w:tr>
      <w:tr>
        <w:tc>
          <w:tcPr>
            <w:tcW w:type="dxa" w:w="3408"/>
            <w:vAlign w:val="center"/>
          </w:tcPr>
          <w:p>
            <w:pPr>
              <w:spacing w:after="20"/>
            </w:pPr>
            <w:r>
              <w:rPr>
                <w:rFonts w:ascii="Times New Roman" w:hAnsi="Times New Roman"/>
                <w:sz w:val="17"/>
              </w:rPr>
              <w:t>7</w:t>
            </w:r>
          </w:p>
        </w:tc>
        <w:tc>
          <w:tcPr>
            <w:tcW w:type="dxa" w:w="3408"/>
            <w:vAlign w:val="center"/>
          </w:tcPr>
          <w:p>
            <w:pPr>
              <w:spacing w:after="20"/>
            </w:pPr>
            <w:r>
              <w:rPr>
                <w:rFonts w:ascii="Times New Roman" w:hAnsi="Times New Roman"/>
                <w:sz w:val="17"/>
              </w:rPr>
              <w:t>13</w:t>
            </w:r>
          </w:p>
        </w:tc>
        <w:tc>
          <w:tcPr>
            <w:tcW w:type="dxa" w:w="3408"/>
            <w:vAlign w:val="center"/>
          </w:tcPr>
          <w:p>
            <w:pPr>
              <w:spacing w:after="20"/>
            </w:pPr>
            <w:r>
              <w:rPr>
                <w:rFonts w:ascii="Times New Roman" w:hAnsi="Times New Roman"/>
                <w:sz w:val="17"/>
              </w:rPr>
              <w:t>6.3</w:t>
            </w:r>
          </w:p>
        </w:tc>
      </w:tr>
      <w:tr>
        <w:tc>
          <w:tcPr>
            <w:tcW w:type="dxa" w:w="3408"/>
            <w:vAlign w:val="center"/>
          </w:tcPr>
          <w:p>
            <w:pPr>
              <w:spacing w:after="20"/>
            </w:pPr>
            <w:r>
              <w:rPr>
                <w:rFonts w:ascii="Times New Roman" w:hAnsi="Times New Roman"/>
                <w:sz w:val="17"/>
              </w:rPr>
              <w:t>8</w:t>
            </w:r>
          </w:p>
        </w:tc>
        <w:tc>
          <w:tcPr>
            <w:tcW w:type="dxa" w:w="3408"/>
            <w:vAlign w:val="center"/>
          </w:tcPr>
          <w:p>
            <w:pPr>
              <w:spacing w:after="20"/>
            </w:pPr>
            <w:r>
              <w:rPr>
                <w:rFonts w:ascii="Times New Roman" w:hAnsi="Times New Roman"/>
                <w:sz w:val="17"/>
              </w:rPr>
              <w:t>8</w:t>
            </w:r>
          </w:p>
        </w:tc>
        <w:tc>
          <w:tcPr>
            <w:tcW w:type="dxa" w:w="3408"/>
            <w:vAlign w:val="center"/>
          </w:tcPr>
          <w:p>
            <w:pPr>
              <w:spacing w:after="20"/>
            </w:pPr>
            <w:r>
              <w:rPr>
                <w:rFonts w:ascii="Times New Roman" w:hAnsi="Times New Roman"/>
                <w:sz w:val="17"/>
              </w:rPr>
              <w:t>4.2</w:t>
            </w:r>
          </w:p>
        </w:tc>
      </w:tr>
      <w:tr>
        <w:tc>
          <w:tcPr>
            <w:tcW w:type="dxa" w:w="3408"/>
            <w:vAlign w:val="center"/>
          </w:tcPr>
          <w:p>
            <w:pPr>
              <w:spacing w:after="20"/>
            </w:pPr>
            <w:r>
              <w:rPr>
                <w:rFonts w:ascii="Times New Roman" w:hAnsi="Times New Roman"/>
                <w:sz w:val="17"/>
              </w:rPr>
              <w:t>9</w:t>
            </w:r>
          </w:p>
        </w:tc>
        <w:tc>
          <w:tcPr>
            <w:tcW w:type="dxa" w:w="3408"/>
            <w:vAlign w:val="center"/>
          </w:tcPr>
          <w:p>
            <w:pPr>
              <w:spacing w:after="20"/>
            </w:pPr>
            <w:r>
              <w:rPr>
                <w:rFonts w:ascii="Times New Roman" w:hAnsi="Times New Roman"/>
                <w:sz w:val="17"/>
              </w:rPr>
              <w:t>5</w:t>
            </w:r>
          </w:p>
        </w:tc>
        <w:tc>
          <w:tcPr>
            <w:tcW w:type="dxa" w:w="3408"/>
            <w:vAlign w:val="center"/>
          </w:tcPr>
          <w:p>
            <w:pPr>
              <w:spacing w:after="20"/>
            </w:pPr>
            <w:r>
              <w:rPr>
                <w:rFonts w:ascii="Times New Roman" w:hAnsi="Times New Roman"/>
                <w:sz w:val="17"/>
              </w:rPr>
              <w:t>2.1</w:t>
            </w:r>
          </w:p>
        </w:tc>
      </w:tr>
      <w:tr>
        <w:tc>
          <w:tcPr>
            <w:tcW w:type="dxa" w:w="3408"/>
            <w:vAlign w:val="center"/>
          </w:tcPr>
          <w:p>
            <w:pPr>
              <w:spacing w:after="20"/>
            </w:pPr>
            <w:r>
              <w:rPr>
                <w:rFonts w:ascii="Times New Roman" w:hAnsi="Times New Roman"/>
                <w:sz w:val="17"/>
              </w:rPr>
              <w:t>10</w:t>
            </w:r>
          </w:p>
        </w:tc>
        <w:tc>
          <w:tcPr>
            <w:tcW w:type="dxa" w:w="3408"/>
            <w:vAlign w:val="center"/>
          </w:tcPr>
          <w:p>
            <w:pPr>
              <w:spacing w:after="20"/>
            </w:pPr>
            <w:r>
              <w:rPr>
                <w:rFonts w:ascii="Times New Roman" w:hAnsi="Times New Roman"/>
                <w:sz w:val="17"/>
              </w:rPr>
              <w:t>5</w:t>
            </w:r>
          </w:p>
        </w:tc>
        <w:tc>
          <w:tcPr>
            <w:tcW w:type="dxa" w:w="3408"/>
            <w:vAlign w:val="center"/>
          </w:tcPr>
          <w:p>
            <w:pPr>
              <w:spacing w:after="20"/>
            </w:pPr>
            <w:r>
              <w:rPr>
                <w:rFonts w:ascii="Times New Roman" w:hAnsi="Times New Roman"/>
                <w:sz w:val="17"/>
              </w:rPr>
              <w:t>0</w:t>
            </w:r>
          </w:p>
        </w:tc>
      </w:tr>
    </w:tbl>
    <w:p/>
    <w:p>
      <w:r>
        <w:t>Đường lý tưởng giảm đều từ 21 xuống 0; đường thực tế là chuỗi số liệu được cung cấp. Có thể vẽ biểu đồ đường bằng cách dùng Ngày làm trục X và SP còn lại làm trục Y.</w:t>
      </w:r>
    </w:p>
    <w:p>
      <w:pPr>
        <w:pStyle w:val="ListBullet"/>
        <w:spacing w:after="40"/>
      </w:pPr>
      <w:r>
        <w:t>Ngày 1–3 gần như đứng yên: giả thuyết task chưa hoàn thành nên chưa ghi nhận burn; kiểm tra trạng thái task, tiêu chí Done và việc cập nhật bảng.</w:t>
      </w:r>
    </w:p>
    <w:p>
      <w:pPr>
        <w:pStyle w:val="ListBullet"/>
        <w:spacing w:after="40"/>
      </w:pPr>
      <w:r>
        <w:t>Ngày 4 tăng từ 18 lên 23 SP: có thể phạm vi tăng, ước lượng còn lại được điều chỉnh hoặc phát hiện công việc ẩn; kiểm tra lịch sử thay đổi backlog và lý do cập nhật.</w:t>
      </w:r>
    </w:p>
    <w:p>
      <w:pPr>
        <w:pStyle w:val="ListBullet"/>
        <w:spacing w:after="40"/>
      </w:pPr>
      <w:r>
        <w:t>Ngày 5 giảm về 18 SP nhưng cổng QR chậm: kiểm tra blocker, thời gian phản hồi, kết quả tích hợp và khả năng ảnh hưởng đến Goal; không xem giảm SP là bằng chứng chất lượng.</w:t>
      </w:r>
    </w:p>
    <w:p>
      <w:pPr>
        <w:pStyle w:val="ListBullet"/>
        <w:spacing w:after="40"/>
      </w:pPr>
      <w:r>
        <w:t>Ngày 6 họp nhưng không ghi quyết định: bổ sung biên bản gồm quyết định, người phụ trách, thời hạn và ảnh hưởng phạm vi; xác nhận lại với cả nhóm.</w:t>
      </w:r>
    </w:p>
    <w:p>
      <w:r>
        <w:t>Không sửa số liệu quá khứ để làm biểu đồ đẹp. Mỗi ngày cập nhật công việc còn lại, blocker và dự báo hoàn thành; nếu Goal bị đe dọa, thương lượng giảm phạm vi phụ, không hạ DoD.</w:t>
      </w:r>
    </w:p>
    <w:p>
      <w:pPr>
        <w:pStyle w:val="Heading1"/>
      </w:pPr>
      <w:r>
        <w:t>7. Xử lý ngoại lệ và thay đổi</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rFonts w:ascii="Times New Roman" w:hAnsi="Times New Roman"/>
                <w:b/>
                <w:sz w:val="18"/>
              </w:rPr>
              <w:t>Tình huống</w:t>
            </w:r>
          </w:p>
        </w:tc>
        <w:tc>
          <w:tcPr>
            <w:tcW w:type="dxa" w:w="3408"/>
            <w:shd w:fill="D9EAF7"/>
          </w:tcPr>
          <w:p>
            <w:r>
              <w:rPr>
                <w:rFonts w:ascii="Times New Roman" w:hAnsi="Times New Roman"/>
                <w:b/>
                <w:sz w:val="18"/>
              </w:rPr>
              <w:t>Xử lý</w:t>
            </w:r>
          </w:p>
        </w:tc>
        <w:tc>
          <w:tcPr>
            <w:tcW w:type="dxa" w:w="3408"/>
            <w:shd w:fill="D9EAF7"/>
          </w:tcPr>
          <w:p>
            <w:r>
              <w:rPr>
                <w:rFonts w:ascii="Times New Roman" w:hAnsi="Times New Roman"/>
                <w:b/>
                <w:sz w:val="18"/>
              </w:rPr>
              <w:t>Tác động và công khai</w:t>
            </w:r>
          </w:p>
        </w:tc>
      </w:tr>
      <w:tr>
        <w:tc>
          <w:tcPr>
            <w:tcW w:type="dxa" w:w="3408"/>
            <w:vAlign w:val="center"/>
          </w:tcPr>
          <w:p>
            <w:pPr>
              <w:spacing w:after="20"/>
            </w:pPr>
            <w:r>
              <w:rPr>
                <w:rFonts w:ascii="Times New Roman" w:hAnsi="Times New Roman"/>
                <w:sz w:val="17"/>
              </w:rPr>
              <w:t>QR lỗi sau khi tạo đơn</w:t>
            </w:r>
          </w:p>
        </w:tc>
        <w:tc>
          <w:tcPr>
            <w:tcW w:type="dxa" w:w="3408"/>
            <w:vAlign w:val="center"/>
          </w:tcPr>
          <w:p>
            <w:pPr>
              <w:spacing w:after="20"/>
            </w:pPr>
            <w:r>
              <w:rPr>
                <w:rFonts w:ascii="Times New Roman" w:hAnsi="Times New Roman"/>
                <w:sz w:val="17"/>
              </w:rPr>
              <w:t>Giữ đơn ở trạng thái chờ thanh toán; không báo đã thanh toán; dùng mã giao dịch/idempotency nếu có; cho phép kiểm tra trạng thái hoặc thử lại an toàn theo quy tắc đã xác nhận.</w:t>
            </w:r>
          </w:p>
        </w:tc>
        <w:tc>
          <w:tcPr>
            <w:tcW w:type="dxa" w:w="3408"/>
            <w:vAlign w:val="center"/>
          </w:tcPr>
          <w:p>
            <w:pPr>
              <w:spacing w:after="20"/>
            </w:pPr>
            <w:r>
              <w:rPr>
                <w:rFonts w:ascii="Times New Roman" w:hAnsi="Times New Roman"/>
                <w:sz w:val="17"/>
              </w:rPr>
              <w:t>Goal bị ảnh hưởng; ghi lỗi/blocker, kiểm thử tạo đơn–QR–callback; không Done nếu luồng chính không an toàn.</w:t>
            </w:r>
          </w:p>
        </w:tc>
      </w:tr>
      <w:tr>
        <w:tc>
          <w:tcPr>
            <w:tcW w:type="dxa" w:w="3408"/>
            <w:vAlign w:val="center"/>
          </w:tcPr>
          <w:p>
            <w:pPr>
              <w:spacing w:after="20"/>
            </w:pPr>
            <w:r>
              <w:rPr>
                <w:rFonts w:ascii="Times New Roman" w:hAnsi="Times New Roman"/>
                <w:sz w:val="17"/>
              </w:rPr>
              <w:t>Thiếu SĐT/điểm ngoài trường</w:t>
            </w:r>
          </w:p>
        </w:tc>
        <w:tc>
          <w:tcPr>
            <w:tcW w:type="dxa" w:w="3408"/>
            <w:vAlign w:val="center"/>
          </w:tcPr>
          <w:p>
            <w:pPr>
              <w:spacing w:after="20"/>
            </w:pPr>
            <w:r>
              <w:rPr>
                <w:rFonts w:ascii="Times New Roman" w:hAnsi="Times New Roman"/>
                <w:sz w:val="17"/>
              </w:rPr>
              <w:t>Không tự đoán dữ liệu; xác thực đầu vào và thông báo rõ; PO quyết định quy tắc ngoài trường, SĐT bắt buộc hay tùy chọn.</w:t>
            </w:r>
          </w:p>
        </w:tc>
        <w:tc>
          <w:tcPr>
            <w:tcW w:type="dxa" w:w="3408"/>
            <w:vAlign w:val="center"/>
          </w:tcPr>
          <w:p>
            <w:pPr>
              <w:spacing w:after="20"/>
            </w:pPr>
            <w:r>
              <w:rPr>
                <w:rFonts w:ascii="Times New Roman" w:hAnsi="Times New Roman"/>
                <w:sz w:val="17"/>
              </w:rPr>
              <w:t>CF03 cần refinement; cập nhật AC và Feedback/decision log; chưa đủ điều kiện thì loại khỏi cam kết.</w:t>
            </w:r>
          </w:p>
        </w:tc>
      </w:tr>
      <w:tr>
        <w:tc>
          <w:tcPr>
            <w:tcW w:type="dxa" w:w="3408"/>
            <w:vAlign w:val="center"/>
          </w:tcPr>
          <w:p>
            <w:pPr>
              <w:spacing w:after="20"/>
            </w:pPr>
            <w:r>
              <w:rPr>
                <w:rFonts w:ascii="Times New Roman" w:hAnsi="Times New Roman"/>
                <w:sz w:val="17"/>
              </w:rPr>
              <w:t>PO thêm mã khuyến mãi 5 SP ngày 4</w:t>
            </w:r>
          </w:p>
        </w:tc>
        <w:tc>
          <w:tcPr>
            <w:tcW w:type="dxa" w:w="3408"/>
            <w:vAlign w:val="center"/>
          </w:tcPr>
          <w:p>
            <w:pPr>
              <w:spacing w:after="20"/>
            </w:pPr>
            <w:r>
              <w:rPr>
                <w:rFonts w:ascii="Times New Roman" w:hAnsi="Times New Roman"/>
                <w:sz w:val="17"/>
              </w:rPr>
              <w:t>Ghi nhận vào Product Backlog, đánh giá giá trị và phụ thuộc; chỉ đổi Sprint Backlog khi Developers đồng ý và Sprint Goal vẫn được bảo vệ.</w:t>
            </w:r>
          </w:p>
        </w:tc>
        <w:tc>
          <w:tcPr>
            <w:tcW w:type="dxa" w:w="3408"/>
            <w:vAlign w:val="center"/>
          </w:tcPr>
          <w:p>
            <w:pPr>
              <w:spacing w:after="20"/>
            </w:pPr>
            <w:r>
              <w:rPr>
                <w:rFonts w:ascii="Times New Roman" w:hAnsi="Times New Roman"/>
                <w:sz w:val="17"/>
              </w:rPr>
              <w:t>Không tự cộng vào Sprint; ghi lý do, tác động và quyết định tại kênh chung.</w:t>
            </w:r>
          </w:p>
        </w:tc>
      </w:tr>
      <w:tr>
        <w:tc>
          <w:tcPr>
            <w:tcW w:type="dxa" w:w="3408"/>
            <w:vAlign w:val="center"/>
          </w:tcPr>
          <w:p>
            <w:pPr>
              <w:spacing w:after="20"/>
            </w:pPr>
            <w:r>
              <w:rPr>
                <w:rFonts w:ascii="Times New Roman" w:hAnsi="Times New Roman"/>
                <w:sz w:val="17"/>
              </w:rPr>
              <w:t>PBI mới 80% chưa qua kiểm thử</w:t>
            </w:r>
          </w:p>
        </w:tc>
        <w:tc>
          <w:tcPr>
            <w:tcW w:type="dxa" w:w="3408"/>
            <w:vAlign w:val="center"/>
          </w:tcPr>
          <w:p>
            <w:pPr>
              <w:spacing w:after="20"/>
            </w:pPr>
            <w:r>
              <w:rPr>
                <w:rFonts w:ascii="Times New Roman" w:hAnsi="Times New Roman"/>
                <w:sz w:val="17"/>
              </w:rPr>
              <w:t>Không tính Done hay vào Velocity; hoàn tất AC, review, kiểm thử và staging theo DoD hoặc chuyển sang Sprint sau.</w:t>
            </w:r>
          </w:p>
        </w:tc>
        <w:tc>
          <w:tcPr>
            <w:tcW w:type="dxa" w:w="3408"/>
            <w:vAlign w:val="center"/>
          </w:tcPr>
          <w:p>
            <w:pPr>
              <w:spacing w:after="20"/>
            </w:pPr>
            <w:r>
              <w:rPr>
                <w:rFonts w:ascii="Times New Roman" w:hAnsi="Times New Roman"/>
                <w:sz w:val="17"/>
              </w:rPr>
              <w:t>Burndown phản ánh công việc còn lại; công khai phần chưa Done ở Review, không hạ tiêu chuẩn.</w:t>
            </w:r>
          </w:p>
        </w:tc>
      </w:tr>
    </w:tbl>
    <w:p/>
    <w:p>
      <w:pPr>
        <w:pStyle w:val="Heading1"/>
      </w:pPr>
      <w:r>
        <w:t>8. Definition of Done</w:t>
      </w:r>
    </w:p>
    <w:p>
      <w:pPr>
        <w:pStyle w:val="ListBullet"/>
        <w:spacing w:after="40"/>
      </w:pPr>
      <w:r>
        <w:t>Đạt Acceptance Criteria đã thống nhất; được review.</w:t>
      </w:r>
    </w:p>
    <w:p>
      <w:pPr>
        <w:pStyle w:val="ListBullet"/>
        <w:spacing w:after="40"/>
      </w:pPr>
      <w:r>
        <w:t>Kiểm thử chính và kiểm thử lỗi quan trọng đạt; không còn lỗi nghiêm trọng.</w:t>
      </w:r>
    </w:p>
    <w:p>
      <w:pPr>
        <w:pStyle w:val="ListBullet"/>
        <w:spacing w:after="40"/>
      </w:pPr>
      <w:r>
        <w:t>Đã triển khai môi trường thử và kiểm tra tích hợp cần thiết.</w:t>
      </w:r>
    </w:p>
    <w:p>
      <w:pPr>
        <w:pStyle w:val="ListBullet"/>
        <w:spacing w:after="40"/>
      </w:pPr>
      <w:r>
        <w:t>Giao dịch và trạng thái thanh toán phải trung thực, không xác nhận thanh toán khi chưa có bằng chứng.</w:t>
      </w:r>
    </w:p>
    <w:p>
      <w:r>
        <w:t>Kết luận: Kế hoạch ưu tiên tính sẵn sàng, luồng có giá trị và an toàn hơn việc lấp đầy Story Point. Nhóm theo dõi hằng ngày bằng bảng công việc, burndown, blocker và quyết định có người phụ trách rõ ràng.</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