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Times New Roman" w:cs="Times New Roman" w:eastAsia="Times New Roman" w:hAnsi="Times New Roman"/>
          <w:sz w:val="24"/>
          <w:szCs w:val="24"/>
        </w:rPr>
      </w:pPr>
      <w:r w:rsidDel="00000000" w:rsidR="00000000" w:rsidRPr="00000000">
        <w:rPr>
          <w:b w:val="1"/>
          <w:bCs w:val="1"/>
          <w:sz w:val="32"/>
          <w:szCs w:val="32"/>
          <w:rtl w:val="0"/>
        </w:rPr>
        <w:t xml:space="preserve">Bước 1 — Xác định vị trí IEEE 830</w:t>
      </w:r>
      <w:r w:rsidDel="00000000" w:rsidR="00000000" w:rsidRPr="00000000">
        <w:rPr>
          <w:rtl w:val="0"/>
        </w:rPr>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Chương 1 – Introduction:</w:t>
      </w:r>
      <w:r w:rsidDel="00000000" w:rsidR="00000000" w:rsidRPr="00000000">
        <w:rPr>
          <w:rFonts w:ascii="Times New Roman" w:cs="Times New Roman" w:eastAsia="Times New Roman" w:hAnsi="Times New Roman"/>
          <w:sz w:val="24"/>
          <w:szCs w:val="24"/>
          <w:rtl w:val="0"/>
        </w:rPr>
        <w:t xml:space="preserve"> giới thiệu, mục đích, phạm vi, định nghĩa/thuật ngữ.</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2 – Overall Description:</w:t>
      </w:r>
      <w:r w:rsidDel="00000000" w:rsidR="00000000" w:rsidRPr="00000000">
        <w:rPr>
          <w:rFonts w:ascii="Times New Roman" w:cs="Times New Roman" w:eastAsia="Times New Roman" w:hAnsi="Times New Roman"/>
          <w:sz w:val="24"/>
          <w:szCs w:val="24"/>
          <w:rtl w:val="0"/>
        </w:rPr>
        <w:t xml:space="preserve"> mô tả tổng quan, Actor, Use Case, đặc điểm người dùng, môi trường...</w:t>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3 – Specific Requirements:</w:t>
      </w:r>
      <w:r w:rsidDel="00000000" w:rsidR="00000000" w:rsidRPr="00000000">
        <w:rPr>
          <w:rFonts w:ascii="Times New Roman" w:cs="Times New Roman" w:eastAsia="Times New Roman" w:hAnsi="Times New Roman"/>
          <w:sz w:val="24"/>
          <w:szCs w:val="24"/>
          <w:rtl w:val="0"/>
        </w:rPr>
        <w:t xml:space="preserve"> các yêu cầu cụ thể, trong đó có Functional Requirements.</w:t>
      </w:r>
    </w:p>
    <w:p w:rsidR="00000000" w:rsidDel="00000000" w:rsidP="00000000" w:rsidRDefault="00000000" w:rsidRPr="00000000" w14:paraId="00000004">
      <w:pPr>
        <w:spacing w:after="20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Bảng mẫu:</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970"/>
        <w:gridCol w:w="2985"/>
        <w:tblGridChange w:id="0">
          <w:tblGrid>
            <w:gridCol w:w="2895"/>
            <w:gridCol w:w="2970"/>
            <w:gridCol w:w="298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rPr>
                <w:b w:val="1"/>
                <w:bCs w:val="1"/>
              </w:rPr>
            </w:pPr>
            <w:r w:rsidDel="00000000" w:rsidR="00000000" w:rsidRPr="00000000">
              <w:rPr>
                <w:b w:val="1"/>
                <w:bCs w:val="1"/>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Vị trí đề xuất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Đúng/Sai — vị trí đúng nếu sai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rPr/>
            </w:pPr>
            <w:r w:rsidDel="00000000" w:rsidR="00000000" w:rsidRPr="00000000">
              <w:rPr>
                <w:rtl w:val="0"/>
              </w:rPr>
              <w:t xml:space="preserve">Mục A (định nghĩa "Giỏ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rPr/>
            </w:pPr>
            <w:r w:rsidDel="00000000" w:rsidR="00000000" w:rsidRPr="00000000">
              <w:rPr>
                <w:rtl w:val="0"/>
              </w:rPr>
              <w:t xml:space="preserve">3.2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rPr/>
            </w:pPr>
            <w:r w:rsidDel="00000000" w:rsidR="00000000" w:rsidRPr="00000000">
              <w:rPr>
                <w:rtl w:val="0"/>
              </w:rPr>
              <w:t xml:space="preserve">Sai — đúng là 1.3 Định nghĩa/thuật ngữ (Definitions, Acronyms, Abbreviations)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rPr/>
            </w:pPr>
            <w:r w:rsidDel="00000000" w:rsidR="00000000" w:rsidRPr="00000000">
              <w:rPr>
                <w:rtl w:val="0"/>
              </w:rPr>
              <w:t xml:space="preserve">Mục B (3 yêu cầu chức năng)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rPr/>
            </w:pPr>
            <w:r w:rsidDel="00000000" w:rsidR="00000000" w:rsidRPr="00000000">
              <w:rPr>
                <w:rtl w:val="0"/>
              </w:rPr>
              <w:t xml:space="preserve">3.2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rPr/>
            </w:pPr>
            <w:r w:rsidDel="00000000" w:rsidR="00000000" w:rsidRPr="00000000">
              <w:rPr>
                <w:rtl w:val="0"/>
              </w:rPr>
              <w:t xml:space="preserve">Đúng</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rPr/>
            </w:pPr>
            <w:r w:rsidDel="00000000" w:rsidR="00000000" w:rsidRPr="00000000">
              <w:rPr>
                <w:rtl w:val="0"/>
              </w:rPr>
              <w:t xml:space="preserve">Danh sách Actor/Use Case tổng thể</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rPr/>
            </w:pPr>
            <w:r w:rsidDel="00000000" w:rsidR="00000000" w:rsidRPr="00000000">
              <w:rPr>
                <w:rtl w:val="0"/>
              </w:rPr>
              <w:t xml:space="preserve">2.2 Overall Product Description / 2.3 Product Functions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rPr/>
            </w:pPr>
            <w:r w:rsidDel="00000000" w:rsidR="00000000" w:rsidRPr="00000000">
              <w:rPr>
                <w:rtl w:val="0"/>
              </w:rPr>
              <w:t xml:space="preserve">Đúng nếu đặt ở phần mô tả tổng quan</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rPr/>
            </w:pPr>
            <w:r w:rsidDel="00000000" w:rsidR="00000000" w:rsidRPr="00000000">
              <w:rPr>
                <w:rtl w:val="0"/>
              </w:rPr>
              <w:t xml:space="preserve">Sơ đồ Sequence áp mã giảm giá (minh họa REQ-02)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rPr/>
            </w:pPr>
            <w:r w:rsidDel="00000000" w:rsidR="00000000" w:rsidRPr="00000000">
              <w:rPr>
                <w:rtl w:val="0"/>
              </w:rPr>
              <w:t xml:space="preserve">3.2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rPr/>
            </w:pPr>
            <w:r w:rsidDel="00000000" w:rsidR="00000000" w:rsidRPr="00000000">
              <w:rPr>
                <w:rtl w:val="0"/>
              </w:rPr>
              <w:t xml:space="preserve">Sai — nên đặt tại phần Specific Requirements, gắn với REQ-02; thường đặt ngay sau yêu cầu hoặc phần minh họa/diagram liên quan</w:t>
            </w:r>
          </w:p>
        </w:tc>
      </w:tr>
    </w:tbl>
    <w:p w:rsidR="00000000" w:rsidDel="00000000" w:rsidP="00000000" w:rsidRDefault="00000000" w:rsidRPr="00000000" w14:paraId="0000001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Tóm tắt:</w:t>
      </w:r>
    </w:p>
    <w:p w:rsidR="00000000" w:rsidDel="00000000" w:rsidP="00000000" w:rsidRDefault="00000000" w:rsidRPr="00000000" w14:paraId="0000001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Chương 1</w:t>
      </w:r>
      <w:r w:rsidDel="00000000" w:rsidR="00000000" w:rsidRPr="00000000">
        <w:rPr>
          <w:rFonts w:ascii="Times New Roman" w:cs="Times New Roman" w:eastAsia="Times New Roman" w:hAnsi="Times New Roman"/>
          <w:rtl w:val="0"/>
        </w:rPr>
        <w:t xml:space="preserve">: Định Nghĩa</w:t>
      </w:r>
    </w:p>
    <w:p w:rsidR="00000000" w:rsidDel="00000000" w:rsidP="00000000" w:rsidRDefault="00000000" w:rsidRPr="00000000" w14:paraId="00000017">
      <w:pPr>
        <w:spacing w:after="200" w:lineRule="auto"/>
        <w:rPr/>
      </w:pPr>
      <w:r w:rsidDel="00000000" w:rsidR="00000000" w:rsidRPr="00000000">
        <w:rPr>
          <w:rFonts w:ascii="Times New Roman" w:cs="Times New Roman" w:eastAsia="Times New Roman" w:hAnsi="Times New Roman"/>
          <w:b w:val="1"/>
          <w:bCs w:val="1"/>
          <w:rtl w:val="0"/>
        </w:rPr>
        <w:t xml:space="preserve">Chương 2</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Actor/Use Case tổng quan</w:t>
      </w:r>
    </w:p>
    <w:p w:rsidR="00000000" w:rsidDel="00000000" w:rsidP="00000000" w:rsidRDefault="00000000" w:rsidRPr="00000000" w14:paraId="00000018">
      <w:pPr>
        <w:spacing w:after="200" w:lineRule="auto"/>
        <w:rPr/>
      </w:pPr>
      <w:r w:rsidDel="00000000" w:rsidR="00000000" w:rsidRPr="00000000">
        <w:rPr>
          <w:b w:val="1"/>
          <w:bCs w:val="1"/>
          <w:rtl w:val="0"/>
        </w:rPr>
        <w:t xml:space="preserve">Chương 3</w:t>
      </w:r>
      <w:r w:rsidDel="00000000" w:rsidR="00000000" w:rsidRPr="00000000">
        <w:rPr>
          <w:rtl w:val="0"/>
        </w:rPr>
        <w:t xml:space="preserve">: Yêu cầu chức năng + Sequence minh họa yêu cầu</w:t>
      </w:r>
    </w:p>
    <w:p w:rsidR="00000000" w:rsidDel="00000000" w:rsidP="00000000" w:rsidRDefault="00000000" w:rsidRPr="00000000" w14:paraId="0000001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b w:val="1"/>
          <w:bCs w:val="1"/>
          <w:sz w:val="32"/>
          <w:szCs w:val="32"/>
        </w:rPr>
      </w:pPr>
      <w:r w:rsidDel="00000000" w:rsidR="00000000" w:rsidRPr="00000000">
        <w:rPr>
          <w:b w:val="1"/>
          <w:bCs w:val="1"/>
          <w:sz w:val="32"/>
          <w:szCs w:val="32"/>
          <w:rtl w:val="0"/>
        </w:rPr>
        <w:t xml:space="preserve">Bước 2 — Chuẩn hóa các yêu cầu chức năng theo đặc tính vàng</w:t>
      </w:r>
      <w:r w:rsidDel="00000000" w:rsidR="00000000" w:rsidRPr="00000000">
        <w:rPr>
          <w:b w:val="1"/>
          <w:bCs w:val="1"/>
          <w:sz w:val="32"/>
          <w:szCs w:val="32"/>
          <w:rtl w:val="0"/>
        </w:rPr>
        <w:t xml:space="preserve">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đặc tính vàng bị vi phạm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viết lại đạt chuẩn</w:t>
            </w:r>
          </w:p>
        </w:tc>
      </w:tr>
      <w:tr>
        <w:trPr>
          <w:cantSplit w:val="0"/>
          <w:trHeight w:val="3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compele(đầy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khách hàng nhập mã giảm giá hợp lệ, hệ thống phải kiểm tra mã và trừ đúng số tiền giảm giá vào tổng hóa đơn. Nếu mã giảm giá không hợp lệ hoặc hết hạn, hệ thống phải thông báo lỗi và không áp dụng giảm giá.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Verifiable (Có thể kiểm chứng)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phải xử lý và trả kết quả thanh toán cho khách hàng trong thời gian không quá 5 giây khi hệ thống thanh toán hoạt động bình thường. </w:t>
            </w:r>
          </w:p>
        </w:tc>
      </w:tr>
    </w:tbl>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