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ĐÁNH GIÁ VÀ LỰA CHỌN MÔ HÌNH SDLC DỰ ÁN RIKKEIEXPRESS APP</w:t>
      </w:r>
    </w:p>
    <w:p>
      <w:pPr>
        <w:pStyle w:val="Heading1"/>
      </w:pPr>
      <w:r>
        <w:t>PHẦN 1: BẢNG SO SÁNH WATERFALL VÀ AGILE/SCRUM</w:t>
      </w:r>
    </w:p>
    <w:tbl>
      <w:tblPr>
        <w:tblStyle w:val="TableGrid"/>
        <w:tblW w:type="auto" w:w="0"/>
        <w:tblLook w:firstColumn="1" w:firstRow="1" w:lastColumn="0" w:lastRow="0" w:noHBand="0" w:noVBand="1" w:val="04A0"/>
      </w:tblPr>
      <w:tblGrid>
        <w:gridCol w:w="2880"/>
        <w:gridCol w:w="2880"/>
        <w:gridCol w:w="2880"/>
      </w:tblGrid>
      <w:tr>
        <w:tc>
          <w:tcPr>
            <w:tcW w:type="dxa" w:w="2880"/>
          </w:tcPr>
          <w:p>
            <w:r>
              <w:t>Tiêu chí đánh giá</w:t>
            </w:r>
          </w:p>
        </w:tc>
        <w:tc>
          <w:tcPr>
            <w:tcW w:type="dxa" w:w="2880"/>
          </w:tcPr>
          <w:p>
            <w:r>
              <w:t>Thác nước (Waterfall)</w:t>
            </w:r>
          </w:p>
        </w:tc>
        <w:tc>
          <w:tcPr>
            <w:tcW w:type="dxa" w:w="2880"/>
          </w:tcPr>
          <w:p>
            <w:r>
              <w:t>Linh hoạt (Agile/Scrum)</w:t>
            </w:r>
          </w:p>
        </w:tc>
      </w:tr>
      <w:tr>
        <w:tc>
          <w:tcPr>
            <w:tcW w:type="dxa" w:w="2880"/>
          </w:tcPr>
          <w:p>
            <w:r>
              <w:t>1. Yêu cầu ban đầu</w:t>
            </w:r>
          </w:p>
        </w:tc>
        <w:tc>
          <w:tcPr>
            <w:tcW w:type="dxa" w:w="2880"/>
          </w:tcPr>
          <w:p>
            <w:r>
              <w:t>Cố định 100% ngay từ đầu dự án, cấm thay đổi.</w:t>
            </w:r>
          </w:p>
        </w:tc>
        <w:tc>
          <w:tcPr>
            <w:tcW w:type="dxa" w:w="2880"/>
          </w:tcPr>
          <w:p>
            <w:r>
              <w:t>Linh hoạt, sẵn sàng thay đổi và bổ sung theo từng chu kỳ.</w:t>
            </w:r>
          </w:p>
        </w:tc>
      </w:tr>
      <w:tr>
        <w:tc>
          <w:tcPr>
            <w:tcW w:type="dxa" w:w="2880"/>
          </w:tcPr>
          <w:p>
            <w:r>
              <w:t>2. Thời gian có bản Demo</w:t>
            </w:r>
          </w:p>
        </w:tc>
        <w:tc>
          <w:tcPr>
            <w:tcW w:type="dxa" w:w="2880"/>
          </w:tcPr>
          <w:p>
            <w:r>
              <w:t>Rất lâu (chỉ có sản phẩm ở cuối dự án, sau 6 tháng).</w:t>
            </w:r>
          </w:p>
        </w:tc>
        <w:tc>
          <w:tcPr>
            <w:tcW w:type="dxa" w:w="2880"/>
          </w:tcPr>
          <w:p>
            <w:r>
              <w:t>Rất nhanh (sau mỗi Sprint 1-2 tuần đều có bản chạy thử).</w:t>
            </w:r>
          </w:p>
        </w:tc>
      </w:tr>
      <w:tr>
        <w:tc>
          <w:tcPr>
            <w:tcW w:type="dxa" w:w="2880"/>
          </w:tcPr>
          <w:p>
            <w:r>
              <w:t>3. Mức độ rủi ro</w:t>
            </w:r>
          </w:p>
        </w:tc>
        <w:tc>
          <w:tcPr>
            <w:tcW w:type="dxa" w:w="2880"/>
          </w:tcPr>
          <w:p>
            <w:r>
              <w:t>Rất cao (Bẫy Waterfall Rigidity Trap). Nếu làm xong mà sai nhu cầu thì mất trắng ngân sách.</w:t>
            </w:r>
          </w:p>
        </w:tc>
        <w:tc>
          <w:tcPr>
            <w:tcW w:type="dxa" w:w="2880"/>
          </w:tcPr>
          <w:p>
            <w:r>
              <w:t>Rất thấp. Sai đến đâu sửa đến đó ngay trong từng chu kỳ ngắn.</w:t>
            </w:r>
          </w:p>
        </w:tc>
      </w:tr>
      <w:tr>
        <w:tc>
          <w:tcPr>
            <w:tcW w:type="dxa" w:w="2880"/>
          </w:tcPr>
          <w:p>
            <w:r>
              <w:t>4. Mức độ tham gia của KH/Người dùng</w:t>
            </w:r>
          </w:p>
        </w:tc>
        <w:tc>
          <w:tcPr>
            <w:tcW w:type="dxa" w:w="2880"/>
          </w:tcPr>
          <w:p>
            <w:r>
              <w:t>Thấp (chủ yếu tham gia ở khâu lấy yêu cầu ban đầu và bàn giao cuối cùng).</w:t>
            </w:r>
          </w:p>
        </w:tc>
        <w:tc>
          <w:tcPr>
            <w:tcW w:type="dxa" w:w="2880"/>
          </w:tcPr>
          <w:p>
            <w:r>
              <w:t>Rất cao (liên tục trải nghiệm Demo và đóng góp ý kiến mỗi 2 tuần).</w:t>
            </w:r>
          </w:p>
        </w:tc>
      </w:tr>
    </w:tbl>
    <w:p>
      <w:pPr>
        <w:pStyle w:val="Heading1"/>
      </w:pPr>
      <w:r>
        <w:t>PHẦN 2: ĐỀ XUẤT MÔ HÌNH &amp; LẬP LUẬN THUYẾT PHỤC CFO</w:t>
      </w:r>
    </w:p>
    <w:p>
      <w:pPr>
        <w:pStyle w:val="Heading2"/>
      </w:pPr>
      <w:r>
        <w:t>1. Đề xuất mô hình</w:t>
      </w:r>
    </w:p>
    <w:p>
      <w:r>
        <w:t>Mô hình tối ưu được chọn cho dự án RikkeiExpress App là Phương pháp Linh hoạt (Agile/Scrum).</w:t>
      </w:r>
    </w:p>
    <w:p>
      <w:pPr>
        <w:pStyle w:val="Heading2"/>
      </w:pPr>
      <w:r>
        <w:t>2. Lập luận thuyết phục Giám đốc Tài chính (CFO)</w:t>
      </w:r>
    </w:p>
    <w:p>
      <w:r>
        <w:t>Kính gửi CFO, việc chốt cứng yêu cầu và giải ngân toàn bộ ngân sách ngay từ đầu theo mô hình Waterfall mang rủi ro rất lớn; bởi sau 6 tháng, sản phẩm bàn giao có thể bị lạc hậu hoặc không đáp ứng đúng nhu cầu thực tế của tài xế, dẫn đến lãng phí toàn bộ vốn đầu tư (Bẫy Waterfall Rigidity). Ngược lại, Agile cho phép chúng ta chia nhỏ ngân sách đầu tư và quản lý theo từng chu kỳ ngắn (Sprint 1-2 tuần) đi kèm với các bản Demo thực tế để kiểm chứng thị trường liên tục. Điều này không chỉ giúp công ty kiểm soát dòng tiền an toàn, tránh việc đổ tiền vào một sản phẩm sai, mà còn đảm bảo ứng dụng cuối cùng sinh ra lợi nhuận và bám sát thị hiếu người dùng.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