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000000"/>
          <w:sz w:val="72"/>
          <w:szCs w:val="72"/>
        </w:rPr>
        <w:t xml:space="preserve">MCP FOUNDRY</w:t>
      </w:r>
    </w:p>
    <w:p>
      <w:pPr>
        <w:spacing w:after="80"/>
        <w:jc w:val="center"/>
      </w:pPr>
      <w:r>
        <w:rPr>
          <w:rFonts w:ascii="Arial" w:cs="Arial" w:eastAsia="Arial" w:hAnsi="Arial"/>
          <w:color w:val="666666"/>
          <w:sz w:val="36"/>
          <w:szCs w:val="36"/>
        </w:rPr>
        <w:t xml:space="preserve">Enterprise Platform Architecture</w:t>
      </w:r>
    </w:p>
    <w:p>
      <w:pPr>
        <w:pBdr>
          <w:bottom w:val="single" w:color="000000" w:sz="6" w:space="1"/>
        </w:pBdr>
        <w:spacing w:after="400" w:before="60"/>
        <w:jc w:val="center"/>
      </w:pPr>
    </w:p>
    <w:p>
      <w:pPr>
        <w:spacing w:after="100" w:before="400"/>
        <w:jc w:val="center"/>
      </w:pPr>
      <w:r>
        <w:rPr>
          <w:rFonts w:ascii="Arial" w:cs="Arial" w:eastAsia="Arial" w:hAnsi="Arial"/>
          <w:b w:val="false"/>
          <w:bCs w:val="false"/>
          <w:i w:val="false"/>
          <w:iCs w:val="false"/>
          <w:color w:val="666666"/>
          <w:sz w:val="22"/>
          <w:szCs w:val="22"/>
        </w:rPr>
        <w:t xml:space="preserve">Version 1.0  |  March 2026</w:t>
      </w:r>
    </w:p>
    <w:p>
      <w:pPr>
        <w:spacing w:after="60"/>
        <w:jc w:val="center"/>
      </w:pPr>
      <w:r>
        <w:rPr>
          <w:rFonts w:ascii="Arial" w:cs="Arial" w:eastAsia="Arial" w:hAnsi="Arial"/>
          <w:b w:val="false"/>
          <w:bCs w:val="false"/>
          <w:i w:val="false"/>
          <w:iCs w:val="false"/>
          <w:color w:val="666666"/>
          <w:sz w:val="22"/>
          <w:szCs w:val="22"/>
        </w:rPr>
        <w:t xml:space="preserve">Detailed Architecture Reference</w:t>
      </w:r>
    </w:p>
    <w:p>
      <w:pPr>
        <w:spacing w:after="60"/>
        <w:jc w:val="center"/>
      </w:pPr>
      <w:r>
        <w:rPr>
          <w:rFonts w:ascii="Arial" w:cs="Arial" w:eastAsia="Arial" w:hAnsi="Arial"/>
          <w:b/>
          <w:bCs/>
          <w:i w:val="false"/>
          <w:iCs w:val="false"/>
          <w:color w:val="000000"/>
          <w:sz w:val="22"/>
          <w:szCs w:val="22"/>
        </w:rPr>
        <w:t xml:space="preserve">Client-Facing</w:t>
      </w:r>
    </w:p>
    <w:p>
      <w:r>
        <w:br w:type="page"/>
      </w:r>
    </w:p>
    <w:p>
      <w:pPr>
        <w:pStyle w:val="Heading1"/>
        <w:spacing w:after="200" w:before="360"/>
      </w:pPr>
      <w:r>
        <w:rPr>
          <w:rFonts w:ascii="Arial" w:cs="Arial" w:eastAsia="Arial" w:hAnsi="Arial"/>
          <w:b/>
          <w:bCs/>
          <w:color w:val="000000"/>
          <w:sz w:val="44"/>
          <w:szCs w:val="44"/>
        </w:rPr>
        <w:t xml:space="preserve">Table of Contents</w:t>
      </w:r>
    </w:p>
    <w:p>
      <w:pPr>
        <w:pBdr>
          <w:bottom w:val="single" w:color="000000" w:sz="4" w:space="1"/>
        </w:pBdr>
        <w:spacing w:after="200" w:before="80"/>
      </w:pPr>
    </w:p>
    <w:p>
      <w:pPr>
        <w:spacing w:after="120"/>
      </w:pPr>
      <w:r>
        <w:rPr>
          <w:rFonts w:ascii="Arial" w:cs="Arial" w:eastAsia="Arial" w:hAnsi="Arial"/>
          <w:b/>
          <w:bCs/>
          <w:i w:val="false"/>
          <w:iCs w:val="false"/>
          <w:color w:val="000000"/>
          <w:sz w:val="24"/>
          <w:szCs w:val="24"/>
        </w:rPr>
        <w:t xml:space="preserve">1.  </w:t>
      </w:r>
      <w:r>
        <w:rPr>
          <w:rFonts w:ascii="Arial" w:cs="Arial" w:eastAsia="Arial" w:hAnsi="Arial"/>
          <w:b w:val="false"/>
          <w:bCs w:val="false"/>
          <w:i w:val="false"/>
          <w:iCs w:val="false"/>
          <w:color w:val="000000"/>
          <w:sz w:val="24"/>
          <w:szCs w:val="24"/>
        </w:rPr>
        <w:t xml:space="preserve">Executive Summary</w:t>
      </w:r>
    </w:p>
    <w:p>
      <w:pPr>
        <w:spacing w:after="120"/>
      </w:pPr>
      <w:r>
        <w:rPr>
          <w:rFonts w:ascii="Arial" w:cs="Arial" w:eastAsia="Arial" w:hAnsi="Arial"/>
          <w:b/>
          <w:bCs/>
          <w:i w:val="false"/>
          <w:iCs w:val="false"/>
          <w:color w:val="000000"/>
          <w:sz w:val="24"/>
          <w:szCs w:val="24"/>
        </w:rPr>
        <w:t xml:space="preserve">2.  </w:t>
      </w:r>
      <w:r>
        <w:rPr>
          <w:rFonts w:ascii="Arial" w:cs="Arial" w:eastAsia="Arial" w:hAnsi="Arial"/>
          <w:b w:val="false"/>
          <w:bCs w:val="false"/>
          <w:i w:val="false"/>
          <w:iCs w:val="false"/>
          <w:color w:val="000000"/>
          <w:sz w:val="24"/>
          <w:szCs w:val="24"/>
        </w:rPr>
        <w:t xml:space="preserve">Platform Overview</w:t>
      </w:r>
    </w:p>
    <w:p>
      <w:pPr>
        <w:spacing w:after="120"/>
      </w:pPr>
      <w:r>
        <w:rPr>
          <w:rFonts w:ascii="Arial" w:cs="Arial" w:eastAsia="Arial" w:hAnsi="Arial"/>
          <w:b/>
          <w:bCs/>
          <w:i w:val="false"/>
          <w:iCs w:val="false"/>
          <w:color w:val="000000"/>
          <w:sz w:val="24"/>
          <w:szCs w:val="24"/>
        </w:rPr>
        <w:t xml:space="preserve">3.  </w:t>
      </w:r>
      <w:r>
        <w:rPr>
          <w:rFonts w:ascii="Arial" w:cs="Arial" w:eastAsia="Arial" w:hAnsi="Arial"/>
          <w:b w:val="false"/>
          <w:bCs w:val="false"/>
          <w:i w:val="false"/>
          <w:iCs w:val="false"/>
          <w:color w:val="000000"/>
          <w:sz w:val="24"/>
          <w:szCs w:val="24"/>
        </w:rPr>
        <w:t xml:space="preserve">Component Architecture</w:t>
      </w:r>
    </w:p>
    <w:p>
      <w:pPr>
        <w:spacing w:after="120"/>
      </w:pPr>
      <w:r>
        <w:rPr>
          <w:rFonts w:ascii="Arial" w:cs="Arial" w:eastAsia="Arial" w:hAnsi="Arial"/>
          <w:b/>
          <w:bCs/>
          <w:i w:val="false"/>
          <w:iCs w:val="false"/>
          <w:color w:val="000000"/>
          <w:sz w:val="24"/>
          <w:szCs w:val="24"/>
        </w:rPr>
        <w:t xml:space="preserve">4.  </w:t>
      </w:r>
      <w:r>
        <w:rPr>
          <w:rFonts w:ascii="Arial" w:cs="Arial" w:eastAsia="Arial" w:hAnsi="Arial"/>
          <w:b w:val="false"/>
          <w:bCs w:val="false"/>
          <w:i w:val="false"/>
          <w:iCs w:val="false"/>
          <w:color w:val="000000"/>
          <w:sz w:val="24"/>
          <w:szCs w:val="24"/>
        </w:rPr>
        <w:t xml:space="preserve">Layered Architecture</w:t>
      </w:r>
    </w:p>
    <w:p>
      <w:pPr>
        <w:spacing w:after="120"/>
      </w:pPr>
      <w:r>
        <w:rPr>
          <w:rFonts w:ascii="Arial" w:cs="Arial" w:eastAsia="Arial" w:hAnsi="Arial"/>
          <w:b/>
          <w:bCs/>
          <w:i w:val="false"/>
          <w:iCs w:val="false"/>
          <w:color w:val="000000"/>
          <w:sz w:val="24"/>
          <w:szCs w:val="24"/>
        </w:rPr>
        <w:t xml:space="preserve">5.  </w:t>
      </w:r>
      <w:r>
        <w:rPr>
          <w:rFonts w:ascii="Arial" w:cs="Arial" w:eastAsia="Arial" w:hAnsi="Arial"/>
          <w:b w:val="false"/>
          <w:bCs w:val="false"/>
          <w:i w:val="false"/>
          <w:iCs w:val="false"/>
          <w:color w:val="000000"/>
          <w:sz w:val="24"/>
          <w:szCs w:val="24"/>
        </w:rPr>
        <w:t xml:space="preserve">End-to-End Request Flows</w:t>
      </w:r>
    </w:p>
    <w:p>
      <w:pPr>
        <w:spacing w:after="120"/>
      </w:pPr>
      <w:r>
        <w:rPr>
          <w:rFonts w:ascii="Arial" w:cs="Arial" w:eastAsia="Arial" w:hAnsi="Arial"/>
          <w:b/>
          <w:bCs/>
          <w:i w:val="false"/>
          <w:iCs w:val="false"/>
          <w:color w:val="000000"/>
          <w:sz w:val="24"/>
          <w:szCs w:val="24"/>
        </w:rPr>
        <w:t xml:space="preserve">6.  </w:t>
      </w:r>
      <w:r>
        <w:rPr>
          <w:rFonts w:ascii="Arial" w:cs="Arial" w:eastAsia="Arial" w:hAnsi="Arial"/>
          <w:b w:val="false"/>
          <w:bCs w:val="false"/>
          <w:i w:val="false"/>
          <w:iCs w:val="false"/>
          <w:color w:val="000000"/>
          <w:sz w:val="24"/>
          <w:szCs w:val="24"/>
        </w:rPr>
        <w:t xml:space="preserve">Deep Dive: Special Components</w:t>
      </w:r>
    </w:p>
    <w:p>
      <w:pPr>
        <w:spacing w:after="120"/>
      </w:pPr>
      <w:r>
        <w:rPr>
          <w:rFonts w:ascii="Arial" w:cs="Arial" w:eastAsia="Arial" w:hAnsi="Arial"/>
          <w:b/>
          <w:bCs/>
          <w:i w:val="false"/>
          <w:iCs w:val="false"/>
          <w:color w:val="000000"/>
          <w:sz w:val="24"/>
          <w:szCs w:val="24"/>
        </w:rPr>
        <w:t xml:space="preserve">7.  </w:t>
      </w:r>
      <w:r>
        <w:rPr>
          <w:rFonts w:ascii="Arial" w:cs="Arial" w:eastAsia="Arial" w:hAnsi="Arial"/>
          <w:b w:val="false"/>
          <w:bCs w:val="false"/>
          <w:i w:val="false"/>
          <w:iCs w:val="false"/>
          <w:color w:val="000000"/>
          <w:sz w:val="24"/>
          <w:szCs w:val="24"/>
        </w:rPr>
        <w:t xml:space="preserve">Security and Governance</w:t>
      </w:r>
    </w:p>
    <w:p>
      <w:pPr>
        <w:spacing w:after="120"/>
      </w:pPr>
      <w:r>
        <w:rPr>
          <w:rFonts w:ascii="Arial" w:cs="Arial" w:eastAsia="Arial" w:hAnsi="Arial"/>
          <w:b/>
          <w:bCs/>
          <w:i w:val="false"/>
          <w:iCs w:val="false"/>
          <w:color w:val="000000"/>
          <w:sz w:val="24"/>
          <w:szCs w:val="24"/>
        </w:rPr>
        <w:t xml:space="preserve">8.  </w:t>
      </w:r>
      <w:r>
        <w:rPr>
          <w:rFonts w:ascii="Arial" w:cs="Arial" w:eastAsia="Arial" w:hAnsi="Arial"/>
          <w:b w:val="false"/>
          <w:bCs w:val="false"/>
          <w:i w:val="false"/>
          <w:iCs w:val="false"/>
          <w:color w:val="000000"/>
          <w:sz w:val="24"/>
          <w:szCs w:val="24"/>
        </w:rPr>
        <w:t xml:space="preserve">Scalability and Reliability</w:t>
      </w:r>
    </w:p>
    <w:p>
      <w:pPr>
        <w:spacing w:after="120"/>
      </w:pPr>
      <w:r>
        <w:rPr>
          <w:rFonts w:ascii="Arial" w:cs="Arial" w:eastAsia="Arial" w:hAnsi="Arial"/>
          <w:b/>
          <w:bCs/>
          <w:i w:val="false"/>
          <w:iCs w:val="false"/>
          <w:color w:val="000000"/>
          <w:sz w:val="24"/>
          <w:szCs w:val="24"/>
        </w:rPr>
        <w:t xml:space="preserve">9.  </w:t>
      </w:r>
      <w:r>
        <w:rPr>
          <w:rFonts w:ascii="Arial" w:cs="Arial" w:eastAsia="Arial" w:hAnsi="Arial"/>
          <w:b w:val="false"/>
          <w:bCs w:val="false"/>
          <w:i w:val="false"/>
          <w:iCs w:val="false"/>
          <w:color w:val="000000"/>
          <w:sz w:val="24"/>
          <w:szCs w:val="24"/>
        </w:rPr>
        <w:t xml:space="preserve">Observability and Operations</w:t>
      </w:r>
    </w:p>
    <w:p>
      <w:pPr>
        <w:spacing w:after="120"/>
      </w:pPr>
      <w:r>
        <w:rPr>
          <w:rFonts w:ascii="Arial" w:cs="Arial" w:eastAsia="Arial" w:hAnsi="Arial"/>
          <w:b/>
          <w:bCs/>
          <w:i w:val="false"/>
          <w:iCs w:val="false"/>
          <w:color w:val="000000"/>
          <w:sz w:val="24"/>
          <w:szCs w:val="24"/>
        </w:rPr>
        <w:t xml:space="preserve">10.  </w:t>
      </w:r>
      <w:r>
        <w:rPr>
          <w:rFonts w:ascii="Arial" w:cs="Arial" w:eastAsia="Arial" w:hAnsi="Arial"/>
          <w:b w:val="false"/>
          <w:bCs w:val="false"/>
          <w:i w:val="false"/>
          <w:iCs w:val="false"/>
          <w:color w:val="000000"/>
          <w:sz w:val="24"/>
          <w:szCs w:val="24"/>
        </w:rPr>
        <w:t xml:space="preserve">Architecture Strengths</w:t>
      </w:r>
    </w:p>
    <w:p>
      <w:pPr>
        <w:spacing w:after="120"/>
      </w:pPr>
      <w:r>
        <w:rPr>
          <w:rFonts w:ascii="Arial" w:cs="Arial" w:eastAsia="Arial" w:hAnsi="Arial"/>
          <w:b/>
          <w:bCs/>
          <w:i w:val="false"/>
          <w:iCs w:val="false"/>
          <w:color w:val="000000"/>
          <w:sz w:val="24"/>
          <w:szCs w:val="24"/>
        </w:rPr>
        <w:t xml:space="preserve">11.  </w:t>
      </w:r>
      <w:r>
        <w:rPr>
          <w:rFonts w:ascii="Arial" w:cs="Arial" w:eastAsia="Arial" w:hAnsi="Arial"/>
          <w:b w:val="false"/>
          <w:bCs w:val="false"/>
          <w:i w:val="false"/>
          <w:iCs w:val="false"/>
          <w:color w:val="000000"/>
          <w:sz w:val="24"/>
          <w:szCs w:val="24"/>
        </w:rPr>
        <w:t xml:space="preserve">Assumptions and Reasonable Inferences</w:t>
      </w:r>
    </w:p>
    <w:p>
      <w:pPr>
        <w:spacing w:after="120"/>
      </w:pPr>
      <w:r>
        <w:rPr>
          <w:rFonts w:ascii="Arial" w:cs="Arial" w:eastAsia="Arial" w:hAnsi="Arial"/>
          <w:b/>
          <w:bCs/>
          <w:i w:val="false"/>
          <w:iCs w:val="false"/>
          <w:color w:val="000000"/>
          <w:sz w:val="24"/>
          <w:szCs w:val="24"/>
        </w:rPr>
        <w:t xml:space="preserve">12.  </w:t>
      </w:r>
      <w:r>
        <w:rPr>
          <w:rFonts w:ascii="Arial" w:cs="Arial" w:eastAsia="Arial" w:hAnsi="Arial"/>
          <w:b w:val="false"/>
          <w:bCs w:val="false"/>
          <w:i w:val="false"/>
          <w:iCs w:val="false"/>
          <w:color w:val="000000"/>
          <w:sz w:val="24"/>
          <w:szCs w:val="24"/>
        </w:rPr>
        <w:t xml:space="preserve">Glossary</w:t>
      </w:r>
    </w:p>
    <w:p>
      <w:r>
        <w:br w:type="page"/>
      </w:r>
    </w:p>
    <w:p>
      <w:pPr>
        <w:pStyle w:val="Heading1"/>
        <w:spacing w:after="200" w:before="360"/>
      </w:pPr>
      <w:r>
        <w:rPr>
          <w:rFonts w:ascii="Arial" w:cs="Arial" w:eastAsia="Arial" w:hAnsi="Arial"/>
          <w:b/>
          <w:bCs/>
          <w:color w:val="000000"/>
          <w:sz w:val="44"/>
          <w:szCs w:val="44"/>
        </w:rPr>
        <w:t xml:space="preserve">1. Executive Summary</w:t>
      </w:r>
    </w:p>
    <w:p>
      <w:pPr>
        <w:pBdr>
          <w:bottom w:val="single" w:color="000000" w:sz="4" w:space="1"/>
        </w:pBdr>
        <w:spacing w:after="200" w:before="80"/>
      </w:pPr>
    </w:p>
    <w:p>
      <w:pPr>
        <w:spacing w:after="160" w:before="0" w:line="276"/>
        <w:jc w:val="left"/>
      </w:pPr>
      <w:r>
        <w:rPr>
          <w:rFonts w:ascii="Arial" w:cs="Arial" w:eastAsia="Arial" w:hAnsi="Arial"/>
          <w:b w:val="false"/>
          <w:bCs w:val="false"/>
          <w:i w:val="false"/>
          <w:iCs w:val="false"/>
          <w:color w:val="333333"/>
          <w:sz w:val="22"/>
          <w:szCs w:val="22"/>
        </w:rPr>
        <w:t xml:space="preserve">MCP Foundry is an enterprise-grade platform for orchestrating, governing, and scaling Model Context Protocol (MCP) tool ecosystems. It provides a unified gateway through which AI agents, human operators, and automated systems can discover, invoke, and manage MCP-compliant tools, resources, and prompts across organizational boundaries.</w:t>
      </w:r>
    </w:p>
    <w:p>
      <w:pPr>
        <w:spacing w:after="160" w:before="0" w:line="276"/>
        <w:jc w:val="left"/>
      </w:pPr>
      <w:r>
        <w:rPr>
          <w:rFonts w:ascii="Arial" w:cs="Arial" w:eastAsia="Arial" w:hAnsi="Arial"/>
          <w:b w:val="false"/>
          <w:bCs w:val="false"/>
          <w:i w:val="false"/>
          <w:iCs w:val="false"/>
          <w:color w:val="333333"/>
          <w:sz w:val="22"/>
          <w:szCs w:val="22"/>
        </w:rPr>
        <w:t xml:space="preserve">The platform addresses a fundamental challenge facing enterprises that are adopting agentic AI: as the number of MCP servers, tools, and AI agents grows, organizations need a centralized control plane that provides consistent authentication, authorization, observability, and lifecycle management without constraining the diversity of underlying tool backends.</w:t>
      </w:r>
    </w:p>
    <w:p>
      <w:pPr>
        <w:spacing w:after="160" w:before="0" w:line="276"/>
        <w:jc w:val="left"/>
      </w:pPr>
      <w:r>
        <w:rPr>
          <w:rFonts w:ascii="Arial" w:cs="Arial" w:eastAsia="Arial" w:hAnsi="Arial"/>
          <w:b w:val="false"/>
          <w:bCs w:val="false"/>
          <w:i w:val="false"/>
          <w:iCs w:val="false"/>
          <w:color w:val="333333"/>
          <w:sz w:val="22"/>
          <w:szCs w:val="22"/>
        </w:rPr>
        <w:t xml:space="preserve">MCP Foundry delivers this through a layered architecture that separates concerns across experience, transport, gateway, service, routing, and data layers. It supports multiple MCP connectivity modes — externally hosted servers, internally managed servers, and auto-generated stdio-based servers — all unified behind a single API surface. The platform includes an AI-powered tool generation pipeline that can convert API documentation and OpenAPI specifications into production-ready MCP tools, reducing the integration effort from days to minutes.</w:t>
      </w:r>
    </w:p>
    <w:p>
      <w:pPr>
        <w:spacing w:after="160" w:before="0" w:line="276"/>
        <w:jc w:val="left"/>
      </w:pPr>
      <w:r>
        <w:rPr>
          <w:rFonts w:ascii="Arial" w:cs="Arial" w:eastAsia="Arial" w:hAnsi="Arial"/>
          <w:b/>
          <w:bCs/>
          <w:i w:val="false"/>
          <w:iCs w:val="false"/>
          <w:color w:val="000000"/>
          <w:sz w:val="22"/>
          <w:szCs w:val="22"/>
        </w:rPr>
        <w:t xml:space="preserve">For enterprises adopting MCP-based AI tool ecosystems, MCP Foundry provides:</w:t>
      </w:r>
    </w:p>
    <w:p>
      <w:pPr>
        <w:pStyle w:val="ListParagraph"/>
        <w:numPr>
          <w:ilvl w:val="0"/>
          <w:numId w:val="2"/>
        </w:numPr>
        <w:spacing w:after="80" w:line="276"/>
      </w:pPr>
      <w:r>
        <w:rPr>
          <w:rFonts w:ascii="Arial" w:cs="Arial" w:eastAsia="Arial" w:hAnsi="Arial"/>
          <w:b/>
          <w:bCs/>
          <w:i w:val="false"/>
          <w:iCs w:val="false"/>
          <w:color w:val="000000"/>
          <w:sz w:val="22"/>
          <w:szCs w:val="22"/>
        </w:rPr>
        <w:t xml:space="preserve">Unified governance</w:t>
      </w:r>
      <w:r>
        <w:rPr>
          <w:rFonts w:ascii="Arial" w:cs="Arial" w:eastAsia="Arial" w:hAnsi="Arial"/>
          <w:b w:val="false"/>
          <w:bCs w:val="false"/>
          <w:i w:val="false"/>
          <w:iCs w:val="false"/>
          <w:color w:val="333333"/>
          <w:sz w:val="22"/>
          <w:szCs w:val="22"/>
        </w:rPr>
        <w:t xml:space="preserve"> over all MCP tools, resources, and prompts with role-based access control, team isolation, and audit logging.</w:t>
      </w:r>
    </w:p>
    <w:p>
      <w:pPr>
        <w:pStyle w:val="ListParagraph"/>
        <w:numPr>
          <w:ilvl w:val="0"/>
          <w:numId w:val="2"/>
        </w:numPr>
        <w:spacing w:after="80" w:line="276"/>
      </w:pPr>
      <w:r>
        <w:rPr>
          <w:rFonts w:ascii="Arial" w:cs="Arial" w:eastAsia="Arial" w:hAnsi="Arial"/>
          <w:b/>
          <w:bCs/>
          <w:i w:val="false"/>
          <w:iCs w:val="false"/>
          <w:color w:val="000000"/>
          <w:sz w:val="22"/>
          <w:szCs w:val="22"/>
        </w:rPr>
        <w:t xml:space="preserve">Federated connectivity</w:t>
      </w:r>
      <w:r>
        <w:rPr>
          <w:rFonts w:ascii="Arial" w:cs="Arial" w:eastAsia="Arial" w:hAnsi="Arial"/>
          <w:b w:val="false"/>
          <w:bCs w:val="false"/>
          <w:i w:val="false"/>
          <w:iCs w:val="false"/>
          <w:color w:val="333333"/>
          <w:sz w:val="22"/>
          <w:szCs w:val="22"/>
        </w:rPr>
        <w:t xml:space="preserve"> to multiple MCP backends through a single gateway, eliminating the need for agents to manage individual server connections.</w:t>
      </w:r>
    </w:p>
    <w:p>
      <w:pPr>
        <w:pStyle w:val="ListParagraph"/>
        <w:numPr>
          <w:ilvl w:val="0"/>
          <w:numId w:val="2"/>
        </w:numPr>
        <w:spacing w:after="80" w:line="276"/>
      </w:pPr>
      <w:r>
        <w:rPr>
          <w:rFonts w:ascii="Arial" w:cs="Arial" w:eastAsia="Arial" w:hAnsi="Arial"/>
          <w:b/>
          <w:bCs/>
          <w:i w:val="false"/>
          <w:iCs w:val="false"/>
          <w:color w:val="000000"/>
          <w:sz w:val="22"/>
          <w:szCs w:val="22"/>
        </w:rPr>
        <w:t xml:space="preserve">Automated tool generation</w:t>
      </w:r>
      <w:r>
        <w:rPr>
          <w:rFonts w:ascii="Arial" w:cs="Arial" w:eastAsia="Arial" w:hAnsi="Arial"/>
          <w:b w:val="false"/>
          <w:bCs w:val="false"/>
          <w:i w:val="false"/>
          <w:iCs w:val="false"/>
          <w:color w:val="333333"/>
          <w:sz w:val="22"/>
          <w:szCs w:val="22"/>
        </w:rPr>
        <w:t xml:space="preserve"> from existing API documentation using AI-powered ingestion, crawling, enhancement, and evaluation pipelines.</w:t>
      </w:r>
    </w:p>
    <w:p>
      <w:pPr>
        <w:pStyle w:val="ListParagraph"/>
        <w:numPr>
          <w:ilvl w:val="0"/>
          <w:numId w:val="2"/>
        </w:numPr>
        <w:spacing w:after="80" w:line="276"/>
      </w:pPr>
      <w:r>
        <w:rPr>
          <w:rFonts w:ascii="Arial" w:cs="Arial" w:eastAsia="Arial" w:hAnsi="Arial"/>
          <w:b/>
          <w:bCs/>
          <w:i w:val="false"/>
          <w:iCs w:val="false"/>
          <w:color w:val="000000"/>
          <w:sz w:val="22"/>
          <w:szCs w:val="22"/>
        </w:rPr>
        <w:t xml:space="preserve">Operational visibility</w:t>
      </w:r>
      <w:r>
        <w:rPr>
          <w:rFonts w:ascii="Arial" w:cs="Arial" w:eastAsia="Arial" w:hAnsi="Arial"/>
          <w:b w:val="false"/>
          <w:bCs w:val="false"/>
          <w:i w:val="false"/>
          <w:iCs w:val="false"/>
          <w:color w:val="333333"/>
          <w:sz w:val="22"/>
          <w:szCs w:val="22"/>
        </w:rPr>
        <w:t xml:space="preserve"> through distributed tracing, structured logging, and Prometheus-compatible metrics across every tool invocation.</w:t>
      </w:r>
    </w:p>
    <w:p>
      <w:pPr>
        <w:pStyle w:val="ListParagraph"/>
        <w:numPr>
          <w:ilvl w:val="0"/>
          <w:numId w:val="2"/>
        </w:numPr>
        <w:spacing w:after="80" w:line="276"/>
      </w:pPr>
      <w:r>
        <w:rPr>
          <w:rFonts w:ascii="Arial" w:cs="Arial" w:eastAsia="Arial" w:hAnsi="Arial"/>
          <w:b/>
          <w:bCs/>
          <w:i w:val="false"/>
          <w:iCs w:val="false"/>
          <w:color w:val="000000"/>
          <w:sz w:val="22"/>
          <w:szCs w:val="22"/>
        </w:rPr>
        <w:t xml:space="preserve">Multi-tenant team management</w:t>
      </w:r>
      <w:r>
        <w:rPr>
          <w:rFonts w:ascii="Arial" w:cs="Arial" w:eastAsia="Arial" w:hAnsi="Arial"/>
          <w:b w:val="false"/>
          <w:bCs w:val="false"/>
          <w:i w:val="false"/>
          <w:iCs w:val="false"/>
          <w:color w:val="333333"/>
          <w:sz w:val="22"/>
          <w:szCs w:val="22"/>
        </w:rPr>
        <w:t xml:space="preserve"> that enables different business units to independently manage their MCP tools while sharing a common platform.</w:t>
      </w:r>
    </w:p>
    <w:p>
      <w:r>
        <w:br w:type="page"/>
      </w:r>
    </w:p>
    <w:p>
      <w:pPr>
        <w:pStyle w:val="Heading1"/>
        <w:spacing w:after="200" w:before="360"/>
      </w:pPr>
      <w:r>
        <w:rPr>
          <w:rFonts w:ascii="Arial" w:cs="Arial" w:eastAsia="Arial" w:hAnsi="Arial"/>
          <w:b/>
          <w:bCs/>
          <w:color w:val="000000"/>
          <w:sz w:val="44"/>
          <w:szCs w:val="44"/>
        </w:rPr>
        <w:t xml:space="preserve">2. Platform Overview</w:t>
      </w:r>
    </w:p>
    <w:p>
      <w:pPr>
        <w:pBdr>
          <w:bottom w:val="single" w:color="000000" w:sz="4" w:space="1"/>
        </w:pBdr>
        <w:spacing w:after="200" w:before="80"/>
      </w:pPr>
    </w:p>
    <w:p>
      <w:pPr>
        <w:spacing w:after="160" w:before="0" w:line="276"/>
        <w:jc w:val="left"/>
      </w:pPr>
      <w:r>
        <w:rPr>
          <w:rFonts w:ascii="Arial" w:cs="Arial" w:eastAsia="Arial" w:hAnsi="Arial"/>
          <w:b w:val="false"/>
          <w:bCs w:val="false"/>
          <w:i w:val="false"/>
          <w:iCs w:val="false"/>
          <w:color w:val="333333"/>
          <w:sz w:val="22"/>
          <w:szCs w:val="22"/>
        </w:rPr>
        <w:t xml:space="preserve">MCP Foundry operates as an enterprise MCP orchestration, tooling, and governance system. It sits between the consumers of MCP capabilities (AI agents, dashboards, programmatic clients) and the providers of those capabilities (MCP servers, REST APIs, agent endpoints), providing a managed intermediary layer that adds security, observability, lifecycle management, and federation.</w:t>
      </w:r>
    </w:p>
    <w:p>
      <w:pPr>
        <w:pStyle w:val="Heading2"/>
        <w:spacing w:after="180" w:before="300"/>
      </w:pPr>
      <w:r>
        <w:rPr>
          <w:rFonts w:ascii="Arial" w:cs="Arial" w:eastAsia="Arial" w:hAnsi="Arial"/>
          <w:b/>
          <w:bCs/>
          <w:color w:val="000000"/>
          <w:sz w:val="32"/>
          <w:szCs w:val="32"/>
        </w:rPr>
        <w:t xml:space="preserve">Core Capabilities</w:t>
      </w:r>
    </w:p>
    <w:p>
      <w:pPr>
        <w:spacing w:after="160" w:before="0" w:line="276"/>
        <w:jc w:val="left"/>
      </w:pPr>
      <w:r>
        <w:rPr>
          <w:rFonts w:ascii="Arial" w:cs="Arial" w:eastAsia="Arial" w:hAnsi="Arial"/>
          <w:b/>
          <w:bCs/>
          <w:i w:val="false"/>
          <w:iCs w:val="false"/>
          <w:color w:val="000000"/>
          <w:sz w:val="22"/>
          <w:szCs w:val="22"/>
        </w:rPr>
        <w:t xml:space="preserve">Tool and Skill Management.</w:t>
      </w:r>
      <w:r>
        <w:rPr>
          <w:rFonts w:ascii="Arial" w:cs="Arial" w:eastAsia="Arial" w:hAnsi="Arial"/>
          <w:b w:val="false"/>
          <w:bCs w:val="false"/>
          <w:i w:val="false"/>
          <w:iCs w:val="false"/>
          <w:color w:val="333333"/>
          <w:sz w:val="22"/>
          <w:szCs w:val="22"/>
        </w:rPr>
        <w:t xml:space="preserve"> The platform maintains a centralized registry of MCP tools, resources, and prompts. Each registered capability goes through a managed lifecycle — registration, validation, activation, invocation, metrics collection, and decommissioning. The Skills Hub enables the creation and management of composable, reusable skills — self-contained units of capability that AI agents can discover and invoke through MCP. The Skills Registry provides a catalog of predefined skills that agents can use out of the box.</w:t>
      </w:r>
    </w:p>
    <w:p>
      <w:pPr>
        <w:spacing w:after="160" w:before="0" w:line="276"/>
        <w:jc w:val="left"/>
      </w:pPr>
      <w:r>
        <w:rPr>
          <w:rFonts w:ascii="Arial" w:cs="Arial" w:eastAsia="Arial" w:hAnsi="Arial"/>
          <w:b/>
          <w:bCs/>
          <w:i w:val="false"/>
          <w:iCs w:val="false"/>
          <w:color w:val="000000"/>
          <w:sz w:val="22"/>
          <w:szCs w:val="22"/>
        </w:rPr>
        <w:t xml:space="preserve">Multi-Source MCP Connectivity.</w:t>
      </w:r>
      <w:r>
        <w:rPr>
          <w:rFonts w:ascii="Arial" w:cs="Arial" w:eastAsia="Arial" w:hAnsi="Arial"/>
          <w:b w:val="false"/>
          <w:bCs w:val="false"/>
          <w:i w:val="false"/>
          <w:iCs w:val="false"/>
          <w:color w:val="333333"/>
          <w:sz w:val="22"/>
          <w:szCs w:val="22"/>
        </w:rPr>
        <w:t xml:space="preserve"> MCP Foundry connects to three categories of MCP servers simultaneously: externally hosted MCPs accessed over the network, internally managed MCPs running within the platform’s infrastructure, and stdio-based MCPs that are automatically bridged to HTTP/SSE transports. The Bifrost internal router abstracts these differences, presenting a uniform interface to consumers.</w:t>
      </w:r>
    </w:p>
    <w:p>
      <w:pPr>
        <w:spacing w:after="160" w:before="0" w:line="276"/>
        <w:jc w:val="left"/>
      </w:pPr>
      <w:r>
        <w:rPr>
          <w:rFonts w:ascii="Arial" w:cs="Arial" w:eastAsia="Arial" w:hAnsi="Arial"/>
          <w:b/>
          <w:bCs/>
          <w:i w:val="false"/>
          <w:iCs w:val="false"/>
          <w:color w:val="000000"/>
          <w:sz w:val="22"/>
          <w:szCs w:val="22"/>
        </w:rPr>
        <w:t xml:space="preserve">AI-Powered Tool Generation.</w:t>
      </w:r>
      <w:r>
        <w:rPr>
          <w:rFonts w:ascii="Arial" w:cs="Arial" w:eastAsia="Arial" w:hAnsi="Arial"/>
          <w:b w:val="false"/>
          <w:bCs w:val="false"/>
          <w:i w:val="false"/>
          <w:iCs w:val="false"/>
          <w:color w:val="333333"/>
          <w:sz w:val="22"/>
          <w:szCs w:val="22"/>
        </w:rPr>
        <w:t xml:space="preserve"> The MCP Tools Generator pipeline ingests API documentation from various sources (URLs, OpenAPI specs, uploaded documents), crawls and parses the content using Firecrawl, enhances tool definitions using AI agents, evaluates quality and correctness, and registers the resulting tools — all as a managed background process.</w:t>
      </w:r>
    </w:p>
    <w:p>
      <w:pPr>
        <w:spacing w:after="160" w:before="0" w:line="276"/>
        <w:jc w:val="left"/>
      </w:pPr>
      <w:r>
        <w:rPr>
          <w:rFonts w:ascii="Arial" w:cs="Arial" w:eastAsia="Arial" w:hAnsi="Arial"/>
          <w:b/>
          <w:bCs/>
          <w:i w:val="false"/>
          <w:iCs w:val="false"/>
          <w:color w:val="000000"/>
          <w:sz w:val="22"/>
          <w:szCs w:val="22"/>
        </w:rPr>
        <w:t xml:space="preserve">Federation.</w:t>
      </w:r>
      <w:r>
        <w:rPr>
          <w:rFonts w:ascii="Arial" w:cs="Arial" w:eastAsia="Arial" w:hAnsi="Arial"/>
          <w:b w:val="false"/>
          <w:bCs w:val="false"/>
          <w:i w:val="false"/>
          <w:iCs w:val="false"/>
          <w:color w:val="333333"/>
          <w:sz w:val="22"/>
          <w:szCs w:val="22"/>
        </w:rPr>
        <w:t xml:space="preserve"> The Federation Layer enables multiple MCP Foundry instances (or compatible MCP gateways) to discover each other, exchange capability catalogs, and forward requests transparently. Federated tools appear as local tools to consumers, with the routing handled internally by Bifrost.</w:t>
      </w:r>
    </w:p>
    <w:p>
      <w:pPr>
        <w:spacing w:after="160" w:before="0" w:line="276"/>
        <w:jc w:val="left"/>
      </w:pPr>
      <w:r>
        <w:rPr>
          <w:rFonts w:ascii="Arial" w:cs="Arial" w:eastAsia="Arial" w:hAnsi="Arial"/>
          <w:b/>
          <w:bCs/>
          <w:i w:val="false"/>
          <w:iCs w:val="false"/>
          <w:color w:val="000000"/>
          <w:sz w:val="22"/>
          <w:szCs w:val="22"/>
        </w:rPr>
        <w:t xml:space="preserve">Agent-to-Agent Communication.</w:t>
      </w:r>
      <w:r>
        <w:rPr>
          <w:rFonts w:ascii="Arial" w:cs="Arial" w:eastAsia="Arial" w:hAnsi="Arial"/>
          <w:b w:val="false"/>
          <w:bCs w:val="false"/>
          <w:i w:val="false"/>
          <w:iCs w:val="false"/>
          <w:color w:val="333333"/>
          <w:sz w:val="22"/>
          <w:szCs w:val="22"/>
        </w:rPr>
        <w:t xml:space="preserve"> The A2A Service provides a protocol-compliant mechanism for AI agents to communicate with each other through the platform, enabling multi-agent orchestration patterns while maintaining governance controls.</w:t>
      </w:r>
    </w:p>
    <w:p>
      <w:pPr>
        <w:pStyle w:val="Heading2"/>
        <w:spacing w:after="180" w:before="300"/>
      </w:pPr>
      <w:r>
        <w:rPr>
          <w:rFonts w:ascii="Arial" w:cs="Arial" w:eastAsia="Arial" w:hAnsi="Arial"/>
          <w:b/>
          <w:bCs/>
          <w:color w:val="000000"/>
          <w:sz w:val="32"/>
          <w:szCs w:val="32"/>
        </w:rPr>
        <w:t xml:space="preserve">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tcPr>
          <w:p>
            <w:pPr>
              <w:spacing w:after="0" w:before="0" w:line="276"/>
              <w:jc w:val="left"/>
            </w:pPr>
            <w:r>
              <w:rPr>
                <w:rFonts w:ascii="Arial" w:cs="Arial" w:eastAsia="Arial" w:hAnsi="Arial"/>
                <w:b/>
                <w:bCs/>
                <w:i w:val="false"/>
                <w:iCs w:val="false"/>
                <w:color w:val="FFFFFF"/>
                <w:sz w:val="20"/>
                <w:szCs w:val="20"/>
              </w:rPr>
              <w:t xml:space="preserve">Principle</w:t>
            </w:r>
          </w:p>
        </w:tc>
        <w:tc>
          <w:tcPr>
            <w:tcW w:type="dxa" w:w="656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tcPr>
          <w:p>
            <w:pPr>
              <w:spacing w:after="0" w:before="0" w:line="276"/>
              <w:jc w:val="left"/>
            </w:pPr>
            <w:r>
              <w:rPr>
                <w:rFonts w:ascii="Arial" w:cs="Arial" w:eastAsia="Arial" w:hAnsi="Arial"/>
                <w:b/>
                <w:bCs/>
                <w:i w:val="false"/>
                <w:iCs w:val="false"/>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bCs/>
                <w:i w:val="false"/>
                <w:iCs w:val="false"/>
                <w:color w:val="000000"/>
                <w:sz w:val="22"/>
                <w:szCs w:val="22"/>
              </w:rPr>
              <w:t xml:space="preserve">Protocol-native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Built from the ground up around the MCP specification, supporting JSON-RPC messaging, SSE streaming, and Streamable HTTP transports.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bCs/>
                <w:i w:val="false"/>
                <w:iCs w:val="false"/>
                <w:color w:val="000000"/>
                <w:sz w:val="22"/>
                <w:szCs w:val="22"/>
              </w:rPr>
              <w:t xml:space="preserve">Zero-trust security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Every request is authenticated and authorized. No implicit trust between layers. Token scoping, IP restrictions, and time-based access controls are enforced at the middleware level.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bCs/>
                <w:i w:val="false"/>
                <w:iCs w:val="false"/>
                <w:color w:val="000000"/>
                <w:sz w:val="22"/>
                <w:szCs w:val="22"/>
              </w:rPr>
              <w:t xml:space="preserve">Transport-agnostic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Backend MCP servers can communicate via HTTP, SSE, WebSocket, or stdio. The platform normalizes these into a consistent API surface.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bCs/>
                <w:i w:val="false"/>
                <w:iCs w:val="false"/>
                <w:color w:val="000000"/>
                <w:sz w:val="22"/>
                <w:szCs w:val="22"/>
              </w:rPr>
              <w:t xml:space="preserve">Vendor-agnostic observability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Supports OpenTelemetry (OTLP, Jaeger, Zipkin), Prometheus, and structured JSON logging without coupling to any specific observability vendor.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bCs/>
                <w:i w:val="false"/>
                <w:iCs w:val="false"/>
                <w:color w:val="000000"/>
                <w:sz w:val="22"/>
                <w:szCs w:val="22"/>
              </w:rPr>
              <w:t xml:space="preserve">Plugin-extensible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Every major lifecycle event (authentication, tool invocation, resource fetch, prompt rendering) exposes pre- and post-execution hooks that plugins can intercept, modify, or block.</w:t>
            </w:r>
          </w:p>
        </w:tc>
      </w:tr>
    </w:tbl>
    <w:p>
      <w:r>
        <w:br w:type="page"/>
      </w:r>
    </w:p>
    <w:p>
      <w:pPr>
        <w:pStyle w:val="Heading1"/>
        <w:spacing w:after="200" w:before="360"/>
      </w:pPr>
      <w:r>
        <w:rPr>
          <w:rFonts w:ascii="Arial" w:cs="Arial" w:eastAsia="Arial" w:hAnsi="Arial"/>
          <w:b/>
          <w:bCs/>
          <w:color w:val="000000"/>
          <w:sz w:val="44"/>
          <w:szCs w:val="44"/>
        </w:rPr>
        <w:t xml:space="preserve">3. Component Architecture</w:t>
      </w:r>
    </w:p>
    <w:p>
      <w:pPr>
        <w:pBdr>
          <w:bottom w:val="single" w:color="000000" w:sz="4" w:space="1"/>
        </w:pBdr>
        <w:spacing w:after="200" w:before="80"/>
      </w:pPr>
    </w:p>
    <w:p>
      <w:pPr>
        <w:spacing w:after="160" w:before="0" w:line="276"/>
        <w:jc w:val="left"/>
      </w:pPr>
      <w:r>
        <w:rPr>
          <w:rFonts w:ascii="Arial" w:cs="Arial" w:eastAsia="Arial" w:hAnsi="Arial"/>
          <w:b w:val="false"/>
          <w:bCs w:val="false"/>
          <w:i w:val="false"/>
          <w:iCs w:val="false"/>
          <w:color w:val="333333"/>
          <w:sz w:val="22"/>
          <w:szCs w:val="22"/>
        </w:rPr>
        <w:t xml:space="preserve">This section provides a detailed explanation of every component and sub-component visible in the architecture diagram.</w:t>
      </w:r>
    </w:p>
    <w:p>
      <w:pPr>
        <w:pStyle w:val="Heading2"/>
        <w:spacing w:after="180" w:before="300"/>
      </w:pPr>
      <w:r>
        <w:rPr>
          <w:rFonts w:ascii="Arial" w:cs="Arial" w:eastAsia="Arial" w:hAnsi="Arial"/>
          <w:b/>
          <w:bCs/>
          <w:color w:val="000000"/>
          <w:sz w:val="32"/>
          <w:szCs w:val="32"/>
        </w:rPr>
        <w:t xml:space="preserve">3.1 AI Agents</w:t>
      </w:r>
    </w:p>
    <w:p>
      <w:pPr>
        <w:spacing w:after="160" w:before="0" w:line="276"/>
        <w:jc w:val="left"/>
      </w:pPr>
      <w:r>
        <w:rPr>
          <w:rFonts w:ascii="Arial" w:cs="Arial" w:eastAsia="Arial" w:hAnsi="Arial"/>
          <w:b/>
          <w:bCs/>
          <w:i w:val="false"/>
          <w:iCs w:val="false"/>
          <w:color w:val="000000"/>
          <w:sz w:val="22"/>
          <w:szCs w:val="22"/>
        </w:rPr>
        <w:t xml:space="preserve">Purpose.</w:t>
      </w:r>
      <w:r>
        <w:rPr>
          <w:rFonts w:ascii="Arial" w:cs="Arial" w:eastAsia="Arial" w:hAnsi="Arial"/>
          <w:b w:val="false"/>
          <w:bCs w:val="false"/>
          <w:i w:val="false"/>
          <w:iCs w:val="false"/>
          <w:color w:val="333333"/>
          <w:sz w:val="22"/>
          <w:szCs w:val="22"/>
        </w:rPr>
        <w:t xml:space="preserve"> AI Agents represent the primary programmatic consumers of the platform. These are autonomous or semi-autonomous AI systems that need to discover and invoke MCP tools at runtime.</w:t>
      </w:r>
    </w:p>
    <w:p>
      <w:pPr>
        <w:spacing w:after="160" w:before="0" w:line="276"/>
        <w:jc w:val="left"/>
      </w:pPr>
      <w:r>
        <w:rPr>
          <w:rFonts w:ascii="Arial" w:cs="Arial" w:eastAsia="Arial" w:hAnsi="Arial"/>
          <w:b/>
          <w:bCs/>
          <w:i w:val="false"/>
          <w:iCs w:val="false"/>
          <w:color w:val="000000"/>
          <w:sz w:val="22"/>
          <w:szCs w:val="22"/>
        </w:rPr>
        <w:t xml:space="preserve">Responsibilities.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Establish authenticated sessions with the platform via JWT, OAuth, or SSO tokens.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Discover available tools, resources, and prompts through MCP protocol methods (tools/list, resources/list, prompts/list).</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Invoke tools via tools/call and consume results, including streamed responses over SSE.</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Participate in multi-agent coordination through the A2A Service.</w:t>
      </w:r>
    </w:p>
    <w:p>
      <w:pPr>
        <w:spacing w:after="160" w:before="0" w:line="276"/>
        <w:jc w:val="left"/>
      </w:pPr>
      <w:r>
        <w:rPr>
          <w:rFonts w:ascii="Arial" w:cs="Arial" w:eastAsia="Arial" w:hAnsi="Arial"/>
          <w:b/>
          <w:bCs/>
          <w:i w:val="false"/>
          <w:iCs w:val="false"/>
          <w:color w:val="000000"/>
          <w:sz w:val="22"/>
          <w:szCs w:val="22"/>
        </w:rPr>
        <w:t xml:space="preserve">Interactions.</w:t>
      </w:r>
      <w:r>
        <w:rPr>
          <w:rFonts w:ascii="Arial" w:cs="Arial" w:eastAsia="Arial" w:hAnsi="Arial"/>
          <w:b w:val="false"/>
          <w:bCs w:val="false"/>
          <w:i w:val="false"/>
          <w:iCs w:val="false"/>
          <w:color w:val="333333"/>
          <w:sz w:val="22"/>
          <w:szCs w:val="22"/>
        </w:rPr>
        <w:t xml:space="preserve"> Agents connect through the HTTP/SSE transport layer. All agent traffic passes through the API Gateway and the full Middleware Stack before reaching backend services. Agents have no direct access to the Data Layer or individual MCP servers.</w:t>
      </w:r>
    </w:p>
    <w:p>
      <w:pPr>
        <w:spacing w:after="160" w:before="0" w:line="276"/>
        <w:jc w:val="left"/>
      </w:pPr>
      <w:r>
        <w:rPr>
          <w:rFonts w:ascii="Arial" w:cs="Arial" w:eastAsia="Arial" w:hAnsi="Arial"/>
          <w:b/>
          <w:bCs/>
          <w:i w:val="false"/>
          <w:iCs w:val="false"/>
          <w:color w:val="000000"/>
          <w:sz w:val="22"/>
          <w:szCs w:val="22"/>
        </w:rPr>
        <w:t xml:space="preserve">Design Considerations.</w:t>
      </w:r>
      <w:r>
        <w:rPr>
          <w:rFonts w:ascii="Arial" w:cs="Arial" w:eastAsia="Arial" w:hAnsi="Arial"/>
          <w:b w:val="false"/>
          <w:bCs w:val="false"/>
          <w:i w:val="false"/>
          <w:iCs w:val="false"/>
          <w:color w:val="333333"/>
          <w:sz w:val="22"/>
          <w:szCs w:val="22"/>
        </w:rPr>
        <w:t xml:space="preserve"> The platform is client-agnostic: any MCP-compliant client can connect. This includes commercial AI assistants, open-source agent frameworks (LangChain, CrewAI, AutoGen, LangGraph), and custom-built agents.</w:t>
      </w:r>
    </w:p>
    <w:p>
      <w:pPr>
        <w:pStyle w:val="Heading2"/>
        <w:spacing w:after="180" w:before="300"/>
      </w:pPr>
      <w:r>
        <w:rPr>
          <w:rFonts w:ascii="Arial" w:cs="Arial" w:eastAsia="Arial" w:hAnsi="Arial"/>
          <w:b/>
          <w:bCs/>
          <w:color w:val="000000"/>
          <w:sz w:val="32"/>
          <w:szCs w:val="32"/>
        </w:rPr>
        <w:t xml:space="preserve">3.2 React Web Dashboard</w:t>
      </w:r>
    </w:p>
    <w:p>
      <w:pPr>
        <w:spacing w:after="160" w:before="0" w:line="276"/>
        <w:jc w:val="left"/>
      </w:pPr>
      <w:r>
        <w:rPr>
          <w:rFonts w:ascii="Arial" w:cs="Arial" w:eastAsia="Arial" w:hAnsi="Arial"/>
          <w:b/>
          <w:bCs/>
          <w:i w:val="false"/>
          <w:iCs w:val="false"/>
          <w:color w:val="000000"/>
          <w:sz w:val="22"/>
          <w:szCs w:val="22"/>
        </w:rPr>
        <w:t xml:space="preserve">Purpose.</w:t>
      </w:r>
      <w:r>
        <w:rPr>
          <w:rFonts w:ascii="Arial" w:cs="Arial" w:eastAsia="Arial" w:hAnsi="Arial"/>
          <w:b w:val="false"/>
          <w:bCs w:val="false"/>
          <w:i w:val="false"/>
          <w:iCs w:val="false"/>
          <w:color w:val="333333"/>
          <w:sz w:val="22"/>
          <w:szCs w:val="22"/>
        </w:rPr>
        <w:t xml:space="preserve"> The React Web Dashboard is the human-facing administrative interface for the platform.</w:t>
      </w:r>
    </w:p>
    <w:p>
      <w:pPr>
        <w:spacing w:after="160" w:before="0" w:line="276"/>
        <w:jc w:val="left"/>
      </w:pPr>
      <w:r>
        <w:rPr>
          <w:rFonts w:ascii="Arial" w:cs="Arial" w:eastAsia="Arial" w:hAnsi="Arial"/>
          <w:b/>
          <w:bCs/>
          <w:i w:val="false"/>
          <w:iCs w:val="false"/>
          <w:color w:val="000000"/>
          <w:sz w:val="22"/>
          <w:szCs w:val="22"/>
        </w:rPr>
        <w:t xml:space="preserve">Responsibilities.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Provide CRUD operations for tools, resources, prompts, servers, and gateways.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Display real-time metrics and observability data (traces, logs, system stats).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Enable team management operations: create teams, invite members, assign roles, manage permissions.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Trigger MCP tool generation workflows from API documentation URLs.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Browse and deploy entries from the Skills Registry catalog.</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Configure platform settings including authentication, federation, and plugin management.</w:t>
      </w:r>
    </w:p>
    <w:p>
      <w:pPr>
        <w:spacing w:after="160" w:before="0" w:line="276"/>
        <w:jc w:val="left"/>
      </w:pPr>
      <w:r>
        <w:rPr>
          <w:rFonts w:ascii="Arial" w:cs="Arial" w:eastAsia="Arial" w:hAnsi="Arial"/>
          <w:b/>
          <w:bCs/>
          <w:i w:val="false"/>
          <w:iCs w:val="false"/>
          <w:color w:val="000000"/>
          <w:sz w:val="22"/>
          <w:szCs w:val="22"/>
        </w:rPr>
        <w:t xml:space="preserve">Interactions.</w:t>
      </w:r>
      <w:r>
        <w:rPr>
          <w:rFonts w:ascii="Arial" w:cs="Arial" w:eastAsia="Arial" w:hAnsi="Arial"/>
          <w:b w:val="false"/>
          <w:bCs w:val="false"/>
          <w:i w:val="false"/>
          <w:iCs w:val="false"/>
          <w:color w:val="333333"/>
          <w:sz w:val="22"/>
          <w:szCs w:val="22"/>
        </w:rPr>
        <w:t xml:space="preserve"> The Dashboard communicates exclusively with the API Gateway over HTTP. All data retrieval and mutations flow through the same Middleware Stack that agents use.</w:t>
      </w:r>
    </w:p>
    <w:p>
      <w:pPr>
        <w:pStyle w:val="Heading2"/>
        <w:spacing w:after="180" w:before="300"/>
      </w:pPr>
      <w:r>
        <w:rPr>
          <w:rFonts w:ascii="Arial" w:cs="Arial" w:eastAsia="Arial" w:hAnsi="Arial"/>
          <w:b/>
          <w:bCs/>
          <w:color w:val="000000"/>
          <w:sz w:val="32"/>
          <w:szCs w:val="32"/>
        </w:rPr>
        <w:t xml:space="preserve">3.3 HTTP / SSE Transport Layer</w:t>
      </w:r>
    </w:p>
    <w:p>
      <w:pPr>
        <w:spacing w:after="160" w:before="0" w:line="276"/>
        <w:jc w:val="left"/>
      </w:pPr>
      <w:r>
        <w:rPr>
          <w:rFonts w:ascii="Arial" w:cs="Arial" w:eastAsia="Arial" w:hAnsi="Arial"/>
          <w:b/>
          <w:bCs/>
          <w:i w:val="false"/>
          <w:iCs w:val="false"/>
          <w:color w:val="000000"/>
          <w:sz w:val="22"/>
          <w:szCs w:val="22"/>
        </w:rPr>
        <w:t xml:space="preserve">Purpose.</w:t>
      </w:r>
      <w:r>
        <w:rPr>
          <w:rFonts w:ascii="Arial" w:cs="Arial" w:eastAsia="Arial" w:hAnsi="Arial"/>
          <w:b w:val="false"/>
          <w:bCs w:val="false"/>
          <w:i w:val="false"/>
          <w:iCs w:val="false"/>
          <w:color w:val="333333"/>
          <w:sz w:val="22"/>
          <w:szCs w:val="22"/>
        </w:rPr>
        <w:t xml:space="preserve"> The transport layer provides the protocol interface between external consumers and the API Gateway.</w:t>
      </w:r>
    </w:p>
    <w:p>
      <w:pPr>
        <w:pStyle w:val="ListParagraph"/>
        <w:numPr>
          <w:ilvl w:val="0"/>
          <w:numId w:val="2"/>
        </w:numPr>
        <w:spacing w:after="80" w:line="276"/>
      </w:pPr>
      <w:r>
        <w:rPr>
          <w:rFonts w:ascii="Arial" w:cs="Arial" w:eastAsia="Arial" w:hAnsi="Arial"/>
          <w:b/>
          <w:bCs/>
          <w:i w:val="false"/>
          <w:iCs w:val="false"/>
          <w:color w:val="000000"/>
          <w:sz w:val="22"/>
          <w:szCs w:val="22"/>
        </w:rPr>
        <w:t xml:space="preserve">HTTP (Request/Response):</w:t>
      </w:r>
      <w:r>
        <w:rPr>
          <w:rFonts w:ascii="Arial" w:cs="Arial" w:eastAsia="Arial" w:hAnsi="Arial"/>
          <w:b w:val="false"/>
          <w:bCs w:val="false"/>
          <w:i w:val="false"/>
          <w:iCs w:val="false"/>
          <w:color w:val="333333"/>
          <w:sz w:val="22"/>
          <w:szCs w:val="22"/>
        </w:rPr>
        <w:t xml:space="preserve"> Handle standard REST API calls for administrative operations, tool management, and synchronous tool invocations.</w:t>
      </w:r>
    </w:p>
    <w:p>
      <w:pPr>
        <w:pStyle w:val="ListParagraph"/>
        <w:numPr>
          <w:ilvl w:val="0"/>
          <w:numId w:val="2"/>
        </w:numPr>
        <w:spacing w:after="80" w:line="276"/>
      </w:pPr>
      <w:r>
        <w:rPr>
          <w:rFonts w:ascii="Arial" w:cs="Arial" w:eastAsia="Arial" w:hAnsi="Arial"/>
          <w:b/>
          <w:bCs/>
          <w:i w:val="false"/>
          <w:iCs w:val="false"/>
          <w:color w:val="000000"/>
          <w:sz w:val="22"/>
          <w:szCs w:val="22"/>
        </w:rPr>
        <w:t xml:space="preserve">SSE (Server-Sent Events):</w:t>
      </w:r>
      <w:r>
        <w:rPr>
          <w:rFonts w:ascii="Arial" w:cs="Arial" w:eastAsia="Arial" w:hAnsi="Arial"/>
          <w:b w:val="false"/>
          <w:bCs w:val="false"/>
          <w:i w:val="false"/>
          <w:iCs w:val="false"/>
          <w:color w:val="333333"/>
          <w:sz w:val="22"/>
          <w:szCs w:val="22"/>
        </w:rPr>
        <w:t xml:space="preserve"> Provide real-time streaming for long-running tool invocations and MCP protocol sessions.</w:t>
      </w:r>
    </w:p>
    <w:p>
      <w:pPr>
        <w:pStyle w:val="ListParagraph"/>
        <w:numPr>
          <w:ilvl w:val="0"/>
          <w:numId w:val="2"/>
        </w:numPr>
        <w:spacing w:after="80" w:line="276"/>
      </w:pPr>
      <w:r>
        <w:rPr>
          <w:rFonts w:ascii="Arial" w:cs="Arial" w:eastAsia="Arial" w:hAnsi="Arial"/>
          <w:b/>
          <w:bCs/>
          <w:i w:val="false"/>
          <w:iCs w:val="false"/>
          <w:color w:val="000000"/>
          <w:sz w:val="22"/>
          <w:szCs w:val="22"/>
        </w:rPr>
        <w:t xml:space="preserve">Streamable HTTP:</w:t>
      </w:r>
      <w:r>
        <w:rPr>
          <w:rFonts w:ascii="Arial" w:cs="Arial" w:eastAsia="Arial" w:hAnsi="Arial"/>
          <w:b w:val="false"/>
          <w:bCs w:val="false"/>
          <w:i w:val="false"/>
          <w:iCs w:val="false"/>
          <w:color w:val="333333"/>
          <w:sz w:val="22"/>
          <w:szCs w:val="22"/>
        </w:rPr>
        <w:t xml:space="preserve"> Support the MCP Streamable HTTP transport (specification version 2025-06-18), enabling bidirectional communication.</w:t>
      </w:r>
    </w:p>
    <w:p>
      <w:pPr>
        <w:pStyle w:val="ListParagraph"/>
        <w:numPr>
          <w:ilvl w:val="0"/>
          <w:numId w:val="2"/>
        </w:numPr>
        <w:spacing w:after="80" w:line="276"/>
      </w:pPr>
      <w:r>
        <w:rPr>
          <w:rFonts w:ascii="Arial" w:cs="Arial" w:eastAsia="Arial" w:hAnsi="Arial"/>
          <w:b/>
          <w:bCs/>
          <w:i w:val="false"/>
          <w:iCs w:val="false"/>
          <w:color w:val="000000"/>
          <w:sz w:val="22"/>
          <w:szCs w:val="22"/>
        </w:rPr>
        <w:t xml:space="preserve">WebSocket:</w:t>
      </w:r>
      <w:r>
        <w:rPr>
          <w:rFonts w:ascii="Arial" w:cs="Arial" w:eastAsia="Arial" w:hAnsi="Arial"/>
          <w:b w:val="false"/>
          <w:bCs w:val="false"/>
          <w:i w:val="false"/>
          <w:iCs w:val="false"/>
          <w:color w:val="333333"/>
          <w:sz w:val="22"/>
          <w:szCs w:val="22"/>
        </w:rPr>
        <w:t xml:space="preserve"> Provide full-duplex bidirectional communication for low-latency, interactive sessions.</w:t>
      </w:r>
    </w:p>
    <w:p>
      <w:pPr>
        <w:pStyle w:val="Heading2"/>
        <w:spacing w:after="180" w:before="300"/>
      </w:pPr>
      <w:r>
        <w:rPr>
          <w:rFonts w:ascii="Arial" w:cs="Arial" w:eastAsia="Arial" w:hAnsi="Arial"/>
          <w:b/>
          <w:bCs/>
          <w:color w:val="000000"/>
          <w:sz w:val="32"/>
          <w:szCs w:val="32"/>
        </w:rPr>
        <w:t xml:space="preserve">3.4 API Gateway</w:t>
      </w:r>
    </w:p>
    <w:p>
      <w:pPr>
        <w:spacing w:after="160" w:before="0" w:line="276"/>
        <w:jc w:val="left"/>
      </w:pPr>
      <w:r>
        <w:rPr>
          <w:rFonts w:ascii="Arial" w:cs="Arial" w:eastAsia="Arial" w:hAnsi="Arial"/>
          <w:b/>
          <w:bCs/>
          <w:i w:val="false"/>
          <w:iCs w:val="false"/>
          <w:color w:val="000000"/>
          <w:sz w:val="22"/>
          <w:szCs w:val="22"/>
        </w:rPr>
        <w:t xml:space="preserve">Purpose.</w:t>
      </w:r>
      <w:r>
        <w:rPr>
          <w:rFonts w:ascii="Arial" w:cs="Arial" w:eastAsia="Arial" w:hAnsi="Arial"/>
          <w:b w:val="false"/>
          <w:bCs w:val="false"/>
          <w:i w:val="false"/>
          <w:iCs w:val="false"/>
          <w:color w:val="333333"/>
          <w:sz w:val="22"/>
          <w:szCs w:val="22"/>
        </w:rPr>
        <w:t xml:space="preserve"> The single entry point for all traffic into the platform. Built on a high-performance ASGI framework with ORJSON serialization.</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Accept and validate inbound HTTP/SSE/WebSocket connections.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Route requests to the correct service endpoint based on URL path and MCP method.</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Apply the Middleware Stack in the correct order for every request.</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Serve OpenAPI documentation (Swagger UI) for the REST API surface.</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Expose health check (/health), readiness (/ready), and security status (/health/security) endpoints.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Manage application lifecycle: ordered service initialization at startup, graceful shutdown with resource cleanup.</w:t>
      </w:r>
    </w:p>
    <w:p>
      <w:pPr>
        <w:pStyle w:val="Heading2"/>
        <w:spacing w:after="180" w:before="300"/>
      </w:pPr>
      <w:r>
        <w:rPr>
          <w:rFonts w:ascii="Arial" w:cs="Arial" w:eastAsia="Arial" w:hAnsi="Arial"/>
          <w:b/>
          <w:bCs/>
          <w:color w:val="000000"/>
          <w:sz w:val="32"/>
          <w:szCs w:val="32"/>
        </w:rPr>
        <w:t xml:space="preserve">3.5 Middleware Stack</w:t>
      </w:r>
    </w:p>
    <w:p>
      <w:pPr>
        <w:spacing w:after="160" w:before="0" w:line="276"/>
        <w:jc w:val="left"/>
      </w:pPr>
      <w:r>
        <w:rPr>
          <w:rFonts w:ascii="Arial" w:cs="Arial" w:eastAsia="Arial" w:hAnsi="Arial"/>
          <w:b w:val="false"/>
          <w:bCs w:val="false"/>
          <w:i w:val="false"/>
          <w:iCs w:val="false"/>
          <w:color w:val="333333"/>
          <w:sz w:val="22"/>
          <w:szCs w:val="22"/>
        </w:rPr>
        <w:t xml:space="preserve">The Middleware Stack is an ordered pipeline of cross-cutting concerns that every request passes through before reaching a backend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tcPr>
          <w:p>
            <w:pPr>
              <w:spacing w:after="0" w:before="0" w:line="276"/>
              <w:jc w:val="left"/>
            </w:pPr>
            <w:r>
              <w:rPr>
                <w:rFonts w:ascii="Arial" w:cs="Arial" w:eastAsia="Arial" w:hAnsi="Arial"/>
                <w:b/>
                <w:bCs/>
                <w:i w:val="false"/>
                <w:iCs w:val="false"/>
                <w:color w:val="FFFFFF"/>
                <w:sz w:val="20"/>
                <w:szCs w:val="20"/>
              </w:rPr>
              <w:t xml:space="preserve">Middleware</w:t>
            </w:r>
          </w:p>
        </w:tc>
        <w:tc>
          <w:tcPr>
            <w:tcW w:type="dxa" w:w="220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tcPr>
          <w:p>
            <w:pPr>
              <w:spacing w:after="0" w:before="0" w:line="276"/>
              <w:jc w:val="left"/>
            </w:pPr>
            <w:r>
              <w:rPr>
                <w:rFonts w:ascii="Arial" w:cs="Arial" w:eastAsia="Arial" w:hAnsi="Arial"/>
                <w:b/>
                <w:bCs/>
                <w:i w:val="false"/>
                <w:iCs w:val="false"/>
                <w:color w:val="FFFFFF"/>
                <w:sz w:val="20"/>
                <w:szCs w:val="20"/>
              </w:rPr>
              <w:t xml:space="preserve">Responsibility</w:t>
            </w:r>
          </w:p>
        </w:tc>
        <w:tc>
          <w:tcPr>
            <w:tcW w:type="dxa" w:w="536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tcPr>
          <w:p>
            <w:pPr>
              <w:spacing w:after="0" w:before="0" w:line="276"/>
              <w:jc w:val="left"/>
            </w:pPr>
            <w:r>
              <w:rPr>
                <w:rFonts w:ascii="Arial" w:cs="Arial" w:eastAsia="Arial" w:hAnsi="Arial"/>
                <w:b/>
                <w:bCs/>
                <w:i w:val="false"/>
                <w:iCs w:val="false"/>
                <w:color w:val="FFFFFF"/>
                <w:sz w:val="20"/>
                <w:szCs w:val="20"/>
              </w:rPr>
              <w:t xml:space="preserve">Key Behavior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bCs/>
                <w:i w:val="false"/>
                <w:iCs w:val="false"/>
                <w:color w:val="000000"/>
                <w:sz w:val="22"/>
                <w:szCs w:val="22"/>
              </w:rPr>
              <w:t xml:space="preserve">Auth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Authentication enforcement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Extracts and validates JWT tokens. Supports plugin-based custom authentication. Checks token revocation status.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bCs/>
                <w:i w:val="false"/>
                <w:iCs w:val="false"/>
                <w:color w:val="000000"/>
                <w:sz w:val="22"/>
                <w:szCs w:val="22"/>
              </w:rPr>
              <w:t xml:space="preserve">RBAC</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Role-based access control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Evaluates roles and permissions against the required permission. Supports global, team-scoped, and personal permission levels. Logs decisions.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bCs/>
                <w:i w:val="false"/>
                <w:iCs w:val="false"/>
                <w:color w:val="000000"/>
                <w:sz w:val="22"/>
                <w:szCs w:val="22"/>
              </w:rPr>
              <w:t xml:space="preserve">CORS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Cross-origin resource sharing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Configures allowed origins, methods, headers, and credential sharing for browser-based clients.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bCs/>
                <w:i w:val="false"/>
                <w:iCs w:val="false"/>
                <w:color w:val="000000"/>
                <w:sz w:val="22"/>
                <w:szCs w:val="22"/>
              </w:rPr>
              <w:t xml:space="preserve">RequestLogger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Request and response logging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Produces structured JSON logs. Automatically masks sensitive data: JWT tokens, passwords, API keys, OAuth tokens.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bCs/>
                <w:i w:val="false"/>
                <w:iCs w:val="false"/>
                <w:color w:val="000000"/>
                <w:sz w:val="22"/>
                <w:szCs w:val="22"/>
              </w:rPr>
              <w:t xml:space="preserve">SecurityHeaders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HTTP security hardening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Injects CSP, HSTS, X-Frame-Options, X-Content-Type-Options, Referrer-Policy, and Permissions-Policy.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bCs/>
                <w:i w:val="false"/>
                <w:iCs w:val="false"/>
                <w:color w:val="000000"/>
                <w:sz w:val="22"/>
                <w:szCs w:val="22"/>
              </w:rPr>
              <w:t xml:space="preserve">Compression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Response compression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Applies negotiated compression (Brotli, Zstandard, or GZip) to response payloads.</w:t>
            </w:r>
          </w:p>
        </w:tc>
      </w:tr>
    </w:tbl>
    <w:p>
      <w:pPr>
        <w:spacing w:after="160" w:before="0" w:line="276"/>
        <w:jc w:val="left"/>
      </w:pPr>
      <w:r>
        <w:rPr>
          <w:rFonts w:ascii="Arial" w:cs="Arial" w:eastAsia="Arial" w:hAnsi="Arial"/>
          <w:b w:val="false"/>
          <w:bCs w:val="false"/>
          <w:i w:val="false"/>
          <w:iCs w:val="false"/>
          <w:color w:val="333333"/>
          <w:sz w:val="22"/>
          <w:szCs w:val="22"/>
        </w:rPr>
        <w:t xml:space="preserve"/>
      </w:r>
    </w:p>
    <w:p>
      <w:pPr>
        <w:spacing w:after="160" w:before="0" w:line="276"/>
        <w:jc w:val="left"/>
      </w:pPr>
      <w:r>
        <w:rPr>
          <w:rFonts w:ascii="Arial" w:cs="Arial" w:eastAsia="Arial" w:hAnsi="Arial"/>
          <w:b/>
          <w:bCs/>
          <w:i w:val="false"/>
          <w:iCs w:val="false"/>
          <w:color w:val="000000"/>
          <w:sz w:val="22"/>
          <w:szCs w:val="22"/>
        </w:rPr>
        <w:t xml:space="preserve">Execution Order.</w:t>
      </w:r>
      <w:r>
        <w:rPr>
          <w:rFonts w:ascii="Arial" w:cs="Arial" w:eastAsia="Arial" w:hAnsi="Arial"/>
          <w:b w:val="false"/>
          <w:bCs w:val="false"/>
          <w:i w:val="false"/>
          <w:iCs w:val="false"/>
          <w:color w:val="333333"/>
          <w:sz w:val="22"/>
          <w:szCs w:val="22"/>
        </w:rPr>
        <w:t xml:space="preserve"> Middleware executes in a defined sequence: CORS and compression (outermost), followed by security headers, protocol validation, token scoping, authentication, request logging, and observability instrumentation (innermost).</w:t>
      </w:r>
    </w:p>
    <w:p>
      <w:r>
        <w:br w:type="page"/>
      </w:r>
    </w:p>
    <w:p>
      <w:pPr>
        <w:pStyle w:val="Heading2"/>
        <w:spacing w:after="180" w:before="300"/>
      </w:pPr>
      <w:r>
        <w:rPr>
          <w:rFonts w:ascii="Arial" w:cs="Arial" w:eastAsia="Arial" w:hAnsi="Arial"/>
          <w:b/>
          <w:bCs/>
          <w:color w:val="000000"/>
          <w:sz w:val="32"/>
          <w:szCs w:val="32"/>
        </w:rPr>
        <w:t xml:space="preserve">3.6 Backend Services</w:t>
      </w:r>
    </w:p>
    <w:p>
      <w:pPr>
        <w:spacing w:after="160" w:before="0" w:line="276"/>
        <w:jc w:val="left"/>
      </w:pPr>
      <w:r>
        <w:rPr>
          <w:rFonts w:ascii="Arial" w:cs="Arial" w:eastAsia="Arial" w:hAnsi="Arial"/>
          <w:b w:val="false"/>
          <w:bCs w:val="false"/>
          <w:i w:val="false"/>
          <w:iCs w:val="false"/>
          <w:color w:val="333333"/>
          <w:sz w:val="22"/>
          <w:szCs w:val="22"/>
        </w:rPr>
        <w:t xml:space="preserve">The Backend Services layer contains the core business logic of the platform.</w:t>
      </w:r>
    </w:p>
    <w:p>
      <w:pPr>
        <w:pStyle w:val="Heading3"/>
        <w:spacing w:after="140" w:before="240"/>
      </w:pPr>
      <w:r>
        <w:rPr>
          <w:rFonts w:ascii="Arial" w:cs="Arial" w:eastAsia="Arial" w:hAnsi="Arial"/>
          <w:b/>
          <w:bCs/>
          <w:color w:val="000000"/>
          <w:sz w:val="26"/>
          <w:szCs w:val="26"/>
        </w:rPr>
        <w:t xml:space="preserve">3.6.1 Federation Layer</w:t>
      </w:r>
    </w:p>
    <w:p>
      <w:pPr>
        <w:spacing w:after="160" w:before="0" w:line="276"/>
        <w:jc w:val="left"/>
      </w:pPr>
      <w:r>
        <w:rPr>
          <w:rFonts w:ascii="Arial" w:cs="Arial" w:eastAsia="Arial" w:hAnsi="Arial"/>
          <w:b/>
          <w:bCs/>
          <w:i w:val="false"/>
          <w:iCs w:val="false"/>
          <w:color w:val="000000"/>
          <w:sz w:val="22"/>
          <w:szCs w:val="22"/>
        </w:rPr>
        <w:t xml:space="preserve">Purpose.</w:t>
      </w:r>
      <w:r>
        <w:rPr>
          <w:rFonts w:ascii="Arial" w:cs="Arial" w:eastAsia="Arial" w:hAnsi="Arial"/>
          <w:b w:val="false"/>
          <w:bCs w:val="false"/>
          <w:i w:val="false"/>
          <w:iCs w:val="false"/>
          <w:color w:val="333333"/>
          <w:sz w:val="22"/>
          <w:szCs w:val="22"/>
        </w:rPr>
        <w:t xml:space="preserve"> Enables the platform to participate in a mesh of interconnected MCP gateways.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Discover peer gateways through DNS-SD/mDNS (Zeroconf), static peer lists, and peer exchange.</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Monitor peer health with configurable check intervals and unhealthy thresholds.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Forward tool invocation requests to the gateway that owns the requested tool.</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Aggregate responses from multiple peer gateways into unified result sets.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Synchronize tool, resource, and prompt catalogs across federated peers.</w:t>
      </w:r>
    </w:p>
    <w:p>
      <w:pPr>
        <w:pStyle w:val="Heading3"/>
        <w:spacing w:after="140" w:before="240"/>
      </w:pPr>
      <w:r>
        <w:rPr>
          <w:rFonts w:ascii="Arial" w:cs="Arial" w:eastAsia="Arial" w:hAnsi="Arial"/>
          <w:b/>
          <w:bCs/>
          <w:color w:val="000000"/>
          <w:sz w:val="26"/>
          <w:szCs w:val="26"/>
        </w:rPr>
        <w:t xml:space="preserve">3.6.2 Gateway Service</w:t>
      </w:r>
    </w:p>
    <w:p>
      <w:pPr>
        <w:spacing w:after="160" w:before="0" w:line="276"/>
        <w:jc w:val="left"/>
      </w:pPr>
      <w:r>
        <w:rPr>
          <w:rFonts w:ascii="Arial" w:cs="Arial" w:eastAsia="Arial" w:hAnsi="Arial"/>
          <w:b/>
          <w:bCs/>
          <w:i w:val="false"/>
          <w:iCs w:val="false"/>
          <w:color w:val="000000"/>
          <w:sz w:val="22"/>
          <w:szCs w:val="22"/>
        </w:rPr>
        <w:t xml:space="preserve">Purpose.</w:t>
      </w:r>
      <w:r>
        <w:rPr>
          <w:rFonts w:ascii="Arial" w:cs="Arial" w:eastAsia="Arial" w:hAnsi="Arial"/>
          <w:b w:val="false"/>
          <w:bCs w:val="false"/>
          <w:i w:val="false"/>
          <w:iCs w:val="false"/>
          <w:color w:val="333333"/>
          <w:sz w:val="22"/>
          <w:szCs w:val="22"/>
        </w:rPr>
        <w:t xml:space="preserve"> Manages the lifecycle of gateway peers — registration, health monitoring, capability ingestion, and decommissioning.</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Register and manage gateway peers with connection parameters, credentials, and TLS certificates.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Periodically check gateway health and mark peers as healthy or unhealthy.</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Ingest tools, resources, and prompts from remote gateways upon connection.</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Handle gateway-level OAuth token management and refresh flows.</w:t>
      </w:r>
    </w:p>
    <w:p>
      <w:pPr>
        <w:pStyle w:val="Heading3"/>
        <w:spacing w:after="140" w:before="240"/>
      </w:pPr>
      <w:r>
        <w:rPr>
          <w:rFonts w:ascii="Arial" w:cs="Arial" w:eastAsia="Arial" w:hAnsi="Arial"/>
          <w:b/>
          <w:bCs/>
          <w:color w:val="000000"/>
          <w:sz w:val="26"/>
          <w:szCs w:val="26"/>
        </w:rPr>
        <w:t xml:space="preserve">3.6.3 Tool Service</w:t>
      </w:r>
    </w:p>
    <w:p>
      <w:pPr>
        <w:spacing w:after="160" w:before="0" w:line="276"/>
        <w:jc w:val="left"/>
      </w:pPr>
      <w:r>
        <w:rPr>
          <w:rFonts w:ascii="Arial" w:cs="Arial" w:eastAsia="Arial" w:hAnsi="Arial"/>
          <w:b/>
          <w:bCs/>
          <w:i w:val="false"/>
          <w:iCs w:val="false"/>
          <w:color w:val="000000"/>
          <w:sz w:val="22"/>
          <w:szCs w:val="22"/>
        </w:rPr>
        <w:t xml:space="preserve">Purpose.</w:t>
      </w:r>
      <w:r>
        <w:rPr>
          <w:rFonts w:ascii="Arial" w:cs="Arial" w:eastAsia="Arial" w:hAnsi="Arial"/>
          <w:b w:val="false"/>
          <w:bCs w:val="false"/>
          <w:i w:val="false"/>
          <w:iCs w:val="false"/>
          <w:color w:val="333333"/>
          <w:sz w:val="22"/>
          <w:szCs w:val="22"/>
        </w:rPr>
        <w:t xml:space="preserve"> The central registry and invocation engine for MCP tools.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Register tools with JSON Schema-based input validation.</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Invoke tools with full schema validation, timeout enforcement, and error handling.</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Execute plugin chains: pre-invocation hooks and post-invocation hooks.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Track per-tool metrics: invocation count, success/failure rates, response times.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Manage tool activation/deactivation and soft-delete lifecycle states.</w:t>
      </w:r>
    </w:p>
    <w:p>
      <w:pPr>
        <w:pStyle w:val="Heading3"/>
        <w:spacing w:after="140" w:before="240"/>
      </w:pPr>
      <w:r>
        <w:rPr>
          <w:rFonts w:ascii="Arial" w:cs="Arial" w:eastAsia="Arial" w:hAnsi="Arial"/>
          <w:b/>
          <w:bCs/>
          <w:color w:val="000000"/>
          <w:sz w:val="26"/>
          <w:szCs w:val="26"/>
        </w:rPr>
        <w:t xml:space="preserve">3.6.4 Team Management</w:t>
      </w:r>
    </w:p>
    <w:p>
      <w:pPr>
        <w:spacing w:after="160" w:before="0" w:line="276"/>
        <w:jc w:val="left"/>
      </w:pPr>
      <w:r>
        <w:rPr>
          <w:rFonts w:ascii="Arial" w:cs="Arial" w:eastAsia="Arial" w:hAnsi="Arial"/>
          <w:b/>
          <w:bCs/>
          <w:i w:val="false"/>
          <w:iCs w:val="false"/>
          <w:color w:val="000000"/>
          <w:sz w:val="22"/>
          <w:szCs w:val="22"/>
        </w:rPr>
        <w:t xml:space="preserve">Purpose.</w:t>
      </w:r>
      <w:r>
        <w:rPr>
          <w:rFonts w:ascii="Arial" w:cs="Arial" w:eastAsia="Arial" w:hAnsi="Arial"/>
          <w:b w:val="false"/>
          <w:bCs w:val="false"/>
          <w:i w:val="false"/>
          <w:iCs w:val="false"/>
          <w:color w:val="333333"/>
          <w:sz w:val="22"/>
          <w:szCs w:val="22"/>
        </w:rPr>
        <w:t xml:space="preserve"> Provides multi-tenant team isolation for independent MCP tool portfolio management.</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Create and manage teams with configurable visibility (public, private).</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Manage team membership: invite users, assign roles, track membership history.</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Scope tool, resource, prompt, and server visibility to specific teams.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Maintain audit trails of team membership changes.</w:t>
      </w:r>
    </w:p>
    <w:p>
      <w:pPr>
        <w:pStyle w:val="Heading3"/>
        <w:spacing w:after="140" w:before="240"/>
      </w:pPr>
      <w:r>
        <w:rPr>
          <w:rFonts w:ascii="Arial" w:cs="Arial" w:eastAsia="Arial" w:hAnsi="Arial"/>
          <w:b/>
          <w:bCs/>
          <w:color w:val="000000"/>
          <w:sz w:val="26"/>
          <w:szCs w:val="26"/>
        </w:rPr>
        <w:t xml:space="preserve">3.6.5 A2A Service</w:t>
      </w:r>
    </w:p>
    <w:p>
      <w:pPr>
        <w:spacing w:after="160" w:before="0" w:line="276"/>
        <w:jc w:val="left"/>
      </w:pPr>
      <w:r>
        <w:rPr>
          <w:rFonts w:ascii="Arial" w:cs="Arial" w:eastAsia="Arial" w:hAnsi="Arial"/>
          <w:b/>
          <w:bCs/>
          <w:i w:val="false"/>
          <w:iCs w:val="false"/>
          <w:color w:val="000000"/>
          <w:sz w:val="22"/>
          <w:szCs w:val="22"/>
        </w:rPr>
        <w:t xml:space="preserve">Purpose.</w:t>
      </w:r>
      <w:r>
        <w:rPr>
          <w:rFonts w:ascii="Arial" w:cs="Arial" w:eastAsia="Arial" w:hAnsi="Arial"/>
          <w:b w:val="false"/>
          <w:bCs w:val="false"/>
          <w:i w:val="false"/>
          <w:iCs w:val="false"/>
          <w:color w:val="333333"/>
          <w:sz w:val="22"/>
          <w:szCs w:val="22"/>
        </w:rPr>
        <w:t xml:space="preserve"> Implements Agent-to-Agent (A2A) communication protocol for inter-agent discovery and interaction.</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Register external AI agents with endpoint URLs, capabilities, and authentication requirements.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Enable agent discovery and proxy inter-agent communication through the platform.</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Track per-agent metrics: interaction count, response times, failure rates.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Support team-scoped agent visibility.</w:t>
      </w:r>
    </w:p>
    <w:p>
      <w:pPr>
        <w:pStyle w:val="Heading3"/>
        <w:spacing w:after="140" w:before="240"/>
      </w:pPr>
      <w:r>
        <w:rPr>
          <w:rFonts w:ascii="Arial" w:cs="Arial" w:eastAsia="Arial" w:hAnsi="Arial"/>
          <w:b/>
          <w:bCs/>
          <w:color w:val="000000"/>
          <w:sz w:val="26"/>
          <w:szCs w:val="26"/>
        </w:rPr>
        <w:t xml:space="preserve">3.6.6 MCP Server Service</w:t>
      </w:r>
    </w:p>
    <w:p>
      <w:pPr>
        <w:spacing w:after="160" w:before="0" w:line="276"/>
        <w:jc w:val="left"/>
      </w:pPr>
      <w:r>
        <w:rPr>
          <w:rFonts w:ascii="Arial" w:cs="Arial" w:eastAsia="Arial" w:hAnsi="Arial"/>
          <w:b/>
          <w:bCs/>
          <w:i w:val="false"/>
          <w:iCs w:val="false"/>
          <w:color w:val="000000"/>
          <w:sz w:val="22"/>
          <w:szCs w:val="22"/>
        </w:rPr>
        <w:t xml:space="preserve">Purpose.</w:t>
      </w:r>
      <w:r>
        <w:rPr>
          <w:rFonts w:ascii="Arial" w:cs="Arial" w:eastAsia="Arial" w:hAnsi="Arial"/>
          <w:b w:val="false"/>
          <w:bCs w:val="false"/>
          <w:i w:val="false"/>
          <w:iCs w:val="false"/>
          <w:color w:val="333333"/>
          <w:sz w:val="22"/>
          <w:szCs w:val="22"/>
        </w:rPr>
        <w:t xml:space="preserve"> Manages virtual MCP servers — logical groupings of tools, resources, and prompts exposed as cohesive endpoints.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Compose virtual servers by associating tools, resources, prompts, and A2A agents.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Manage server lifecycle: creation, activation, health checking, metrics collection, decommissioning.</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Provide server-level metrics aggregation.</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Publish servers to the Skills Registry for catalog browsing and redeployment.</w:t>
      </w:r>
    </w:p>
    <w:p>
      <w:r>
        <w:br w:type="page"/>
      </w:r>
    </w:p>
    <w:p>
      <w:pPr>
        <w:pStyle w:val="Heading2"/>
        <w:spacing w:after="180" w:before="300"/>
      </w:pPr>
      <w:r>
        <w:rPr>
          <w:rFonts w:ascii="Arial" w:cs="Arial" w:eastAsia="Arial" w:hAnsi="Arial"/>
          <w:b/>
          <w:bCs/>
          <w:color w:val="000000"/>
          <w:sz w:val="32"/>
          <w:szCs w:val="32"/>
        </w:rPr>
        <w:t xml:space="preserve">3.7 MCP Tools Generator</w:t>
      </w:r>
    </w:p>
    <w:p>
      <w:pPr>
        <w:spacing w:after="160" w:before="0" w:line="276"/>
        <w:jc w:val="left"/>
      </w:pPr>
      <w:r>
        <w:rPr>
          <w:rFonts w:ascii="Arial" w:cs="Arial" w:eastAsia="Arial" w:hAnsi="Arial"/>
          <w:b w:val="false"/>
          <w:bCs w:val="false"/>
          <w:i w:val="false"/>
          <w:iCs w:val="false"/>
          <w:color w:val="333333"/>
          <w:sz w:val="22"/>
          <w:szCs w:val="22"/>
        </w:rPr>
        <w:t xml:space="preserve">The MCP Tools Generator is an AI-powered pipeline that converts existing API documentation into production-ready MCP tools. It consists of four stages managed as background jobs with concurrency control.</w:t>
      </w:r>
    </w:p>
    <w:p>
      <w:pPr>
        <w:pStyle w:val="Heading3"/>
        <w:spacing w:after="140" w:before="240"/>
      </w:pPr>
      <w:r>
        <w:rPr>
          <w:rFonts w:ascii="Arial" w:cs="Arial" w:eastAsia="Arial" w:hAnsi="Arial"/>
          <w:b/>
          <w:bCs/>
          <w:color w:val="000000"/>
          <w:sz w:val="26"/>
          <w:szCs w:val="26"/>
        </w:rPr>
        <w:t xml:space="preserve">3.7.1 Ingestion Pipeline</w:t>
      </w:r>
    </w:p>
    <w:p>
      <w:pPr>
        <w:spacing w:after="160" w:before="0" w:line="276"/>
        <w:jc w:val="left"/>
      </w:pPr>
      <w:r>
        <w:rPr>
          <w:rFonts w:ascii="Arial" w:cs="Arial" w:eastAsia="Arial" w:hAnsi="Arial"/>
          <w:b/>
          <w:bCs/>
          <w:i w:val="false"/>
          <w:iCs w:val="false"/>
          <w:color w:val="000000"/>
          <w:sz w:val="22"/>
          <w:szCs w:val="22"/>
        </w:rPr>
        <w:t xml:space="preserve">Purpose.</w:t>
      </w:r>
      <w:r>
        <w:rPr>
          <w:rFonts w:ascii="Arial" w:cs="Arial" w:eastAsia="Arial" w:hAnsi="Arial"/>
          <w:b w:val="false"/>
          <w:bCs w:val="false"/>
          <w:i w:val="false"/>
          <w:iCs w:val="false"/>
          <w:color w:val="333333"/>
          <w:sz w:val="22"/>
          <w:szCs w:val="22"/>
        </w:rPr>
        <w:t xml:space="preserve"> The entry point for new API integrations. Accepts input from multiple sources and normalizes it.</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Accept API documentation URLs, OpenAPI specifications (JSON/YAML), Postman collections, and raw documentation files (PDF, HTML, Markdown).</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Support bulk import with configurable conflict resolution strategies: skip, update, rename, or fail.</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Provide dry-run preview mode.</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Track import operations with granular status reporting.</w:t>
      </w:r>
    </w:p>
    <w:p>
      <w:pPr>
        <w:pStyle w:val="Heading3"/>
        <w:spacing w:after="140" w:before="240"/>
      </w:pPr>
      <w:r>
        <w:rPr>
          <w:rFonts w:ascii="Arial" w:cs="Arial" w:eastAsia="Arial" w:hAnsi="Arial"/>
          <w:b/>
          <w:bCs/>
          <w:color w:val="000000"/>
          <w:sz w:val="26"/>
          <w:szCs w:val="26"/>
        </w:rPr>
        <w:t xml:space="preserve">3.7.2 Crawler Engine</w:t>
      </w:r>
    </w:p>
    <w:p>
      <w:pPr>
        <w:spacing w:after="160" w:before="0" w:line="276"/>
        <w:jc w:val="left"/>
      </w:pPr>
      <w:r>
        <w:rPr>
          <w:rFonts w:ascii="Arial" w:cs="Arial" w:eastAsia="Arial" w:hAnsi="Arial"/>
          <w:b/>
          <w:bCs/>
          <w:i w:val="false"/>
          <w:iCs w:val="false"/>
          <w:color w:val="000000"/>
          <w:sz w:val="22"/>
          <w:szCs w:val="22"/>
        </w:rPr>
        <w:t xml:space="preserve">Purpose.</w:t>
      </w:r>
      <w:r>
        <w:rPr>
          <w:rFonts w:ascii="Arial" w:cs="Arial" w:eastAsia="Arial" w:hAnsi="Arial"/>
          <w:b w:val="false"/>
          <w:bCs w:val="false"/>
          <w:i w:val="false"/>
          <w:iCs w:val="false"/>
          <w:color w:val="333333"/>
          <w:sz w:val="22"/>
          <w:szCs w:val="22"/>
        </w:rPr>
        <w:t xml:space="preserve"> Traverses API documentation websites to extract structured information. The Crawler Engine is powered by Firecrawl, a purpose-built web crawling and scraping engine optimized for extracting clean, structured content from documentation sites.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Leverage Firecrawl to perform intelligent, multi-page crawling with automatic content extraction and structuring.</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Enforce SSRF protections: validate every URL before crawling.</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Respect robots.txt directives and implement politeness controls.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Auto-detect OpenAPI specification files linked within documentation pages.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Handle JavaScript-rendered pages and complex documentation sites through Firecrawl’s advanced rendering capabilities.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Classify authentication-related pages and infer base URLs from crawled content.</w:t>
      </w:r>
    </w:p>
    <w:p>
      <w:pPr>
        <w:pStyle w:val="Heading3"/>
        <w:spacing w:after="140" w:before="240"/>
      </w:pPr>
      <w:r>
        <w:rPr>
          <w:rFonts w:ascii="Arial" w:cs="Arial" w:eastAsia="Arial" w:hAnsi="Arial"/>
          <w:b/>
          <w:bCs/>
          <w:color w:val="000000"/>
          <w:sz w:val="26"/>
          <w:szCs w:val="26"/>
        </w:rPr>
        <w:t xml:space="preserve">3.7.3 Tool Enhancer Agent</w:t>
      </w:r>
    </w:p>
    <w:p>
      <w:pPr>
        <w:spacing w:after="160" w:before="0" w:line="276"/>
        <w:jc w:val="left"/>
      </w:pPr>
      <w:r>
        <w:rPr>
          <w:rFonts w:ascii="Arial" w:cs="Arial" w:eastAsia="Arial" w:hAnsi="Arial"/>
          <w:b/>
          <w:bCs/>
          <w:i w:val="false"/>
          <w:iCs w:val="false"/>
          <w:color w:val="000000"/>
          <w:sz w:val="22"/>
          <w:szCs w:val="22"/>
        </w:rPr>
        <w:t xml:space="preserve">Purpose.</w:t>
      </w:r>
      <w:r>
        <w:rPr>
          <w:rFonts w:ascii="Arial" w:cs="Arial" w:eastAsia="Arial" w:hAnsi="Arial"/>
          <w:b w:val="false"/>
          <w:bCs w:val="false"/>
          <w:i w:val="false"/>
          <w:iCs w:val="false"/>
          <w:color w:val="333333"/>
          <w:sz w:val="22"/>
          <w:szCs w:val="22"/>
        </w:rPr>
        <w:t xml:space="preserve"> An AI-powered analysis engine that transforms raw API information into well-structured MCP tool definitions.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Analyze OpenAPI specifications to extract endpoint semantics, parameter relationships, and authentication requirements.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Generate human-readable tool descriptions capturing each endpoint’s purpose and usage patterns.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Map API parameters to MCP tool input schemas with appropriate JSON Schema types and constraints.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Parse unstructured API documentation (PDF, HTML, Markdown) to extract endpoint definitions.</w:t>
      </w:r>
    </w:p>
    <w:p>
      <w:pPr>
        <w:pStyle w:val="Heading3"/>
        <w:spacing w:after="140" w:before="240"/>
      </w:pPr>
      <w:r>
        <w:rPr>
          <w:rFonts w:ascii="Arial" w:cs="Arial" w:eastAsia="Arial" w:hAnsi="Arial"/>
          <w:b/>
          <w:bCs/>
          <w:color w:val="000000"/>
          <w:sz w:val="26"/>
          <w:szCs w:val="26"/>
        </w:rPr>
        <w:t xml:space="preserve">3.7.4 Evaluation Agent</w:t>
      </w:r>
    </w:p>
    <w:p>
      <w:pPr>
        <w:spacing w:after="160" w:before="0" w:line="276"/>
        <w:jc w:val="left"/>
      </w:pPr>
      <w:r>
        <w:rPr>
          <w:rFonts w:ascii="Arial" w:cs="Arial" w:eastAsia="Arial" w:hAnsi="Arial"/>
          <w:b/>
          <w:bCs/>
          <w:i w:val="false"/>
          <w:iCs w:val="false"/>
          <w:color w:val="000000"/>
          <w:sz w:val="22"/>
          <w:szCs w:val="22"/>
        </w:rPr>
        <w:t xml:space="preserve">Purpose.</w:t>
      </w:r>
      <w:r>
        <w:rPr>
          <w:rFonts w:ascii="Arial" w:cs="Arial" w:eastAsia="Arial" w:hAnsi="Arial"/>
          <w:b w:val="false"/>
          <w:bCs w:val="false"/>
          <w:i w:val="false"/>
          <w:iCs w:val="false"/>
          <w:color w:val="333333"/>
          <w:sz w:val="22"/>
          <w:szCs w:val="22"/>
        </w:rPr>
        <w:t xml:space="preserve"> A quality assurance stage that validates, deduplicates, corrects, and enriches tool definitions before registration.</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Validate endpoint definitions for correctness: verify URLs, check parameter consistency, confirm schema compliance.</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Deduplicate tools: identify semantically equivalent endpoints and merge them.</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Enrich tool metadata: add tags, categorization, usage examples, and confidence scores.</w:t>
      </w:r>
    </w:p>
    <w:p>
      <w:pPr>
        <w:pStyle w:val="Heading2"/>
        <w:spacing w:after="180" w:before="300"/>
      </w:pPr>
      <w:r>
        <w:rPr>
          <w:rFonts w:ascii="Arial" w:cs="Arial" w:eastAsia="Arial" w:hAnsi="Arial"/>
          <w:b/>
          <w:bCs/>
          <w:color w:val="000000"/>
          <w:sz w:val="32"/>
          <w:szCs w:val="32"/>
        </w:rPr>
        <w:t xml:space="preserve">3.8 Skills Hub</w:t>
      </w:r>
    </w:p>
    <w:p>
      <w:pPr>
        <w:spacing w:after="160" w:before="0" w:line="276"/>
        <w:jc w:val="left"/>
      </w:pPr>
      <w:r>
        <w:rPr>
          <w:rFonts w:ascii="Arial" w:cs="Arial" w:eastAsia="Arial" w:hAnsi="Arial"/>
          <w:b w:val="false"/>
          <w:bCs w:val="false"/>
          <w:i w:val="false"/>
          <w:iCs w:val="false"/>
          <w:color w:val="333333"/>
          <w:sz w:val="22"/>
          <w:szCs w:val="22"/>
        </w:rPr>
        <w:t xml:space="preserve">The Skills Hub is the platform’s system for creating, managing, and exposing composable skills to AI agents through MCP. Conceptually similar to how Claude exposes skills to users, the Skills Hub allows organizations to define self-contained units of capability and make them discoverable and invocable by any MCP-compliant AI agent.</w:t>
      </w:r>
    </w:p>
    <w:p>
      <w:pPr>
        <w:pStyle w:val="Heading3"/>
        <w:spacing w:after="140" w:before="240"/>
      </w:pPr>
      <w:r>
        <w:rPr>
          <w:rFonts w:ascii="Arial" w:cs="Arial" w:eastAsia="Arial" w:hAnsi="Arial"/>
          <w:b/>
          <w:bCs/>
          <w:color w:val="000000"/>
          <w:sz w:val="26"/>
          <w:szCs w:val="26"/>
        </w:rPr>
        <w:t xml:space="preserve">3.8.1 Skills Manager</w:t>
      </w:r>
    </w:p>
    <w:p>
      <w:pPr>
        <w:spacing w:after="160" w:before="0" w:line="276"/>
        <w:jc w:val="left"/>
      </w:pPr>
      <w:r>
        <w:rPr>
          <w:rFonts w:ascii="Arial" w:cs="Arial" w:eastAsia="Arial" w:hAnsi="Arial"/>
          <w:b/>
          <w:bCs/>
          <w:i w:val="false"/>
          <w:iCs w:val="false"/>
          <w:color w:val="000000"/>
          <w:sz w:val="22"/>
          <w:szCs w:val="22"/>
        </w:rPr>
        <w:t xml:space="preserve">Purpose.</w:t>
      </w:r>
      <w:r>
        <w:rPr>
          <w:rFonts w:ascii="Arial" w:cs="Arial" w:eastAsia="Arial" w:hAnsi="Arial"/>
          <w:b w:val="false"/>
          <w:bCs w:val="false"/>
          <w:i w:val="false"/>
          <w:iCs w:val="false"/>
          <w:color w:val="333333"/>
          <w:sz w:val="22"/>
          <w:szCs w:val="22"/>
        </w:rPr>
        <w:t xml:space="preserve"> Provides the authoring and lifecycle management layer for creating, configuring, and exposing skills to AI agents via MCP.</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Enable skill creation by composing tools, resources, and prompts into cohesive, self-contained skill units that agents can discover and invoke through standard MCP protocol methods.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Provide CRUD operations for skills and their constituent capabilities with JSON Schema validation.</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Enforce naming uniqueness and version tracking across all registered skills.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Execute plugin hook chains at every lifecycle stage: pre-registration validation, pre-invocation filtering (PII detection, content moderation), and post-invocation transformation.</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Publish change events to subscriber queues, enabling real-time notification of skill changes to connected agents.</w:t>
      </w:r>
    </w:p>
    <w:p>
      <w:pPr>
        <w:pStyle w:val="Heading3"/>
        <w:spacing w:after="140" w:before="240"/>
      </w:pPr>
      <w:r>
        <w:rPr>
          <w:rFonts w:ascii="Arial" w:cs="Arial" w:eastAsia="Arial" w:hAnsi="Arial"/>
          <w:b/>
          <w:bCs/>
          <w:color w:val="000000"/>
          <w:sz w:val="26"/>
          <w:szCs w:val="26"/>
        </w:rPr>
        <w:t xml:space="preserve">3.8.2 Skills Registry</w:t>
      </w:r>
    </w:p>
    <w:p>
      <w:pPr>
        <w:spacing w:after="160" w:before="0" w:line="276"/>
        <w:jc w:val="left"/>
      </w:pPr>
      <w:r>
        <w:rPr>
          <w:rFonts w:ascii="Arial" w:cs="Arial" w:eastAsia="Arial" w:hAnsi="Arial"/>
          <w:b/>
          <w:bCs/>
          <w:i w:val="false"/>
          <w:iCs w:val="false"/>
          <w:color w:val="000000"/>
          <w:sz w:val="22"/>
          <w:szCs w:val="22"/>
        </w:rPr>
        <w:t xml:space="preserve">Purpose.</w:t>
      </w:r>
      <w:r>
        <w:rPr>
          <w:rFonts w:ascii="Arial" w:cs="Arial" w:eastAsia="Arial" w:hAnsi="Arial"/>
          <w:b w:val="false"/>
          <w:bCs w:val="false"/>
          <w:i w:val="false"/>
          <w:iCs w:val="false"/>
          <w:color w:val="333333"/>
          <w:sz w:val="22"/>
          <w:szCs w:val="22"/>
        </w:rPr>
        <w:t xml:space="preserve"> The Skills Registry is a catalog of predefined, ready-to-use skills that AI agents can leverage immediately. These are curated, validated skill configurations that provide agents with common capabilities without requiring manual setup.</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Maintain a catalog of predefined skills covering common enterprise use cases (data retrieval, document processing, API integration, workflow automation).</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Support one-click deployment: activate a predefined skill and make it immediately available to agents.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Manage registry entry lifecycle: publish, update, unpublish.</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Support team-scoped visibility: skills can be shared within a team or published to the entire platform.</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Track deployment history, usage metrics, and version metadata.</w:t>
      </w:r>
    </w:p>
    <w:p>
      <w:pPr>
        <w:pStyle w:val="Heading2"/>
        <w:spacing w:after="180" w:before="300"/>
      </w:pPr>
      <w:r>
        <w:rPr>
          <w:rFonts w:ascii="Arial" w:cs="Arial" w:eastAsia="Arial" w:hAnsi="Arial"/>
          <w:b/>
          <w:bCs/>
          <w:color w:val="000000"/>
          <w:sz w:val="32"/>
          <w:szCs w:val="32"/>
        </w:rPr>
        <w:t xml:space="preserve">3.9 Bifrost Internal Router</w:t>
      </w:r>
    </w:p>
    <w:p>
      <w:pPr>
        <w:spacing w:after="160" w:before="0" w:line="276"/>
        <w:jc w:val="left"/>
      </w:pPr>
      <w:r>
        <w:rPr>
          <w:rFonts w:ascii="Arial" w:cs="Arial" w:eastAsia="Arial" w:hAnsi="Arial"/>
          <w:b/>
          <w:bCs/>
          <w:i w:val="false"/>
          <w:iCs w:val="false"/>
          <w:color w:val="000000"/>
          <w:sz w:val="22"/>
          <w:szCs w:val="22"/>
        </w:rPr>
        <w:t xml:space="preserve">Purpose.</w:t>
      </w:r>
      <w:r>
        <w:rPr>
          <w:rFonts w:ascii="Arial" w:cs="Arial" w:eastAsia="Arial" w:hAnsi="Arial"/>
          <w:b w:val="false"/>
          <w:bCs w:val="false"/>
          <w:i w:val="false"/>
          <w:iCs w:val="false"/>
          <w:color w:val="333333"/>
          <w:sz w:val="22"/>
          <w:szCs w:val="22"/>
        </w:rPr>
        <w:t xml:space="preserve"> Bifrost is the internal routing plane that abstracts multi-protocol, multi-origin MCP server connectivity into a unified dispatch layer.</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Route MCP method calls (tools/call, resources/read, prompts/get) to the correct backend — locally registered, federated, or behind a stdio bridge.</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Translate between transport protocols: normalize stdio, SSE, and Streamable HTTP into a consistent format.</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Forward requests to federated gateways and aggregate multi-gateway responses.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Enforce routing policies: tool-level access controls, team visibility scoping, and rate limiting.</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Handle protocol version negotiation between the gateway and each backend MCP server.</w:t>
      </w:r>
    </w:p>
    <w:p>
      <w:r>
        <w:br w:type="page"/>
      </w:r>
    </w:p>
    <w:p>
      <w:pPr>
        <w:pStyle w:val="Heading2"/>
        <w:spacing w:after="180" w:before="300"/>
      </w:pPr>
      <w:r>
        <w:rPr>
          <w:rFonts w:ascii="Arial" w:cs="Arial" w:eastAsia="Arial" w:hAnsi="Arial"/>
          <w:b/>
          <w:bCs/>
          <w:color w:val="000000"/>
          <w:sz w:val="32"/>
          <w:szCs w:val="32"/>
        </w:rPr>
        <w:t xml:space="preserve">3.10 Data Layer</w:t>
      </w:r>
    </w:p>
    <w:p>
      <w:pPr>
        <w:pStyle w:val="Heading3"/>
        <w:spacing w:after="140" w:before="240"/>
      </w:pPr>
      <w:r>
        <w:rPr>
          <w:rFonts w:ascii="Arial" w:cs="Arial" w:eastAsia="Arial" w:hAnsi="Arial"/>
          <w:b/>
          <w:bCs/>
          <w:color w:val="000000"/>
          <w:sz w:val="26"/>
          <w:szCs w:val="26"/>
        </w:rPr>
        <w:t xml:space="preserve">Cache Layer — Redis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Cache frequently accessed data: tool catalogs, gateway capability lists, resource content, server metadata.</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Manage distributed sessions for multi-worker deployments.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Provide session locking with configurable retries to prevent race conditions.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Support configurable TTLs per cache category.</w:t>
      </w:r>
    </w:p>
    <w:p>
      <w:pPr>
        <w:spacing w:after="160" w:before="0" w:line="276"/>
        <w:jc w:val="left"/>
      </w:pPr>
      <w:r>
        <w:rPr>
          <w:rFonts w:ascii="Arial" w:cs="Arial" w:eastAsia="Arial" w:hAnsi="Arial"/>
          <w:b w:val="false"/>
          <w:bCs w:val="false"/>
          <w:i w:val="false"/>
          <w:iCs w:val="false"/>
          <w:color w:val="333333"/>
          <w:sz w:val="22"/>
          <w:szCs w:val="22"/>
        </w:rPr>
        <w:t xml:space="preserve">The platform supports multiple cache backends: Redis (production), in-memory (development), database-backed (fallback), or none.</w:t>
      </w:r>
    </w:p>
    <w:p>
      <w:pPr>
        <w:pStyle w:val="Heading3"/>
        <w:spacing w:after="140" w:before="240"/>
      </w:pPr>
      <w:r>
        <w:rPr>
          <w:rFonts w:ascii="Arial" w:cs="Arial" w:eastAsia="Arial" w:hAnsi="Arial"/>
          <w:b/>
          <w:bCs/>
          <w:color w:val="000000"/>
          <w:sz w:val="26"/>
          <w:szCs w:val="26"/>
        </w:rPr>
        <w:t xml:space="preserve">Database —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tcPr>
          <w:p>
            <w:pPr>
              <w:spacing w:after="0" w:before="0" w:line="276"/>
              <w:jc w:val="left"/>
            </w:pPr>
            <w:r>
              <w:rPr>
                <w:rFonts w:ascii="Arial" w:cs="Arial" w:eastAsia="Arial" w:hAnsi="Arial"/>
                <w:b/>
                <w:bCs/>
                <w:i w:val="false"/>
                <w:iCs w:val="false"/>
                <w:color w:val="FFFFFF"/>
                <w:sz w:val="20"/>
                <w:szCs w:val="20"/>
              </w:rPr>
              <w:t xml:space="preserve">Domain</w:t>
            </w:r>
          </w:p>
        </w:tc>
        <w:tc>
          <w:tcPr>
            <w:tcW w:type="dxa" w:w="378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tcPr>
          <w:p>
            <w:pPr>
              <w:spacing w:after="0" w:before="0" w:line="276"/>
              <w:jc w:val="left"/>
            </w:pPr>
            <w:r>
              <w:rPr>
                <w:rFonts w:ascii="Arial" w:cs="Arial" w:eastAsia="Arial" w:hAnsi="Arial"/>
                <w:b/>
                <w:bCs/>
                <w:i w:val="false"/>
                <w:iCs w:val="false"/>
                <w:color w:val="FFFFFF"/>
                <w:sz w:val="20"/>
                <w:szCs w:val="20"/>
              </w:rPr>
              <w:t xml:space="preserve">Models</w:t>
            </w:r>
          </w:p>
        </w:tc>
        <w:tc>
          <w:tcPr>
            <w:tcW w:type="dxa" w:w="378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tcPr>
          <w:p>
            <w:pPr>
              <w:spacing w:after="0" w:before="0" w:line="276"/>
              <w:jc w:val="left"/>
            </w:pPr>
            <w:r>
              <w:rPr>
                <w:rFonts w:ascii="Arial" w:cs="Arial" w:eastAsia="Arial" w:hAnsi="Arial"/>
                <w:b/>
                <w:bCs/>
                <w:i w:val="false"/>
                <w:iCs w:val="false"/>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MCP Core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Tool, Resource, Prompt, Server, Gateway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Core MCP entity storage with metrics, schemas, lifecycle state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Authentication</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EmailUser, EmailTeam, Role, UserRole, SSOProvider</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User identity, team membership, role-based access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Tokens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EmailApiToken, OAuthToken, TokenRevocation, TokenUsageLog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API token management, OAuth flows, token lifecycle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Observability</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ObservabilityTrace, ObservabilitySpan, ObservabilityEvent, ObservabilityMetric</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Distributed tracing and metrics storage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Metrics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ToolMetric, ResourceMetric, ServerMetric, PromptMetric, A2AAgentMetric</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Per-entity performance and usage metrics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Operations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ToolGenerationJob, RegistryEntry, SessionRecord</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Background jobs, registry, session management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Audit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PermissionAuditLog, EmailTeamMemberHistory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Compliance and audit trail</w:t>
            </w:r>
          </w:p>
        </w:tc>
      </w:tr>
    </w:tbl>
    <w:p>
      <w:pPr>
        <w:spacing w:after="160" w:before="0" w:line="276"/>
        <w:jc w:val="left"/>
      </w:pPr>
      <w:r>
        <w:rPr>
          <w:rFonts w:ascii="Arial" w:cs="Arial" w:eastAsia="Arial" w:hAnsi="Arial"/>
          <w:b w:val="false"/>
          <w:bCs w:val="false"/>
          <w:i w:val="false"/>
          <w:iCs w:val="false"/>
          <w:color w:val="333333"/>
          <w:sz w:val="22"/>
          <w:szCs w:val="22"/>
        </w:rPr>
        <w:t xml:space="preserve"/>
      </w:r>
    </w:p>
    <w:p>
      <w:pPr>
        <w:spacing w:after="160" w:before="0" w:line="276"/>
        <w:jc w:val="left"/>
      </w:pPr>
      <w:r>
        <w:rPr>
          <w:rFonts w:ascii="Arial" w:cs="Arial" w:eastAsia="Arial" w:hAnsi="Arial"/>
          <w:b w:val="false"/>
          <w:bCs w:val="false"/>
          <w:i w:val="false"/>
          <w:iCs w:val="false"/>
          <w:color w:val="333333"/>
          <w:sz w:val="22"/>
          <w:szCs w:val="22"/>
        </w:rPr>
        <w:t xml:space="preserve">All entities include comprehensive audit metadata: created_by, created_from_ip, created_via, modified_by, and version. Connection pooling is configured for production workloads.</w:t>
      </w:r>
    </w:p>
    <w:p>
      <w:pPr>
        <w:pStyle w:val="Heading2"/>
        <w:spacing w:after="180" w:before="300"/>
      </w:pPr>
      <w:r>
        <w:rPr>
          <w:rFonts w:ascii="Arial" w:cs="Arial" w:eastAsia="Arial" w:hAnsi="Arial"/>
          <w:b/>
          <w:bCs/>
          <w:color w:val="000000"/>
          <w:sz w:val="32"/>
          <w:szCs w:val="32"/>
        </w:rPr>
        <w:t xml:space="preserve">3.11 MCP Registry</w:t>
      </w:r>
    </w:p>
    <w:p>
      <w:pPr>
        <w:pStyle w:val="Heading3"/>
        <w:spacing w:after="140" w:before="240"/>
      </w:pPr>
      <w:r>
        <w:rPr>
          <w:rFonts w:ascii="Arial" w:cs="Arial" w:eastAsia="Arial" w:hAnsi="Arial"/>
          <w:b/>
          <w:bCs/>
          <w:color w:val="000000"/>
          <w:sz w:val="26"/>
          <w:szCs w:val="26"/>
        </w:rPr>
        <w:t xml:space="preserve">External MCPs</w:t>
      </w:r>
    </w:p>
    <w:p>
      <w:pPr>
        <w:spacing w:after="160" w:before="0" w:line="276"/>
        <w:jc w:val="left"/>
      </w:pPr>
      <w:r>
        <w:rPr>
          <w:rFonts w:ascii="Arial" w:cs="Arial" w:eastAsia="Arial" w:hAnsi="Arial"/>
          <w:b w:val="false"/>
          <w:bCs w:val="false"/>
          <w:i w:val="false"/>
          <w:iCs w:val="false"/>
          <w:color w:val="333333"/>
          <w:sz w:val="22"/>
          <w:szCs w:val="22"/>
        </w:rPr>
        <w:t xml:space="preserve">External MCP servers are third-party or remotely hosted MCP endpoints. These may use ContextForge for external MCP integrations, providing authenticated gateway connections over SSE or Streamable HTTP transports. External MCPs are discovered through federation or registered manually.</w:t>
      </w:r>
    </w:p>
    <w:p>
      <w:pPr>
        <w:pStyle w:val="Heading3"/>
        <w:spacing w:after="140" w:before="240"/>
      </w:pPr>
      <w:r>
        <w:rPr>
          <w:rFonts w:ascii="Arial" w:cs="Arial" w:eastAsia="Arial" w:hAnsi="Arial"/>
          <w:b/>
          <w:bCs/>
          <w:color w:val="000000"/>
          <w:sz w:val="26"/>
          <w:szCs w:val="26"/>
        </w:rPr>
        <w:t xml:space="preserve">Internal MCPs</w:t>
      </w:r>
    </w:p>
    <w:p>
      <w:pPr>
        <w:spacing w:after="160" w:before="0" w:line="276"/>
        <w:jc w:val="left"/>
      </w:pPr>
      <w:r>
        <w:rPr>
          <w:rFonts w:ascii="Arial" w:cs="Arial" w:eastAsia="Arial" w:hAnsi="Arial"/>
          <w:b w:val="false"/>
          <w:bCs w:val="false"/>
          <w:i w:val="false"/>
          <w:iCs w:val="false"/>
          <w:color w:val="333333"/>
          <w:sz w:val="22"/>
          <w:szCs w:val="22"/>
        </w:rPr>
        <w:t xml:space="preserve">Internal MCPs are tools, resources, and prompts registered directly within the platform, stored in the database, managed through the Skills Hub, and executed by the platform’s own service layer.</w:t>
      </w:r>
    </w:p>
    <w:p>
      <w:pPr>
        <w:pStyle w:val="Heading3"/>
        <w:spacing w:after="140" w:before="240"/>
      </w:pPr>
      <w:r>
        <w:rPr>
          <w:rFonts w:ascii="Arial" w:cs="Arial" w:eastAsia="Arial" w:hAnsi="Arial"/>
          <w:b/>
          <w:bCs/>
          <w:color w:val="000000"/>
          <w:sz w:val="26"/>
          <w:szCs w:val="26"/>
        </w:rPr>
        <w:t xml:space="preserve">Stdio Auto Created MCPs</w:t>
      </w:r>
    </w:p>
    <w:p>
      <w:pPr>
        <w:spacing w:after="160" w:before="0" w:line="276"/>
        <w:jc w:val="left"/>
      </w:pPr>
      <w:r>
        <w:rPr>
          <w:rFonts w:ascii="Arial" w:cs="Arial" w:eastAsia="Arial" w:hAnsi="Arial"/>
          <w:b w:val="false"/>
          <w:bCs w:val="false"/>
          <w:i w:val="false"/>
          <w:iCs w:val="false"/>
          <w:color w:val="333333"/>
          <w:sz w:val="22"/>
          <w:szCs w:val="22"/>
        </w:rPr>
        <w:t xml:space="preserve">Stdio Auto Created MCPs are local command-line MCP servers automatically bridged to HTTP/SSE transports. The platform spawns a bridge subprocess wrapping the stdio interface in an HTTP/SSE endpoint.</w:t>
      </w:r>
    </w:p>
    <w:p>
      <w:pPr>
        <w:spacing w:after="160" w:before="0" w:line="276"/>
        <w:jc w:val="left"/>
      </w:pPr>
      <w:r>
        <w:rPr>
          <w:rFonts w:ascii="Arial" w:cs="Arial" w:eastAsia="Arial" w:hAnsi="Arial"/>
          <w:b/>
          <w:bCs/>
          <w:i w:val="false"/>
          <w:iCs w:val="false"/>
          <w:color w:val="000000"/>
          <w:sz w:val="22"/>
          <w:szCs w:val="22"/>
        </w:rPr>
        <w:t xml:space="preserve">Routing Unification.</w:t>
      </w:r>
      <w:r>
        <w:rPr>
          <w:rFonts w:ascii="Arial" w:cs="Arial" w:eastAsia="Arial" w:hAnsi="Arial"/>
          <w:b w:val="false"/>
          <w:bCs w:val="false"/>
          <w:i w:val="false"/>
          <w:iCs w:val="false"/>
          <w:color w:val="333333"/>
          <w:sz w:val="22"/>
          <w:szCs w:val="22"/>
        </w:rPr>
        <w:t xml:space="preserve"> Bifrost serves as the internal router across all three MCP categories. Consumers do not need to know the tool’s origin — Bifrost routes transparently.</w:t>
      </w:r>
    </w:p>
    <w:p>
      <w:pPr>
        <w:pStyle w:val="Heading2"/>
        <w:spacing w:after="180" w:before="300"/>
      </w:pPr>
      <w:r>
        <w:rPr>
          <w:rFonts w:ascii="Arial" w:cs="Arial" w:eastAsia="Arial" w:hAnsi="Arial"/>
          <w:b/>
          <w:bCs/>
          <w:color w:val="000000"/>
          <w:sz w:val="32"/>
          <w:szCs w:val="32"/>
        </w:rPr>
        <w:t xml:space="preserve">3.12 Observability</w:t>
      </w:r>
    </w:p>
    <w:p>
      <w:pPr>
        <w:pStyle w:val="Heading3"/>
        <w:spacing w:after="140" w:before="240"/>
      </w:pPr>
      <w:r>
        <w:rPr>
          <w:rFonts w:ascii="Arial" w:cs="Arial" w:eastAsia="Arial" w:hAnsi="Arial"/>
          <w:b/>
          <w:bCs/>
          <w:color w:val="000000"/>
          <w:sz w:val="26"/>
          <w:szCs w:val="26"/>
        </w:rPr>
        <w:t xml:space="preserve">Logging Trace Pipeline</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Emit structured JSON logs for all HTTP requests and responses with automatic sensitive data masking.</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Support dual output: console (human-readable) and file (JSON with configurable rotation).</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Classify log severity using RFC 5424 levels.</w:t>
      </w:r>
    </w:p>
    <w:p>
      <w:pPr>
        <w:pStyle w:val="Heading3"/>
        <w:spacing w:after="140" w:before="240"/>
      </w:pPr>
      <w:r>
        <w:rPr>
          <w:rFonts w:ascii="Arial" w:cs="Arial" w:eastAsia="Arial" w:hAnsi="Arial"/>
          <w:b/>
          <w:bCs/>
          <w:color w:val="000000"/>
          <w:sz w:val="26"/>
          <w:szCs w:val="26"/>
        </w:rPr>
        <w:t xml:space="preserve">LogFire</w:t>
      </w:r>
    </w:p>
    <w:p>
      <w:pPr>
        <w:spacing w:after="160" w:before="0" w:line="276"/>
        <w:jc w:val="left"/>
      </w:pPr>
      <w:r>
        <w:rPr>
          <w:rFonts w:ascii="Arial" w:cs="Arial" w:eastAsia="Arial" w:hAnsi="Arial"/>
          <w:b w:val="false"/>
          <w:bCs w:val="false"/>
          <w:i w:val="false"/>
          <w:iCs w:val="false"/>
          <w:color w:val="333333"/>
          <w:sz w:val="22"/>
          <w:szCs w:val="22"/>
        </w:rPr>
        <w:t xml:space="preserve">LogFire is the dedicated logging layer for AI agent activity. It captures, aggregates, and provides analytics over the interactions between AI agents and the platform — including tool invocations, skill executions, prompt renderings, and agent-to-agent communications. LogFire provides per-agent activity trails, enabling operators to track which agent invoked which tools, with what arguments, and what results were returned.</w:t>
      </w:r>
    </w:p>
    <w:p>
      <w:pPr>
        <w:pStyle w:val="Heading3"/>
        <w:spacing w:after="140" w:before="240"/>
      </w:pPr>
      <w:r>
        <w:rPr>
          <w:rFonts w:ascii="Arial" w:cs="Arial" w:eastAsia="Arial" w:hAnsi="Arial"/>
          <w:b/>
          <w:bCs/>
          <w:color w:val="000000"/>
          <w:sz w:val="26"/>
          <w:szCs w:val="26"/>
        </w:rPr>
        <w:t xml:space="preserve">Metrics Collector</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Instrument all HTTP endpoints with Prometheus-compatible metrics: request counts, duration histograms, size histograms.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Expose metrics via /metrics/prometheus with GZip compression.</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Support distributed tracing via OpenTelemetry with W3C Trace Context propagation.</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Export traces to OTLP (gRPC/HTTP), Jaeger, Zipkin, or console. Store traces in the platform’s own database when external infrastructure is unavailable.</w:t>
      </w:r>
    </w:p>
    <w:p>
      <w:r>
        <w:br w:type="page"/>
      </w:r>
    </w:p>
    <w:p>
      <w:pPr>
        <w:pStyle w:val="Heading1"/>
        <w:spacing w:after="200" w:before="360"/>
      </w:pPr>
      <w:r>
        <w:rPr>
          <w:rFonts w:ascii="Arial" w:cs="Arial" w:eastAsia="Arial" w:hAnsi="Arial"/>
          <w:b/>
          <w:bCs/>
          <w:color w:val="000000"/>
          <w:sz w:val="44"/>
          <w:szCs w:val="44"/>
        </w:rPr>
        <w:t xml:space="preserve">4. Layered Architecture</w:t>
      </w:r>
    </w:p>
    <w:p>
      <w:pPr>
        <w:pBdr>
          <w:bottom w:val="single" w:color="000000" w:sz="4" w:space="1"/>
        </w:pBdr>
        <w:spacing w:after="200" w:before="80"/>
      </w:pPr>
    </w:p>
    <w:p>
      <w:pPr>
        <w:spacing w:after="160" w:before="0" w:line="276"/>
        <w:jc w:val="left"/>
      </w:pPr>
      <w:r>
        <w:rPr>
          <w:rFonts w:ascii="Arial" w:cs="Arial" w:eastAsia="Arial" w:hAnsi="Arial"/>
          <w:b w:val="false"/>
          <w:bCs w:val="false"/>
          <w:i w:val="false"/>
          <w:iCs w:val="false"/>
          <w:color w:val="333333"/>
          <w:sz w:val="22"/>
          <w:szCs w:val="22"/>
        </w:rPr>
        <w:t xml:space="preserve">The platform is organized into eight logical layers. Requests flow top-to-bottom from consumers to backends, and responses flow bottom-to-top.</w:t>
      </w:r>
    </w:p>
    <w:p>
      <w:pPr>
        <w:pStyle w:val="Heading3"/>
        <w:spacing w:after="140" w:before="240"/>
      </w:pPr>
      <w:r>
        <w:rPr>
          <w:rFonts w:ascii="Arial" w:cs="Arial" w:eastAsia="Arial" w:hAnsi="Arial"/>
          <w:b/>
          <w:bCs/>
          <w:color w:val="000000"/>
          <w:sz w:val="26"/>
          <w:szCs w:val="26"/>
        </w:rPr>
        <w:t xml:space="preserve">Layer 1: Experience Layer</w:t>
      </w:r>
    </w:p>
    <w:p>
      <w:pPr>
        <w:spacing w:after="160" w:before="0" w:line="276"/>
        <w:jc w:val="left"/>
      </w:pPr>
      <w:r>
        <w:rPr>
          <w:rFonts w:ascii="Arial" w:cs="Arial" w:eastAsia="Arial" w:hAnsi="Arial"/>
          <w:b/>
          <w:bCs/>
          <w:i w:val="false"/>
          <w:iCs w:val="false"/>
          <w:color w:val="000000"/>
          <w:sz w:val="22"/>
          <w:szCs w:val="22"/>
        </w:rPr>
        <w:t xml:space="preserve">Components: </w:t>
      </w:r>
      <w:r>
        <w:rPr>
          <w:rFonts w:ascii="Arial" w:cs="Arial" w:eastAsia="Arial" w:hAnsi="Arial"/>
          <w:b w:val="false"/>
          <w:bCs w:val="false"/>
          <w:i/>
          <w:iCs/>
          <w:color w:val="666666"/>
          <w:sz w:val="22"/>
          <w:szCs w:val="22"/>
        </w:rPr>
        <w:t xml:space="preserve">AI Agents, React Web Dashboard</w:t>
      </w:r>
    </w:p>
    <w:p>
      <w:pPr>
        <w:spacing w:after="160" w:before="0" w:line="276"/>
        <w:jc w:val="left"/>
      </w:pPr>
      <w:r>
        <w:rPr>
          <w:rFonts w:ascii="Arial" w:cs="Arial" w:eastAsia="Arial" w:hAnsi="Arial"/>
          <w:b w:val="false"/>
          <w:bCs w:val="false"/>
          <w:i w:val="false"/>
          <w:iCs w:val="false"/>
          <w:color w:val="333333"/>
          <w:sz w:val="22"/>
          <w:szCs w:val="22"/>
        </w:rPr>
        <w:t xml:space="preserve">The consumer-facing layer. AI agents interact programmatically through MCP, while human operators use the Dashboard. Both connect through the same Transport Layer and API Gateway.</w:t>
      </w:r>
    </w:p>
    <w:p>
      <w:pPr>
        <w:pStyle w:val="Heading3"/>
        <w:spacing w:after="140" w:before="240"/>
      </w:pPr>
      <w:r>
        <w:rPr>
          <w:rFonts w:ascii="Arial" w:cs="Arial" w:eastAsia="Arial" w:hAnsi="Arial"/>
          <w:b/>
          <w:bCs/>
          <w:color w:val="000000"/>
          <w:sz w:val="26"/>
          <w:szCs w:val="26"/>
        </w:rPr>
        <w:t xml:space="preserve">Layer 2: Transport / Protocol Layer</w:t>
      </w:r>
    </w:p>
    <w:p>
      <w:pPr>
        <w:spacing w:after="160" w:before="0" w:line="276"/>
        <w:jc w:val="left"/>
      </w:pPr>
      <w:r>
        <w:rPr>
          <w:rFonts w:ascii="Arial" w:cs="Arial" w:eastAsia="Arial" w:hAnsi="Arial"/>
          <w:b/>
          <w:bCs/>
          <w:i w:val="false"/>
          <w:iCs w:val="false"/>
          <w:color w:val="000000"/>
          <w:sz w:val="22"/>
          <w:szCs w:val="22"/>
        </w:rPr>
        <w:t xml:space="preserve">Components: </w:t>
      </w:r>
      <w:r>
        <w:rPr>
          <w:rFonts w:ascii="Arial" w:cs="Arial" w:eastAsia="Arial" w:hAnsi="Arial"/>
          <w:b w:val="false"/>
          <w:bCs w:val="false"/>
          <w:i/>
          <w:iCs/>
          <w:color w:val="666666"/>
          <w:sz w:val="22"/>
          <w:szCs w:val="22"/>
        </w:rPr>
        <w:t xml:space="preserve">HTTP / SSE</w:t>
      </w:r>
    </w:p>
    <w:p>
      <w:pPr>
        <w:spacing w:after="160" w:before="0" w:line="276"/>
        <w:jc w:val="left"/>
      </w:pPr>
      <w:r>
        <w:rPr>
          <w:rFonts w:ascii="Arial" w:cs="Arial" w:eastAsia="Arial" w:hAnsi="Arial"/>
          <w:b w:val="false"/>
          <w:bCs w:val="false"/>
          <w:i w:val="false"/>
          <w:iCs w:val="false"/>
          <w:color w:val="333333"/>
          <w:sz w:val="22"/>
          <w:szCs w:val="22"/>
        </w:rPr>
        <w:t xml:space="preserve">Adapts external protocols into internal request representations. Manages connection lifecycle and transport-specific concerns.</w:t>
      </w:r>
    </w:p>
    <w:p>
      <w:pPr>
        <w:pStyle w:val="Heading3"/>
        <w:spacing w:after="140" w:before="240"/>
      </w:pPr>
      <w:r>
        <w:rPr>
          <w:rFonts w:ascii="Arial" w:cs="Arial" w:eastAsia="Arial" w:hAnsi="Arial"/>
          <w:b/>
          <w:bCs/>
          <w:color w:val="000000"/>
          <w:sz w:val="26"/>
          <w:szCs w:val="26"/>
        </w:rPr>
        <w:t xml:space="preserve">Layer 3: Gateway and Middleware Layer</w:t>
      </w:r>
    </w:p>
    <w:p>
      <w:pPr>
        <w:spacing w:after="160" w:before="0" w:line="276"/>
        <w:jc w:val="left"/>
      </w:pPr>
      <w:r>
        <w:rPr>
          <w:rFonts w:ascii="Arial" w:cs="Arial" w:eastAsia="Arial" w:hAnsi="Arial"/>
          <w:b/>
          <w:bCs/>
          <w:i w:val="false"/>
          <w:iCs w:val="false"/>
          <w:color w:val="000000"/>
          <w:sz w:val="22"/>
          <w:szCs w:val="22"/>
        </w:rPr>
        <w:t xml:space="preserve">Components: </w:t>
      </w:r>
      <w:r>
        <w:rPr>
          <w:rFonts w:ascii="Arial" w:cs="Arial" w:eastAsia="Arial" w:hAnsi="Arial"/>
          <w:b w:val="false"/>
          <w:bCs w:val="false"/>
          <w:i/>
          <w:iCs/>
          <w:color w:val="666666"/>
          <w:sz w:val="22"/>
          <w:szCs w:val="22"/>
        </w:rPr>
        <w:t xml:space="preserve">API Gateway, Middleware Stack</w:t>
      </w:r>
    </w:p>
    <w:p>
      <w:pPr>
        <w:spacing w:after="160" w:before="0" w:line="276"/>
        <w:jc w:val="left"/>
      </w:pPr>
      <w:r>
        <w:rPr>
          <w:rFonts w:ascii="Arial" w:cs="Arial" w:eastAsia="Arial" w:hAnsi="Arial"/>
          <w:b w:val="false"/>
          <w:bCs w:val="false"/>
          <w:i w:val="false"/>
          <w:iCs w:val="false"/>
          <w:color w:val="333333"/>
          <w:sz w:val="22"/>
          <w:szCs w:val="22"/>
        </w:rPr>
        <w:t xml:space="preserve">The policy enforcement boundary. Every request passes through the full middleware pipeline before business logic executes. This layer is stateless.</w:t>
      </w:r>
    </w:p>
    <w:p>
      <w:pPr>
        <w:pStyle w:val="Heading3"/>
        <w:spacing w:after="140" w:before="240"/>
      </w:pPr>
      <w:r>
        <w:rPr>
          <w:rFonts w:ascii="Arial" w:cs="Arial" w:eastAsia="Arial" w:hAnsi="Arial"/>
          <w:b/>
          <w:bCs/>
          <w:color w:val="000000"/>
          <w:sz w:val="26"/>
          <w:szCs w:val="26"/>
        </w:rPr>
        <w:t xml:space="preserve">Layer 4: Core Backend Services Layer</w:t>
      </w:r>
    </w:p>
    <w:p>
      <w:pPr>
        <w:spacing w:after="160" w:before="0" w:line="276"/>
        <w:jc w:val="left"/>
      </w:pPr>
      <w:r>
        <w:rPr>
          <w:rFonts w:ascii="Arial" w:cs="Arial" w:eastAsia="Arial" w:hAnsi="Arial"/>
          <w:b/>
          <w:bCs/>
          <w:i w:val="false"/>
          <w:iCs w:val="false"/>
          <w:color w:val="000000"/>
          <w:sz w:val="22"/>
          <w:szCs w:val="22"/>
        </w:rPr>
        <w:t xml:space="preserve">Components: </w:t>
      </w:r>
      <w:r>
        <w:rPr>
          <w:rFonts w:ascii="Arial" w:cs="Arial" w:eastAsia="Arial" w:hAnsi="Arial"/>
          <w:b w:val="false"/>
          <w:bCs w:val="false"/>
          <w:i/>
          <w:iCs/>
          <w:color w:val="666666"/>
          <w:sz w:val="22"/>
          <w:szCs w:val="22"/>
        </w:rPr>
        <w:t xml:space="preserve">Federation Layer, Gateway Service, Tool Service, Team Management, A2A Service, MCP Server Service</w:t>
      </w:r>
    </w:p>
    <w:p>
      <w:pPr>
        <w:spacing w:after="160" w:before="0" w:line="276"/>
        <w:jc w:val="left"/>
      </w:pPr>
      <w:r>
        <w:rPr>
          <w:rFonts w:ascii="Arial" w:cs="Arial" w:eastAsia="Arial" w:hAnsi="Arial"/>
          <w:b w:val="false"/>
          <w:bCs w:val="false"/>
          <w:i w:val="false"/>
          <w:iCs w:val="false"/>
          <w:color w:val="333333"/>
          <w:sz w:val="22"/>
          <w:szCs w:val="22"/>
        </w:rPr>
        <w:t xml:space="preserve">Contains domain logic. Each service manages a specific entity type with consistent patterns: CRUD, events, metrics, and plugin hooks.</w:t>
      </w:r>
    </w:p>
    <w:p>
      <w:pPr>
        <w:pStyle w:val="Heading3"/>
        <w:spacing w:after="140" w:before="240"/>
      </w:pPr>
      <w:r>
        <w:rPr>
          <w:rFonts w:ascii="Arial" w:cs="Arial" w:eastAsia="Arial" w:hAnsi="Arial"/>
          <w:b/>
          <w:bCs/>
          <w:color w:val="000000"/>
          <w:sz w:val="26"/>
          <w:szCs w:val="26"/>
        </w:rPr>
        <w:t xml:space="preserve">Layer 5: Tool and Skills Enablement Layer</w:t>
      </w:r>
    </w:p>
    <w:p>
      <w:pPr>
        <w:spacing w:after="160" w:before="0" w:line="276"/>
        <w:jc w:val="left"/>
      </w:pPr>
      <w:r>
        <w:rPr>
          <w:rFonts w:ascii="Arial" w:cs="Arial" w:eastAsia="Arial" w:hAnsi="Arial"/>
          <w:b/>
          <w:bCs/>
          <w:i w:val="false"/>
          <w:iCs w:val="false"/>
          <w:color w:val="000000"/>
          <w:sz w:val="22"/>
          <w:szCs w:val="22"/>
        </w:rPr>
        <w:t xml:space="preserve">Components: </w:t>
      </w:r>
      <w:r>
        <w:rPr>
          <w:rFonts w:ascii="Arial" w:cs="Arial" w:eastAsia="Arial" w:hAnsi="Arial"/>
          <w:b w:val="false"/>
          <w:bCs w:val="false"/>
          <w:i/>
          <w:iCs/>
          <w:color w:val="666666"/>
          <w:sz w:val="22"/>
          <w:szCs w:val="22"/>
        </w:rPr>
        <w:t xml:space="preserve">MCP Tools Generator, Skills Hub</w:t>
      </w:r>
    </w:p>
    <w:p>
      <w:pPr>
        <w:spacing w:after="160" w:before="0" w:line="276"/>
        <w:jc w:val="left"/>
      </w:pPr>
      <w:r>
        <w:rPr>
          <w:rFonts w:ascii="Arial" w:cs="Arial" w:eastAsia="Arial" w:hAnsi="Arial"/>
          <w:b w:val="false"/>
          <w:bCs w:val="false"/>
          <w:i w:val="false"/>
          <w:iCs w:val="false"/>
          <w:color w:val="333333"/>
          <w:sz w:val="22"/>
          <w:szCs w:val="22"/>
        </w:rPr>
        <w:t xml:space="preserve">Accelerates MCP adoption by automating tool creation and providing managed skill catalogs. Operates asynchronously — tool generation runs as background jobs.</w:t>
      </w:r>
    </w:p>
    <w:p>
      <w:pPr>
        <w:pStyle w:val="Heading3"/>
        <w:spacing w:after="140" w:before="240"/>
      </w:pPr>
      <w:r>
        <w:rPr>
          <w:rFonts w:ascii="Arial" w:cs="Arial" w:eastAsia="Arial" w:hAnsi="Arial"/>
          <w:b/>
          <w:bCs/>
          <w:color w:val="000000"/>
          <w:sz w:val="26"/>
          <w:szCs w:val="26"/>
        </w:rPr>
        <w:t xml:space="preserve">Layer 6: Routing and MCP Connectivity Layer</w:t>
      </w:r>
    </w:p>
    <w:p>
      <w:pPr>
        <w:spacing w:after="160" w:before="0" w:line="276"/>
        <w:jc w:val="left"/>
      </w:pPr>
      <w:r>
        <w:rPr>
          <w:rFonts w:ascii="Arial" w:cs="Arial" w:eastAsia="Arial" w:hAnsi="Arial"/>
          <w:b/>
          <w:bCs/>
          <w:i w:val="false"/>
          <w:iCs w:val="false"/>
          <w:color w:val="000000"/>
          <w:sz w:val="22"/>
          <w:szCs w:val="22"/>
        </w:rPr>
        <w:t xml:space="preserve">Components: </w:t>
      </w:r>
      <w:r>
        <w:rPr>
          <w:rFonts w:ascii="Arial" w:cs="Arial" w:eastAsia="Arial" w:hAnsi="Arial"/>
          <w:b w:val="false"/>
          <w:bCs w:val="false"/>
          <w:i/>
          <w:iCs/>
          <w:color w:val="666666"/>
          <w:sz w:val="22"/>
          <w:szCs w:val="22"/>
        </w:rPr>
        <w:t xml:space="preserve">Bifrost Internal Router, MCP Registry</w:t>
      </w:r>
    </w:p>
    <w:p>
      <w:pPr>
        <w:spacing w:after="160" w:before="0" w:line="276"/>
        <w:jc w:val="left"/>
      </w:pPr>
      <w:r>
        <w:rPr>
          <w:rFonts w:ascii="Arial" w:cs="Arial" w:eastAsia="Arial" w:hAnsi="Arial"/>
          <w:b w:val="false"/>
          <w:bCs w:val="false"/>
          <w:i w:val="false"/>
          <w:iCs w:val="false"/>
          <w:color w:val="333333"/>
          <w:sz w:val="22"/>
          <w:szCs w:val="22"/>
        </w:rPr>
        <w:t xml:space="preserve">Decouples service logic from MCP server connectivity. Bifrost dispatches requests, translates protocols, and returns normalized responses.</w:t>
      </w:r>
    </w:p>
    <w:p>
      <w:pPr>
        <w:pStyle w:val="Heading3"/>
        <w:spacing w:after="140" w:before="240"/>
      </w:pPr>
      <w:r>
        <w:rPr>
          <w:rFonts w:ascii="Arial" w:cs="Arial" w:eastAsia="Arial" w:hAnsi="Arial"/>
          <w:b/>
          <w:bCs/>
          <w:color w:val="000000"/>
          <w:sz w:val="26"/>
          <w:szCs w:val="26"/>
        </w:rPr>
        <w:t xml:space="preserve">Layer 7: Data Layer</w:t>
      </w:r>
    </w:p>
    <w:p>
      <w:pPr>
        <w:spacing w:after="160" w:before="0" w:line="276"/>
        <w:jc w:val="left"/>
      </w:pPr>
      <w:r>
        <w:rPr>
          <w:rFonts w:ascii="Arial" w:cs="Arial" w:eastAsia="Arial" w:hAnsi="Arial"/>
          <w:b/>
          <w:bCs/>
          <w:i w:val="false"/>
          <w:iCs w:val="false"/>
          <w:color w:val="000000"/>
          <w:sz w:val="22"/>
          <w:szCs w:val="22"/>
        </w:rPr>
        <w:t xml:space="preserve">Components: </w:t>
      </w:r>
      <w:r>
        <w:rPr>
          <w:rFonts w:ascii="Arial" w:cs="Arial" w:eastAsia="Arial" w:hAnsi="Arial"/>
          <w:b w:val="false"/>
          <w:bCs w:val="false"/>
          <w:i/>
          <w:iCs/>
          <w:color w:val="666666"/>
          <w:sz w:val="22"/>
          <w:szCs w:val="22"/>
        </w:rPr>
        <w:t xml:space="preserve">Cache Layer (Redis), Database (PostgreSQL)</w:t>
      </w:r>
    </w:p>
    <w:p>
      <w:pPr>
        <w:spacing w:after="160" w:before="0" w:line="276"/>
        <w:jc w:val="left"/>
      </w:pPr>
      <w:r>
        <w:rPr>
          <w:rFonts w:ascii="Arial" w:cs="Arial" w:eastAsia="Arial" w:hAnsi="Arial"/>
          <w:b w:val="false"/>
          <w:bCs w:val="false"/>
          <w:i w:val="false"/>
          <w:iCs w:val="false"/>
          <w:color w:val="333333"/>
          <w:sz w:val="22"/>
          <w:szCs w:val="22"/>
        </w:rPr>
        <w:t xml:space="preserve">Provides persistence and caching. PostgreSQL stores authoritative state, Redis provides high-speed access and distributed session state.</w:t>
      </w:r>
    </w:p>
    <w:p>
      <w:pPr>
        <w:pStyle w:val="Heading3"/>
        <w:spacing w:after="140" w:before="240"/>
      </w:pPr>
      <w:r>
        <w:rPr>
          <w:rFonts w:ascii="Arial" w:cs="Arial" w:eastAsia="Arial" w:hAnsi="Arial"/>
          <w:b/>
          <w:bCs/>
          <w:color w:val="000000"/>
          <w:sz w:val="26"/>
          <w:szCs w:val="26"/>
        </w:rPr>
        <w:t xml:space="preserve">Layer 8: Observability Layer</w:t>
      </w:r>
    </w:p>
    <w:p>
      <w:pPr>
        <w:spacing w:after="160" w:before="0" w:line="276"/>
        <w:jc w:val="left"/>
      </w:pPr>
      <w:r>
        <w:rPr>
          <w:rFonts w:ascii="Arial" w:cs="Arial" w:eastAsia="Arial" w:hAnsi="Arial"/>
          <w:b/>
          <w:bCs/>
          <w:i w:val="false"/>
          <w:iCs w:val="false"/>
          <w:color w:val="000000"/>
          <w:sz w:val="22"/>
          <w:szCs w:val="22"/>
        </w:rPr>
        <w:t xml:space="preserve">Components: </w:t>
      </w:r>
      <w:r>
        <w:rPr>
          <w:rFonts w:ascii="Arial" w:cs="Arial" w:eastAsia="Arial" w:hAnsi="Arial"/>
          <w:b w:val="false"/>
          <w:bCs w:val="false"/>
          <w:i/>
          <w:iCs/>
          <w:color w:val="666666"/>
          <w:sz w:val="22"/>
          <w:szCs w:val="22"/>
        </w:rPr>
        <w:t xml:space="preserve">Logging Trace Pipeline, LogFire, Metrics Collector</w:t>
      </w:r>
    </w:p>
    <w:p>
      <w:pPr>
        <w:spacing w:after="160" w:before="0" w:line="276"/>
        <w:jc w:val="left"/>
      </w:pPr>
      <w:r>
        <w:rPr>
          <w:rFonts w:ascii="Arial" w:cs="Arial" w:eastAsia="Arial" w:hAnsi="Arial"/>
          <w:b w:val="false"/>
          <w:bCs w:val="false"/>
          <w:i w:val="false"/>
          <w:iCs w:val="false"/>
          <w:color w:val="333333"/>
          <w:sz w:val="22"/>
          <w:szCs w:val="22"/>
        </w:rPr>
        <w:t xml:space="preserve">Spans all other layers. Cross-cutting by design — observes without participating in request processing.</w:t>
      </w:r>
    </w:p>
    <w:p>
      <w:r>
        <w:br w:type="page"/>
      </w:r>
    </w:p>
    <w:p>
      <w:pPr>
        <w:pStyle w:val="Heading1"/>
        <w:spacing w:after="200" w:before="360"/>
      </w:pPr>
      <w:r>
        <w:rPr>
          <w:rFonts w:ascii="Arial" w:cs="Arial" w:eastAsia="Arial" w:hAnsi="Arial"/>
          <w:b/>
          <w:bCs/>
          <w:color w:val="000000"/>
          <w:sz w:val="44"/>
          <w:szCs w:val="44"/>
        </w:rPr>
        <w:t xml:space="preserve">5. End-to-End Request Flows</w:t>
      </w:r>
    </w:p>
    <w:p>
      <w:pPr>
        <w:pBdr>
          <w:bottom w:val="single" w:color="000000" w:sz="4" w:space="1"/>
        </w:pBdr>
        <w:spacing w:after="200" w:before="80"/>
      </w:pPr>
    </w:p>
    <w:p>
      <w:pPr>
        <w:pStyle w:val="Heading2"/>
        <w:spacing w:after="180" w:before="300"/>
      </w:pPr>
      <w:r>
        <w:rPr>
          <w:rFonts w:ascii="Arial" w:cs="Arial" w:eastAsia="Arial" w:hAnsi="Arial"/>
          <w:b/>
          <w:bCs/>
          <w:color w:val="000000"/>
          <w:sz w:val="32"/>
          <w:szCs w:val="32"/>
        </w:rPr>
        <w:t xml:space="preserve">5.1 Flow 1: AI Agent Calling a Tool</w:t>
      </w:r>
    </w:p>
    <w:p>
      <w:pPr>
        <w:pStyle w:val="ListParagraph"/>
        <w:numPr>
          <w:ilvl w:val="0"/>
          <w:numId w:val="3"/>
        </w:numPr>
        <w:spacing w:after="80" w:line="276"/>
      </w:pPr>
      <w:r>
        <w:rPr>
          <w:rFonts w:ascii="Arial" w:cs="Arial" w:eastAsia="Arial" w:hAnsi="Arial"/>
          <w:b/>
          <w:bCs/>
          <w:i w:val="false"/>
          <w:iCs w:val="false"/>
          <w:color w:val="000000"/>
          <w:sz w:val="22"/>
          <w:szCs w:val="22"/>
        </w:rPr>
        <w:t xml:space="preserve">Agent connects.</w:t>
      </w:r>
      <w:r>
        <w:rPr>
          <w:rFonts w:ascii="Arial" w:cs="Arial" w:eastAsia="Arial" w:hAnsi="Arial"/>
          <w:b w:val="false"/>
          <w:bCs w:val="false"/>
          <w:i w:val="false"/>
          <w:iCs w:val="false"/>
          <w:color w:val="333333"/>
          <w:sz w:val="22"/>
          <w:szCs w:val="22"/>
        </w:rPr>
        <w:t xml:space="preserve"> Establishes an SSE session. Transport layer assigns a session UUID.</w:t>
      </w:r>
    </w:p>
    <w:p>
      <w:pPr>
        <w:pStyle w:val="ListParagraph"/>
        <w:numPr>
          <w:ilvl w:val="0"/>
          <w:numId w:val="3"/>
        </w:numPr>
        <w:spacing w:after="80" w:line="276"/>
      </w:pPr>
      <w:r>
        <w:rPr>
          <w:rFonts w:ascii="Arial" w:cs="Arial" w:eastAsia="Arial" w:hAnsi="Arial"/>
          <w:b/>
          <w:bCs/>
          <w:i w:val="false"/>
          <w:iCs w:val="false"/>
          <w:color w:val="000000"/>
          <w:sz w:val="22"/>
          <w:szCs w:val="22"/>
        </w:rPr>
        <w:t xml:space="preserve">Agent authenticates.</w:t>
      </w:r>
      <w:r>
        <w:rPr>
          <w:rFonts w:ascii="Arial" w:cs="Arial" w:eastAsia="Arial" w:hAnsi="Arial"/>
          <w:b w:val="false"/>
          <w:bCs w:val="false"/>
          <w:i w:val="false"/>
          <w:iCs w:val="false"/>
          <w:color w:val="333333"/>
          <w:sz w:val="22"/>
          <w:szCs w:val="22"/>
        </w:rPr>
        <w:t xml:space="preserve"> JWT bearer token validated: signature, expiration, audience, revocation. RBAC resolves roles.</w:t>
      </w:r>
    </w:p>
    <w:p>
      <w:pPr>
        <w:pStyle w:val="ListParagraph"/>
        <w:numPr>
          <w:ilvl w:val="0"/>
          <w:numId w:val="3"/>
        </w:numPr>
        <w:spacing w:after="80" w:line="276"/>
      </w:pPr>
      <w:r>
        <w:rPr>
          <w:rFonts w:ascii="Arial" w:cs="Arial" w:eastAsia="Arial" w:hAnsi="Arial"/>
          <w:b/>
          <w:bCs/>
          <w:i w:val="false"/>
          <w:iCs w:val="false"/>
          <w:color w:val="000000"/>
          <w:sz w:val="22"/>
          <w:szCs w:val="22"/>
        </w:rPr>
        <w:t xml:space="preserve">Agent discovers tools.</w:t>
      </w:r>
      <w:r>
        <w:rPr>
          <w:rFonts w:ascii="Arial" w:cs="Arial" w:eastAsia="Arial" w:hAnsi="Arial"/>
          <w:b w:val="false"/>
          <w:bCs w:val="false"/>
          <w:i w:val="false"/>
          <w:iCs w:val="false"/>
          <w:color w:val="333333"/>
          <w:sz w:val="22"/>
          <w:szCs w:val="22"/>
        </w:rPr>
        <w:t xml:space="preserve"> tools/list JSON-RPC request. Tool Service queries database for team-scoped tools. Federation Layer aggregates from peers.</w:t>
      </w:r>
    </w:p>
    <w:p>
      <w:pPr>
        <w:pStyle w:val="ListParagraph"/>
        <w:numPr>
          <w:ilvl w:val="0"/>
          <w:numId w:val="3"/>
        </w:numPr>
        <w:spacing w:after="80" w:line="276"/>
      </w:pPr>
      <w:r>
        <w:rPr>
          <w:rFonts w:ascii="Arial" w:cs="Arial" w:eastAsia="Arial" w:hAnsi="Arial"/>
          <w:b/>
          <w:bCs/>
          <w:i w:val="false"/>
          <w:iCs w:val="false"/>
          <w:color w:val="000000"/>
          <w:sz w:val="22"/>
          <w:szCs w:val="22"/>
        </w:rPr>
        <w:t xml:space="preserve">Agent invokes a tool.</w:t>
      </w:r>
      <w:r>
        <w:rPr>
          <w:rFonts w:ascii="Arial" w:cs="Arial" w:eastAsia="Arial" w:hAnsi="Arial"/>
          <w:b w:val="false"/>
          <w:bCs w:val="false"/>
          <w:i w:val="false"/>
          <w:iCs w:val="false"/>
          <w:color w:val="333333"/>
          <w:sz w:val="22"/>
          <w:szCs w:val="22"/>
        </w:rPr>
        <w:t xml:space="preserve"> tools/call with arguments. Tool Service validates against JSON Schema.</w:t>
      </w:r>
    </w:p>
    <w:p>
      <w:pPr>
        <w:pStyle w:val="ListParagraph"/>
        <w:numPr>
          <w:ilvl w:val="0"/>
          <w:numId w:val="3"/>
        </w:numPr>
        <w:spacing w:after="80" w:line="276"/>
      </w:pPr>
      <w:r>
        <w:rPr>
          <w:rFonts w:ascii="Arial" w:cs="Arial" w:eastAsia="Arial" w:hAnsi="Arial"/>
          <w:b/>
          <w:bCs/>
          <w:i w:val="false"/>
          <w:iCs w:val="false"/>
          <w:color w:val="000000"/>
          <w:sz w:val="22"/>
          <w:szCs w:val="22"/>
        </w:rPr>
        <w:t xml:space="preserve">Bifrost routes.</w:t>
      </w:r>
      <w:r>
        <w:rPr>
          <w:rFonts w:ascii="Arial" w:cs="Arial" w:eastAsia="Arial" w:hAnsi="Arial"/>
          <w:b w:val="false"/>
          <w:bCs w:val="false"/>
          <w:i w:val="false"/>
          <w:iCs w:val="false"/>
          <w:color w:val="333333"/>
          <w:sz w:val="22"/>
          <w:szCs w:val="22"/>
        </w:rPr>
        <w:t xml:space="preserve"> Determines tool origin: local (direct dispatch), federated (forward through Federation Layer), or stdio (route through bridge).</w:t>
      </w:r>
    </w:p>
    <w:p>
      <w:pPr>
        <w:pStyle w:val="ListParagraph"/>
        <w:numPr>
          <w:ilvl w:val="0"/>
          <w:numId w:val="3"/>
        </w:numPr>
        <w:spacing w:after="80" w:line="276"/>
      </w:pPr>
      <w:r>
        <w:rPr>
          <w:rFonts w:ascii="Arial" w:cs="Arial" w:eastAsia="Arial" w:hAnsi="Arial"/>
          <w:b/>
          <w:bCs/>
          <w:i w:val="false"/>
          <w:iCs w:val="false"/>
          <w:color w:val="000000"/>
          <w:sz w:val="22"/>
          <w:szCs w:val="22"/>
        </w:rPr>
        <w:t xml:space="preserve">Plugin chain executes.</w:t>
      </w:r>
      <w:r>
        <w:rPr>
          <w:rFonts w:ascii="Arial" w:cs="Arial" w:eastAsia="Arial" w:hAnsi="Arial"/>
          <w:b w:val="false"/>
          <w:bCs w:val="false"/>
          <w:i w:val="false"/>
          <w:iCs w:val="false"/>
          <w:color w:val="333333"/>
          <w:sz w:val="22"/>
          <w:szCs w:val="22"/>
        </w:rPr>
        <w:t xml:space="preserve"> Pre-invoke: PII filtering, content moderation, rate limiting. Post-invoke: response caching, JSON repair.</w:t>
      </w:r>
    </w:p>
    <w:p>
      <w:pPr>
        <w:pStyle w:val="ListParagraph"/>
        <w:numPr>
          <w:ilvl w:val="0"/>
          <w:numId w:val="3"/>
        </w:numPr>
        <w:spacing w:after="80" w:line="276"/>
      </w:pPr>
      <w:r>
        <w:rPr>
          <w:rFonts w:ascii="Arial" w:cs="Arial" w:eastAsia="Arial" w:hAnsi="Arial"/>
          <w:b/>
          <w:bCs/>
          <w:i w:val="false"/>
          <w:iCs w:val="false"/>
          <w:color w:val="000000"/>
          <w:sz w:val="22"/>
          <w:szCs w:val="22"/>
        </w:rPr>
        <w:t xml:space="preserve">Response returns.</w:t>
      </w:r>
      <w:r>
        <w:rPr>
          <w:rFonts w:ascii="Arial" w:cs="Arial" w:eastAsia="Arial" w:hAnsi="Arial"/>
          <w:b w:val="false"/>
          <w:bCs w:val="false"/>
          <w:i w:val="false"/>
          <w:iCs w:val="false"/>
          <w:color w:val="333333"/>
          <w:sz w:val="22"/>
          <w:szCs w:val="22"/>
        </w:rPr>
        <w:t xml:space="preserve"> Result flows back through Bifrost via SSE stream. Metrics recorded.</w:t>
      </w:r>
    </w:p>
    <w:p>
      <w:pPr>
        <w:pStyle w:val="Heading2"/>
        <w:spacing w:after="180" w:before="300"/>
      </w:pPr>
      <w:r>
        <w:rPr>
          <w:rFonts w:ascii="Arial" w:cs="Arial" w:eastAsia="Arial" w:hAnsi="Arial"/>
          <w:b/>
          <w:bCs/>
          <w:color w:val="000000"/>
          <w:sz w:val="32"/>
          <w:szCs w:val="32"/>
        </w:rPr>
        <w:t xml:space="preserve">5.2 Flow 2: Dashboard User Managing Tools</w:t>
      </w:r>
    </w:p>
    <w:p>
      <w:pPr>
        <w:pStyle w:val="ListParagraph"/>
        <w:numPr>
          <w:ilvl w:val="0"/>
          <w:numId w:val="4"/>
        </w:numPr>
        <w:spacing w:after="80" w:line="276"/>
      </w:pPr>
      <w:r>
        <w:rPr>
          <w:rFonts w:ascii="Arial" w:cs="Arial" w:eastAsia="Arial" w:hAnsi="Arial"/>
          <w:b/>
          <w:bCs/>
          <w:i w:val="false"/>
          <w:iCs w:val="false"/>
          <w:color w:val="000000"/>
          <w:sz w:val="22"/>
          <w:szCs w:val="22"/>
        </w:rPr>
        <w:t xml:space="preserve">User authenticates.</w:t>
      </w:r>
      <w:r>
        <w:rPr>
          <w:rFonts w:ascii="Arial" w:cs="Arial" w:eastAsia="Arial" w:hAnsi="Arial"/>
          <w:b w:val="false"/>
          <w:bCs w:val="false"/>
          <w:i w:val="false"/>
          <w:iCs w:val="false"/>
          <w:color w:val="333333"/>
          <w:sz w:val="22"/>
          <w:szCs w:val="22"/>
        </w:rPr>
        <w:t xml:space="preserve"> Logs in via username/password or SSO. Dashboard obtains JWT.</w:t>
      </w:r>
    </w:p>
    <w:p>
      <w:pPr>
        <w:pStyle w:val="ListParagraph"/>
        <w:numPr>
          <w:ilvl w:val="0"/>
          <w:numId w:val="4"/>
        </w:numPr>
        <w:spacing w:after="80" w:line="276"/>
      </w:pPr>
      <w:r>
        <w:rPr>
          <w:rFonts w:ascii="Arial" w:cs="Arial" w:eastAsia="Arial" w:hAnsi="Arial"/>
          <w:b/>
          <w:bCs/>
          <w:i w:val="false"/>
          <w:iCs w:val="false"/>
          <w:color w:val="000000"/>
          <w:sz w:val="22"/>
          <w:szCs w:val="22"/>
        </w:rPr>
        <w:t xml:space="preserve">User navigates to tools.</w:t>
      </w:r>
      <w:r>
        <w:rPr>
          <w:rFonts w:ascii="Arial" w:cs="Arial" w:eastAsia="Arial" w:hAnsi="Arial"/>
          <w:b w:val="false"/>
          <w:bCs w:val="false"/>
          <w:i w:val="false"/>
          <w:iCs w:val="false"/>
          <w:color w:val="333333"/>
          <w:sz w:val="22"/>
          <w:szCs w:val="22"/>
        </w:rPr>
        <w:t xml:space="preserve"> GET /tools with JWT and RBAC validation.</w:t>
      </w:r>
    </w:p>
    <w:p>
      <w:pPr>
        <w:pStyle w:val="ListParagraph"/>
        <w:numPr>
          <w:ilvl w:val="0"/>
          <w:numId w:val="4"/>
        </w:numPr>
        <w:spacing w:after="80" w:line="276"/>
      </w:pPr>
      <w:r>
        <w:rPr>
          <w:rFonts w:ascii="Arial" w:cs="Arial" w:eastAsia="Arial" w:hAnsi="Arial"/>
          <w:b/>
          <w:bCs/>
          <w:i w:val="false"/>
          <w:iCs w:val="false"/>
          <w:color w:val="000000"/>
          <w:sz w:val="22"/>
          <w:szCs w:val="22"/>
        </w:rPr>
        <w:t xml:space="preserve">User creates a tool.</w:t>
      </w:r>
      <w:r>
        <w:rPr>
          <w:rFonts w:ascii="Arial" w:cs="Arial" w:eastAsia="Arial" w:hAnsi="Arial"/>
          <w:b w:val="false"/>
          <w:bCs w:val="false"/>
          <w:i w:val="false"/>
          <w:iCs w:val="false"/>
          <w:color w:val="333333"/>
          <w:sz w:val="22"/>
          <w:szCs w:val="22"/>
        </w:rPr>
        <w:t xml:space="preserve"> POST /tools. Tool Service validates schema, checks conflicts, persists.</w:t>
      </w:r>
    </w:p>
    <w:p>
      <w:pPr>
        <w:pStyle w:val="ListParagraph"/>
        <w:numPr>
          <w:ilvl w:val="0"/>
          <w:numId w:val="4"/>
        </w:numPr>
        <w:spacing w:after="80" w:line="276"/>
      </w:pPr>
      <w:r>
        <w:rPr>
          <w:rFonts w:ascii="Arial" w:cs="Arial" w:eastAsia="Arial" w:hAnsi="Arial"/>
          <w:b/>
          <w:bCs/>
          <w:i w:val="false"/>
          <w:iCs w:val="false"/>
          <w:color w:val="000000"/>
          <w:sz w:val="22"/>
          <w:szCs w:val="22"/>
        </w:rPr>
        <w:t xml:space="preserve">User publishes to Skills Registry.</w:t>
      </w:r>
      <w:r>
        <w:rPr>
          <w:rFonts w:ascii="Arial" w:cs="Arial" w:eastAsia="Arial" w:hAnsi="Arial"/>
          <w:b w:val="false"/>
          <w:bCs w:val="false"/>
          <w:i w:val="false"/>
          <w:iCs w:val="false"/>
          <w:color w:val="333333"/>
          <w:sz w:val="22"/>
          <w:szCs w:val="22"/>
        </w:rPr>
        <w:t xml:space="preserve"> Selects a virtual server, publishes as registry entry with snapshot.</w:t>
      </w:r>
    </w:p>
    <w:p>
      <w:pPr>
        <w:pStyle w:val="ListParagraph"/>
        <w:numPr>
          <w:ilvl w:val="0"/>
          <w:numId w:val="4"/>
        </w:numPr>
        <w:spacing w:after="80" w:line="276"/>
      </w:pPr>
      <w:r>
        <w:rPr>
          <w:rFonts w:ascii="Arial" w:cs="Arial" w:eastAsia="Arial" w:hAnsi="Arial"/>
          <w:b/>
          <w:bCs/>
          <w:i w:val="false"/>
          <w:iCs w:val="false"/>
          <w:color w:val="000000"/>
          <w:sz w:val="22"/>
          <w:szCs w:val="22"/>
        </w:rPr>
        <w:t xml:space="preserve">Team members deploy.</w:t>
      </w:r>
      <w:r>
        <w:rPr>
          <w:rFonts w:ascii="Arial" w:cs="Arial" w:eastAsia="Arial" w:hAnsi="Arial"/>
          <w:b w:val="false"/>
          <w:bCs w:val="false"/>
          <w:i w:val="false"/>
          <w:iCs w:val="false"/>
          <w:color w:val="333333"/>
          <w:sz w:val="22"/>
          <w:szCs w:val="22"/>
        </w:rPr>
        <w:t xml:space="preserve"> Browse registry, one-click deploy recreates the server configuration.</w:t>
      </w:r>
    </w:p>
    <w:p>
      <w:pPr>
        <w:pStyle w:val="Heading2"/>
        <w:spacing w:after="180" w:before="300"/>
      </w:pPr>
      <w:r>
        <w:rPr>
          <w:rFonts w:ascii="Arial" w:cs="Arial" w:eastAsia="Arial" w:hAnsi="Arial"/>
          <w:b/>
          <w:bCs/>
          <w:color w:val="000000"/>
          <w:sz w:val="32"/>
          <w:szCs w:val="32"/>
        </w:rPr>
        <w:t xml:space="preserve">5.3 Flow 3: Routing Through Bifrost</w:t>
      </w:r>
    </w:p>
    <w:p>
      <w:pPr>
        <w:spacing w:after="160" w:before="0" w:line="276"/>
        <w:jc w:val="left"/>
      </w:pPr>
      <w:r>
        <w:rPr>
          <w:rFonts w:ascii="Arial" w:cs="Arial" w:eastAsia="Arial" w:hAnsi="Arial"/>
          <w:b/>
          <w:bCs/>
          <w:i w:val="false"/>
          <w:iCs w:val="false"/>
          <w:color w:val="000000"/>
          <w:sz w:val="22"/>
          <w:szCs w:val="22"/>
        </w:rPr>
        <w:t xml:space="preserve">Scenario A: Internal MCP</w:t>
      </w:r>
    </w:p>
    <w:p>
      <w:pPr>
        <w:pStyle w:val="ListParagraph"/>
        <w:numPr>
          <w:ilvl w:val="0"/>
          <w:numId w:val="5"/>
        </w:numPr>
        <w:spacing w:after="80" w:line="276"/>
      </w:pPr>
      <w:r>
        <w:rPr>
          <w:rFonts w:ascii="Arial" w:cs="Arial" w:eastAsia="Arial" w:hAnsi="Arial"/>
          <w:b w:val="false"/>
          <w:bCs w:val="false"/>
          <w:i w:val="false"/>
          <w:iCs w:val="false"/>
          <w:color w:val="333333"/>
          <w:sz w:val="22"/>
          <w:szCs w:val="22"/>
        </w:rPr>
        <w:t xml:space="preserve">tools/call arrives for a local tool.</w:t>
      </w:r>
    </w:p>
    <w:p>
      <w:pPr>
        <w:pStyle w:val="ListParagraph"/>
        <w:numPr>
          <w:ilvl w:val="0"/>
          <w:numId w:val="5"/>
        </w:numPr>
        <w:spacing w:after="80" w:line="276"/>
      </w:pPr>
      <w:r>
        <w:rPr>
          <w:rFonts w:ascii="Arial" w:cs="Arial" w:eastAsia="Arial" w:hAnsi="Arial"/>
          <w:b w:val="false"/>
          <w:bCs w:val="false"/>
          <w:i w:val="false"/>
          <w:iCs w:val="false"/>
          <w:color w:val="333333"/>
          <w:sz w:val="22"/>
          <w:szCs w:val="22"/>
        </w:rPr>
        <w:t xml:space="preserve">Bifrost identifies as internal. Dispatches directly to HTTP endpoint.</w:t>
      </w:r>
    </w:p>
    <w:p>
      <w:pPr>
        <w:pStyle w:val="ListParagraph"/>
        <w:numPr>
          <w:ilvl w:val="0"/>
          <w:numId w:val="5"/>
        </w:numPr>
        <w:spacing w:after="80" w:line="276"/>
      </w:pPr>
      <w:r>
        <w:rPr>
          <w:rFonts w:ascii="Arial" w:cs="Arial" w:eastAsia="Arial" w:hAnsi="Arial"/>
          <w:b w:val="false"/>
          <w:bCs w:val="false"/>
          <w:i w:val="false"/>
          <w:iCs w:val="false"/>
          <w:color w:val="333333"/>
          <w:sz w:val="22"/>
          <w:szCs w:val="22"/>
        </w:rPr>
        <w:t xml:space="preserve">Response returned without translation.</w:t>
      </w:r>
    </w:p>
    <w:p>
      <w:pPr>
        <w:spacing w:after="160" w:before="0" w:line="276"/>
        <w:jc w:val="left"/>
      </w:pPr>
      <w:r>
        <w:rPr>
          <w:rFonts w:ascii="Arial" w:cs="Arial" w:eastAsia="Arial" w:hAnsi="Arial"/>
          <w:b/>
          <w:bCs/>
          <w:i w:val="false"/>
          <w:iCs w:val="false"/>
          <w:color w:val="000000"/>
          <w:sz w:val="22"/>
          <w:szCs w:val="22"/>
        </w:rPr>
        <w:t xml:space="preserve">Scenario B: External MCP (Federated)</w:t>
      </w:r>
    </w:p>
    <w:p>
      <w:pPr>
        <w:pStyle w:val="ListParagraph"/>
        <w:numPr>
          <w:ilvl w:val="0"/>
          <w:numId w:val="6"/>
        </w:numPr>
        <w:spacing w:after="80" w:line="276"/>
      </w:pPr>
      <w:r>
        <w:rPr>
          <w:rFonts w:ascii="Arial" w:cs="Arial" w:eastAsia="Arial" w:hAnsi="Arial"/>
          <w:b w:val="false"/>
          <w:bCs w:val="false"/>
          <w:i w:val="false"/>
          <w:iCs w:val="false"/>
          <w:color w:val="333333"/>
          <w:sz w:val="22"/>
          <w:szCs w:val="22"/>
        </w:rPr>
        <w:t xml:space="preserve">tools/call arrives for a remote gateway’s tool.</w:t>
      </w:r>
    </w:p>
    <w:p>
      <w:pPr>
        <w:pStyle w:val="ListParagraph"/>
        <w:numPr>
          <w:ilvl w:val="0"/>
          <w:numId w:val="6"/>
        </w:numPr>
        <w:spacing w:after="80" w:line="276"/>
      </w:pPr>
      <w:r>
        <w:rPr>
          <w:rFonts w:ascii="Arial" w:cs="Arial" w:eastAsia="Arial" w:hAnsi="Arial"/>
          <w:b w:val="false"/>
          <w:bCs w:val="false"/>
          <w:i w:val="false"/>
          <w:iCs w:val="false"/>
          <w:color w:val="333333"/>
          <w:sz w:val="22"/>
          <w:szCs w:val="22"/>
        </w:rPr>
        <w:t xml:space="preserve">Bifrost identifies as federated. Delegates to Federation forwarding.</w:t>
      </w:r>
    </w:p>
    <w:p>
      <w:pPr>
        <w:pStyle w:val="ListParagraph"/>
        <w:numPr>
          <w:ilvl w:val="0"/>
          <w:numId w:val="6"/>
        </w:numPr>
        <w:spacing w:after="80" w:line="276"/>
      </w:pPr>
      <w:r>
        <w:rPr>
          <w:rFonts w:ascii="Arial" w:cs="Arial" w:eastAsia="Arial" w:hAnsi="Arial"/>
          <w:b w:val="false"/>
          <w:bCs w:val="false"/>
          <w:i w:val="false"/>
          <w:iCs w:val="false"/>
          <w:color w:val="333333"/>
          <w:sz w:val="22"/>
          <w:szCs w:val="22"/>
        </w:rPr>
        <w:t xml:space="preserve">Forwarding service connects to remote gateway via SSE/Streamable HTTP.</w:t>
      </w:r>
    </w:p>
    <w:p>
      <w:pPr>
        <w:pStyle w:val="ListParagraph"/>
        <w:numPr>
          <w:ilvl w:val="0"/>
          <w:numId w:val="6"/>
        </w:numPr>
        <w:spacing w:after="80" w:line="276"/>
      </w:pPr>
      <w:r>
        <w:rPr>
          <w:rFonts w:ascii="Arial" w:cs="Arial" w:eastAsia="Arial" w:hAnsi="Arial"/>
          <w:b w:val="false"/>
          <w:bCs w:val="false"/>
          <w:i w:val="false"/>
          <w:iCs w:val="false"/>
          <w:color w:val="333333"/>
          <w:sz w:val="22"/>
          <w:szCs w:val="22"/>
        </w:rPr>
        <w:t xml:space="preserve">Request forwarded in MCP JSON-RPC. Response normalized and returned.</w:t>
      </w:r>
    </w:p>
    <w:p>
      <w:pPr>
        <w:spacing w:after="160" w:before="0" w:line="276"/>
        <w:jc w:val="left"/>
      </w:pPr>
      <w:r>
        <w:rPr>
          <w:rFonts w:ascii="Arial" w:cs="Arial" w:eastAsia="Arial" w:hAnsi="Arial"/>
          <w:b/>
          <w:bCs/>
          <w:i w:val="false"/>
          <w:iCs w:val="false"/>
          <w:color w:val="000000"/>
          <w:sz w:val="22"/>
          <w:szCs w:val="22"/>
        </w:rPr>
        <w:t xml:space="preserve">Scenario C: Stdio Auto Created MCP</w:t>
      </w:r>
    </w:p>
    <w:p>
      <w:pPr>
        <w:pStyle w:val="ListParagraph"/>
        <w:numPr>
          <w:ilvl w:val="0"/>
          <w:numId w:val="7"/>
        </w:numPr>
        <w:spacing w:after="80" w:line="276"/>
      </w:pPr>
      <w:r>
        <w:rPr>
          <w:rFonts w:ascii="Arial" w:cs="Arial" w:eastAsia="Arial" w:hAnsi="Arial"/>
          <w:b w:val="false"/>
          <w:bCs w:val="false"/>
          <w:i w:val="false"/>
          <w:iCs w:val="false"/>
          <w:color w:val="333333"/>
          <w:sz w:val="22"/>
          <w:szCs w:val="22"/>
        </w:rPr>
        <w:t xml:space="preserve">tools/call arrives for a stdio-bridged tool.</w:t>
      </w:r>
    </w:p>
    <w:p>
      <w:pPr>
        <w:pStyle w:val="ListParagraph"/>
        <w:numPr>
          <w:ilvl w:val="0"/>
          <w:numId w:val="7"/>
        </w:numPr>
        <w:spacing w:after="80" w:line="276"/>
      </w:pPr>
      <w:r>
        <w:rPr>
          <w:rFonts w:ascii="Arial" w:cs="Arial" w:eastAsia="Arial" w:hAnsi="Arial"/>
          <w:b w:val="false"/>
          <w:bCs w:val="false"/>
          <w:i w:val="false"/>
          <w:iCs w:val="false"/>
          <w:color w:val="333333"/>
          <w:sz w:val="22"/>
          <w:szCs w:val="22"/>
        </w:rPr>
        <w:t xml:space="preserve">Bifrost routes to stdio bridge HTTP/SSE endpoint.</w:t>
      </w:r>
    </w:p>
    <w:p>
      <w:pPr>
        <w:pStyle w:val="ListParagraph"/>
        <w:numPr>
          <w:ilvl w:val="0"/>
          <w:numId w:val="7"/>
        </w:numPr>
        <w:spacing w:after="80" w:line="276"/>
      </w:pPr>
      <w:r>
        <w:rPr>
          <w:rFonts w:ascii="Arial" w:cs="Arial" w:eastAsia="Arial" w:hAnsi="Arial"/>
          <w:b w:val="false"/>
          <w:bCs w:val="false"/>
          <w:i w:val="false"/>
          <w:iCs w:val="false"/>
          <w:color w:val="333333"/>
          <w:sz w:val="22"/>
          <w:szCs w:val="22"/>
        </w:rPr>
        <w:t xml:space="preserve">Bridge translates HTTP to stdin/stdout. Response translated back.</w:t>
      </w:r>
    </w:p>
    <w:p>
      <w:pPr>
        <w:pStyle w:val="Heading2"/>
        <w:spacing w:after="180" w:before="300"/>
      </w:pPr>
      <w:r>
        <w:rPr>
          <w:rFonts w:ascii="Arial" w:cs="Arial" w:eastAsia="Arial" w:hAnsi="Arial"/>
          <w:b/>
          <w:bCs/>
          <w:color w:val="000000"/>
          <w:sz w:val="32"/>
          <w:szCs w:val="32"/>
        </w:rPr>
        <w:t xml:space="preserve">5.4 Flow 4: Auto-Generated MCP Creation</w:t>
      </w:r>
    </w:p>
    <w:p>
      <w:pPr>
        <w:pStyle w:val="ListParagraph"/>
        <w:numPr>
          <w:ilvl w:val="0"/>
          <w:numId w:val="8"/>
        </w:numPr>
        <w:spacing w:after="80" w:line="276"/>
      </w:pPr>
      <w:r>
        <w:rPr>
          <w:rFonts w:ascii="Arial" w:cs="Arial" w:eastAsia="Arial" w:hAnsi="Arial"/>
          <w:b/>
          <w:bCs/>
          <w:i w:val="false"/>
          <w:iCs w:val="false"/>
          <w:color w:val="000000"/>
          <w:sz w:val="22"/>
          <w:szCs w:val="22"/>
        </w:rPr>
        <w:t xml:space="preserve">User initiates.</w:t>
      </w:r>
      <w:r>
        <w:rPr>
          <w:rFonts w:ascii="Arial" w:cs="Arial" w:eastAsia="Arial" w:hAnsi="Arial"/>
          <w:b w:val="false"/>
          <w:bCs w:val="false"/>
          <w:i w:val="false"/>
          <w:iCs w:val="false"/>
          <w:color w:val="333333"/>
          <w:sz w:val="22"/>
          <w:szCs w:val="22"/>
        </w:rPr>
        <w:t xml:space="preserve"> Provides API documentation URL. Job Service creates background job in pending state.</w:t>
      </w:r>
    </w:p>
    <w:p>
      <w:pPr>
        <w:pStyle w:val="ListParagraph"/>
        <w:numPr>
          <w:ilvl w:val="0"/>
          <w:numId w:val="8"/>
        </w:numPr>
        <w:spacing w:after="80" w:line="276"/>
      </w:pPr>
      <w:r>
        <w:rPr>
          <w:rFonts w:ascii="Arial" w:cs="Arial" w:eastAsia="Arial" w:hAnsi="Arial"/>
          <w:b/>
          <w:bCs/>
          <w:i w:val="false"/>
          <w:iCs w:val="false"/>
          <w:color w:val="000000"/>
          <w:sz w:val="22"/>
          <w:szCs w:val="22"/>
        </w:rPr>
        <w:t xml:space="preserve">Job starts.</w:t>
      </w:r>
      <w:r>
        <w:rPr>
          <w:rFonts w:ascii="Arial" w:cs="Arial" w:eastAsia="Arial" w:hAnsi="Arial"/>
          <w:b w:val="false"/>
          <w:bCs w:val="false"/>
          <w:i w:val="false"/>
          <w:iCs w:val="false"/>
          <w:color w:val="333333"/>
          <w:sz w:val="22"/>
          <w:szCs w:val="22"/>
        </w:rPr>
        <w:t xml:space="preserve"> Picked up subject to concurrency limits, transitions to running.</w:t>
      </w:r>
    </w:p>
    <w:p>
      <w:pPr>
        <w:pStyle w:val="ListParagraph"/>
        <w:numPr>
          <w:ilvl w:val="0"/>
          <w:numId w:val="8"/>
        </w:numPr>
        <w:spacing w:after="80" w:line="276"/>
      </w:pPr>
      <w:r>
        <w:rPr>
          <w:rFonts w:ascii="Arial" w:cs="Arial" w:eastAsia="Arial" w:hAnsi="Arial"/>
          <w:b/>
          <w:bCs/>
          <w:i w:val="false"/>
          <w:iCs w:val="false"/>
          <w:color w:val="000000"/>
          <w:sz w:val="22"/>
          <w:szCs w:val="22"/>
        </w:rPr>
        <w:t xml:space="preserve">Crawler Engine.</w:t>
      </w:r>
      <w:r>
        <w:rPr>
          <w:rFonts w:ascii="Arial" w:cs="Arial" w:eastAsia="Arial" w:hAnsi="Arial"/>
          <w:b w:val="false"/>
          <w:bCs w:val="false"/>
          <w:i w:val="false"/>
          <w:iCs w:val="false"/>
          <w:color w:val="333333"/>
          <w:sz w:val="22"/>
          <w:szCs w:val="22"/>
        </w:rPr>
        <w:t xml:space="preserve"> Firecrawl performs multi-page crawling with SSRF validation, robots.txt compliance, page classification, and OpenAPI auto-detection.</w:t>
      </w:r>
    </w:p>
    <w:p>
      <w:pPr>
        <w:pStyle w:val="ListParagraph"/>
        <w:numPr>
          <w:ilvl w:val="0"/>
          <w:numId w:val="8"/>
        </w:numPr>
        <w:spacing w:after="80" w:line="276"/>
      </w:pPr>
      <w:r>
        <w:rPr>
          <w:rFonts w:ascii="Arial" w:cs="Arial" w:eastAsia="Arial" w:hAnsi="Arial"/>
          <w:b/>
          <w:bCs/>
          <w:i w:val="false"/>
          <w:iCs w:val="false"/>
          <w:color w:val="000000"/>
          <w:sz w:val="22"/>
          <w:szCs w:val="22"/>
        </w:rPr>
        <w:t xml:space="preserve">Ingestion Pipeline.</w:t>
      </w:r>
      <w:r>
        <w:rPr>
          <w:rFonts w:ascii="Arial" w:cs="Arial" w:eastAsia="Arial" w:hAnsi="Arial"/>
          <w:b w:val="false"/>
          <w:bCs w:val="false"/>
          <w:i w:val="false"/>
          <w:iCs w:val="false"/>
          <w:color w:val="333333"/>
          <w:sz w:val="22"/>
          <w:szCs w:val="22"/>
        </w:rPr>
        <w:t xml:space="preserve"> Extracted content and OpenAPI specs normalized into structured format.</w:t>
      </w:r>
    </w:p>
    <w:p>
      <w:pPr>
        <w:pStyle w:val="ListParagraph"/>
        <w:numPr>
          <w:ilvl w:val="0"/>
          <w:numId w:val="8"/>
        </w:numPr>
        <w:spacing w:after="80" w:line="276"/>
      </w:pPr>
      <w:r>
        <w:rPr>
          <w:rFonts w:ascii="Arial" w:cs="Arial" w:eastAsia="Arial" w:hAnsi="Arial"/>
          <w:b/>
          <w:bCs/>
          <w:i w:val="false"/>
          <w:iCs w:val="false"/>
          <w:color w:val="000000"/>
          <w:sz w:val="22"/>
          <w:szCs w:val="22"/>
        </w:rPr>
        <w:t xml:space="preserve">Tool Enhancer Agent.</w:t>
      </w:r>
      <w:r>
        <w:rPr>
          <w:rFonts w:ascii="Arial" w:cs="Arial" w:eastAsia="Arial" w:hAnsi="Arial"/>
          <w:b w:val="false"/>
          <w:bCs w:val="false"/>
          <w:i w:val="false"/>
          <w:iCs w:val="false"/>
          <w:color w:val="333333"/>
          <w:sz w:val="22"/>
          <w:szCs w:val="22"/>
        </w:rPr>
        <w:t xml:space="preserve"> AI analysis: endpoint extraction, description generation, schema mapping, authentication analysis.</w:t>
      </w:r>
    </w:p>
    <w:p>
      <w:pPr>
        <w:pStyle w:val="ListParagraph"/>
        <w:numPr>
          <w:ilvl w:val="0"/>
          <w:numId w:val="8"/>
        </w:numPr>
        <w:spacing w:after="80" w:line="276"/>
      </w:pPr>
      <w:r>
        <w:rPr>
          <w:rFonts w:ascii="Arial" w:cs="Arial" w:eastAsia="Arial" w:hAnsi="Arial"/>
          <w:b/>
          <w:bCs/>
          <w:i w:val="false"/>
          <w:iCs w:val="false"/>
          <w:color w:val="000000"/>
          <w:sz w:val="22"/>
          <w:szCs w:val="22"/>
        </w:rPr>
        <w:t xml:space="preserve">Evaluation Agent.</w:t>
      </w:r>
      <w:r>
        <w:rPr>
          <w:rFonts w:ascii="Arial" w:cs="Arial" w:eastAsia="Arial" w:hAnsi="Arial"/>
          <w:b w:val="false"/>
          <w:bCs w:val="false"/>
          <w:i w:val="false"/>
          <w:iCs w:val="false"/>
          <w:color w:val="333333"/>
          <w:sz w:val="22"/>
          <w:szCs w:val="22"/>
        </w:rPr>
        <w:t xml:space="preserve"> Validation, deduplication, schema correction, enrichment, confidence scoring.</w:t>
      </w:r>
    </w:p>
    <w:p>
      <w:pPr>
        <w:pStyle w:val="ListParagraph"/>
        <w:numPr>
          <w:ilvl w:val="0"/>
          <w:numId w:val="8"/>
        </w:numPr>
        <w:spacing w:after="80" w:line="276"/>
      </w:pPr>
      <w:r>
        <w:rPr>
          <w:rFonts w:ascii="Arial" w:cs="Arial" w:eastAsia="Arial" w:hAnsi="Arial"/>
          <w:b/>
          <w:bCs/>
          <w:i w:val="false"/>
          <w:iCs w:val="false"/>
          <w:color w:val="000000"/>
          <w:sz w:val="22"/>
          <w:szCs w:val="22"/>
        </w:rPr>
        <w:t xml:space="preserve">Registration.</w:t>
      </w:r>
      <w:r>
        <w:rPr>
          <w:rFonts w:ascii="Arial" w:cs="Arial" w:eastAsia="Arial" w:hAnsi="Arial"/>
          <w:b w:val="false"/>
          <w:bCs w:val="false"/>
          <w:i w:val="false"/>
          <w:iCs w:val="false"/>
          <w:color w:val="333333"/>
          <w:sz w:val="22"/>
          <w:szCs w:val="22"/>
        </w:rPr>
        <w:t xml:space="preserve"> Validated tools registered through Skills Manager with conflict resolution. Associated with new virtual server.</w:t>
      </w:r>
    </w:p>
    <w:p>
      <w:pPr>
        <w:pStyle w:val="ListParagraph"/>
        <w:numPr>
          <w:ilvl w:val="0"/>
          <w:numId w:val="8"/>
        </w:numPr>
        <w:spacing w:after="80" w:line="276"/>
      </w:pPr>
      <w:r>
        <w:rPr>
          <w:rFonts w:ascii="Arial" w:cs="Arial" w:eastAsia="Arial" w:hAnsi="Arial"/>
          <w:b/>
          <w:bCs/>
          <w:i w:val="false"/>
          <w:iCs w:val="false"/>
          <w:color w:val="000000"/>
          <w:sz w:val="22"/>
          <w:szCs w:val="22"/>
        </w:rPr>
        <w:t xml:space="preserve">Job completes.</w:t>
      </w:r>
      <w:r>
        <w:rPr>
          <w:rFonts w:ascii="Arial" w:cs="Arial" w:eastAsia="Arial" w:hAnsi="Arial"/>
          <w:b w:val="false"/>
          <w:bCs w:val="false"/>
          <w:i w:val="false"/>
          <w:iCs w:val="false"/>
          <w:color w:val="333333"/>
          <w:sz w:val="22"/>
          <w:szCs w:val="22"/>
        </w:rPr>
        <w:t xml:space="preserve"> Administrator reviews, adjusts, and activates tools.</w:t>
      </w:r>
    </w:p>
    <w:p>
      <w:pPr>
        <w:pStyle w:val="Heading2"/>
        <w:spacing w:after="180" w:before="300"/>
      </w:pPr>
      <w:r>
        <w:rPr>
          <w:rFonts w:ascii="Arial" w:cs="Arial" w:eastAsia="Arial" w:hAnsi="Arial"/>
          <w:b/>
          <w:bCs/>
          <w:color w:val="000000"/>
          <w:sz w:val="32"/>
          <w:szCs w:val="32"/>
        </w:rPr>
        <w:t xml:space="preserve">5.5 Flow 5: Skills Discovery and Execution</w:t>
      </w:r>
    </w:p>
    <w:p>
      <w:pPr>
        <w:pStyle w:val="ListParagraph"/>
        <w:numPr>
          <w:ilvl w:val="0"/>
          <w:numId w:val="9"/>
        </w:numPr>
        <w:spacing w:after="80" w:line="276"/>
      </w:pPr>
      <w:r>
        <w:rPr>
          <w:rFonts w:ascii="Arial" w:cs="Arial" w:eastAsia="Arial" w:hAnsi="Arial"/>
          <w:b/>
          <w:bCs/>
          <w:i w:val="false"/>
          <w:iCs w:val="false"/>
          <w:color w:val="000000"/>
          <w:sz w:val="22"/>
          <w:szCs w:val="22"/>
        </w:rPr>
        <w:t xml:space="preserve">Consumer queries Skills Registry.</w:t>
      </w:r>
      <w:r>
        <w:rPr>
          <w:rFonts w:ascii="Arial" w:cs="Arial" w:eastAsia="Arial" w:hAnsi="Arial"/>
          <w:b w:val="false"/>
          <w:bCs w:val="false"/>
          <w:i w:val="false"/>
          <w:iCs w:val="false"/>
          <w:color w:val="333333"/>
          <w:sz w:val="22"/>
          <w:szCs w:val="22"/>
        </w:rPr>
        <w:t xml:space="preserve"> Requests available predefined skills, filtered by team, tags, or categories.</w:t>
      </w:r>
    </w:p>
    <w:p>
      <w:pPr>
        <w:pStyle w:val="ListParagraph"/>
        <w:numPr>
          <w:ilvl w:val="0"/>
          <w:numId w:val="9"/>
        </w:numPr>
        <w:spacing w:after="80" w:line="276"/>
      </w:pPr>
      <w:r>
        <w:rPr>
          <w:rFonts w:ascii="Arial" w:cs="Arial" w:eastAsia="Arial" w:hAnsi="Arial"/>
          <w:b/>
          <w:bCs/>
          <w:i w:val="false"/>
          <w:iCs w:val="false"/>
          <w:color w:val="000000"/>
          <w:sz w:val="22"/>
          <w:szCs w:val="22"/>
        </w:rPr>
        <w:t xml:space="preserve">Registry returns catalog.</w:t>
      </w:r>
      <w:r>
        <w:rPr>
          <w:rFonts w:ascii="Arial" w:cs="Arial" w:eastAsia="Arial" w:hAnsi="Arial"/>
          <w:b w:val="false"/>
          <w:bCs w:val="false"/>
          <w:i w:val="false"/>
          <w:iCs w:val="false"/>
          <w:color w:val="333333"/>
          <w:sz w:val="22"/>
          <w:szCs w:val="22"/>
        </w:rPr>
        <w:t xml:space="preserve"> Published skill configurations with tool counts and metadata.</w:t>
      </w:r>
    </w:p>
    <w:p>
      <w:pPr>
        <w:pStyle w:val="ListParagraph"/>
        <w:numPr>
          <w:ilvl w:val="0"/>
          <w:numId w:val="9"/>
        </w:numPr>
        <w:spacing w:after="80" w:line="276"/>
      </w:pPr>
      <w:r>
        <w:rPr>
          <w:rFonts w:ascii="Arial" w:cs="Arial" w:eastAsia="Arial" w:hAnsi="Arial"/>
          <w:b/>
          <w:bCs/>
          <w:i w:val="false"/>
          <w:iCs w:val="false"/>
          <w:color w:val="000000"/>
          <w:sz w:val="22"/>
          <w:szCs w:val="22"/>
        </w:rPr>
        <w:t xml:space="preserve">Consumer deploys.</w:t>
      </w:r>
      <w:r>
        <w:rPr>
          <w:rFonts w:ascii="Arial" w:cs="Arial" w:eastAsia="Arial" w:hAnsi="Arial"/>
          <w:b w:val="false"/>
          <w:bCs w:val="false"/>
          <w:i w:val="false"/>
          <w:iCs w:val="false"/>
          <w:color w:val="333333"/>
          <w:sz w:val="22"/>
          <w:szCs w:val="22"/>
        </w:rPr>
        <w:t xml:space="preserve"> Activates a predefined skill. Registry Service makes it available to agents.</w:t>
      </w:r>
    </w:p>
    <w:p>
      <w:pPr>
        <w:pStyle w:val="ListParagraph"/>
        <w:numPr>
          <w:ilvl w:val="0"/>
          <w:numId w:val="9"/>
        </w:numPr>
        <w:spacing w:after="80" w:line="276"/>
      </w:pPr>
      <w:r>
        <w:rPr>
          <w:rFonts w:ascii="Arial" w:cs="Arial" w:eastAsia="Arial" w:hAnsi="Arial"/>
          <w:b/>
          <w:bCs/>
          <w:i w:val="false"/>
          <w:iCs w:val="false"/>
          <w:color w:val="000000"/>
          <w:sz w:val="22"/>
          <w:szCs w:val="22"/>
        </w:rPr>
        <w:t xml:space="preserve">Consumer discovers tools.</w:t>
      </w:r>
      <w:r>
        <w:rPr>
          <w:rFonts w:ascii="Arial" w:cs="Arial" w:eastAsia="Arial" w:hAnsi="Arial"/>
          <w:b w:val="false"/>
          <w:bCs w:val="false"/>
          <w:i w:val="false"/>
          <w:iCs w:val="false"/>
          <w:color w:val="333333"/>
          <w:sz w:val="22"/>
          <w:szCs w:val="22"/>
        </w:rPr>
        <w:t xml:space="preserve"> tools/list scoped to the deployed skill’s server.</w:t>
      </w:r>
    </w:p>
    <w:p>
      <w:pPr>
        <w:pStyle w:val="ListParagraph"/>
        <w:numPr>
          <w:ilvl w:val="0"/>
          <w:numId w:val="9"/>
        </w:numPr>
        <w:spacing w:after="80" w:line="276"/>
      </w:pPr>
      <w:r>
        <w:rPr>
          <w:rFonts w:ascii="Arial" w:cs="Arial" w:eastAsia="Arial" w:hAnsi="Arial"/>
          <w:b/>
          <w:bCs/>
          <w:i w:val="false"/>
          <w:iCs w:val="false"/>
          <w:color w:val="000000"/>
          <w:sz w:val="22"/>
          <w:szCs w:val="22"/>
        </w:rPr>
        <w:t xml:space="preserve">Consumer invokes.</w:t>
      </w:r>
      <w:r>
        <w:rPr>
          <w:rFonts w:ascii="Arial" w:cs="Arial" w:eastAsia="Arial" w:hAnsi="Arial"/>
          <w:b w:val="false"/>
          <w:bCs w:val="false"/>
          <w:i w:val="false"/>
          <w:iCs w:val="false"/>
          <w:color w:val="333333"/>
          <w:sz w:val="22"/>
          <w:szCs w:val="22"/>
        </w:rPr>
        <w:t xml:space="preserve"> Request routed through Bifrost to appropriate backend.</w:t>
      </w:r>
    </w:p>
    <w:p>
      <w:pPr>
        <w:pStyle w:val="ListParagraph"/>
        <w:numPr>
          <w:ilvl w:val="0"/>
          <w:numId w:val="9"/>
        </w:numPr>
        <w:spacing w:after="80" w:line="276"/>
      </w:pPr>
      <w:r>
        <w:rPr>
          <w:rFonts w:ascii="Arial" w:cs="Arial" w:eastAsia="Arial" w:hAnsi="Arial"/>
          <w:b/>
          <w:bCs/>
          <w:i w:val="false"/>
          <w:iCs w:val="false"/>
          <w:color w:val="000000"/>
          <w:sz w:val="22"/>
          <w:szCs w:val="22"/>
        </w:rPr>
        <w:t xml:space="preserve">Metrics recorded.</w:t>
      </w:r>
      <w:r>
        <w:rPr>
          <w:rFonts w:ascii="Arial" w:cs="Arial" w:eastAsia="Arial" w:hAnsi="Arial"/>
          <w:b w:val="false"/>
          <w:bCs w:val="false"/>
          <w:i w:val="false"/>
          <w:iCs w:val="false"/>
          <w:color w:val="333333"/>
          <w:sz w:val="22"/>
          <w:szCs w:val="22"/>
        </w:rPr>
        <w:t xml:space="preserve"> Tool Service and MCP Server Service record invocation metrics.</w:t>
      </w:r>
    </w:p>
    <w:p>
      <w:r>
        <w:br w:type="page"/>
      </w:r>
    </w:p>
    <w:p>
      <w:pPr>
        <w:pStyle w:val="Heading1"/>
        <w:spacing w:after="200" w:before="360"/>
      </w:pPr>
      <w:r>
        <w:rPr>
          <w:rFonts w:ascii="Arial" w:cs="Arial" w:eastAsia="Arial" w:hAnsi="Arial"/>
          <w:b/>
          <w:bCs/>
          <w:color w:val="000000"/>
          <w:sz w:val="44"/>
          <w:szCs w:val="44"/>
        </w:rPr>
        <w:t xml:space="preserve">6. Deep Dive: Special Components</w:t>
      </w:r>
    </w:p>
    <w:p>
      <w:pPr>
        <w:pBdr>
          <w:bottom w:val="single" w:color="000000" w:sz="4" w:space="1"/>
        </w:pBdr>
        <w:spacing w:after="200" w:before="80"/>
      </w:pPr>
    </w:p>
    <w:p>
      <w:pPr>
        <w:pStyle w:val="Heading2"/>
        <w:spacing w:after="180" w:before="300"/>
      </w:pPr>
      <w:r>
        <w:rPr>
          <w:rFonts w:ascii="Arial" w:cs="Arial" w:eastAsia="Arial" w:hAnsi="Arial"/>
          <w:b/>
          <w:bCs/>
          <w:color w:val="000000"/>
          <w:sz w:val="32"/>
          <w:szCs w:val="32"/>
        </w:rPr>
        <w:t xml:space="preserve">6.1 Bifrost Internal Router</w:t>
      </w:r>
    </w:p>
    <w:p>
      <w:pPr>
        <w:spacing w:after="160" w:before="0" w:line="276"/>
        <w:jc w:val="left"/>
      </w:pPr>
      <w:r>
        <w:rPr>
          <w:rFonts w:ascii="Arial" w:cs="Arial" w:eastAsia="Arial" w:hAnsi="Arial"/>
          <w:b w:val="false"/>
          <w:bCs w:val="false"/>
          <w:i w:val="false"/>
          <w:iCs w:val="false"/>
          <w:color w:val="333333"/>
          <w:sz w:val="22"/>
          <w:szCs w:val="22"/>
        </w:rPr>
        <w:t xml:space="preserve">Bifrost is the platform’s internal routing plane, named after the bridge between realms in Norse mythology. It serves as the single abstraction layer connecting the service and skills layers to the MCP backend ecosystem.</w:t>
      </w:r>
    </w:p>
    <w:p>
      <w:pPr>
        <w:spacing w:after="160" w:before="0" w:line="276"/>
        <w:jc w:val="left"/>
      </w:pPr>
      <w:r>
        <w:rPr>
          <w:rFonts w:ascii="Arial" w:cs="Arial" w:eastAsia="Arial" w:hAnsi="Arial"/>
          <w:b/>
          <w:bCs/>
          <w:i w:val="false"/>
          <w:iCs w:val="false"/>
          <w:color w:val="000000"/>
          <w:sz w:val="22"/>
          <w:szCs w:val="22"/>
        </w:rPr>
        <w:t xml:space="preserve">Routing Abstraction.</w:t>
      </w:r>
      <w:r>
        <w:rPr>
          <w:rFonts w:ascii="Arial" w:cs="Arial" w:eastAsia="Arial" w:hAnsi="Arial"/>
          <w:b w:val="false"/>
          <w:bCs w:val="false"/>
          <w:i w:val="false"/>
          <w:iCs w:val="false"/>
          <w:color w:val="333333"/>
          <w:sz w:val="22"/>
          <w:szCs w:val="22"/>
        </w:rPr>
        <w:t xml:space="preserve"> MCP servers can be reached through different protocols (HTTP, SSE, Streamable HTTP, stdio), reside in different locations, and require different authentication. Bifrost centralizes this complexity, presenting a uniform dispatch interface.</w:t>
      </w:r>
    </w:p>
    <w:p>
      <w:pPr>
        <w:spacing w:after="160" w:before="0" w:line="276"/>
        <w:jc w:val="left"/>
      </w:pPr>
      <w:r>
        <w:rPr>
          <w:rFonts w:ascii="Arial" w:cs="Arial" w:eastAsia="Arial" w:hAnsi="Arial"/>
          <w:b/>
          <w:bCs/>
          <w:i w:val="false"/>
          <w:iCs w:val="false"/>
          <w:color w:val="000000"/>
          <w:sz w:val="22"/>
          <w:szCs w:val="22"/>
        </w:rPr>
        <w:t xml:space="preserve">Protocol Normalization.</w:t>
      </w:r>
      <w:r>
        <w:rPr>
          <w:rFonts w:ascii="Arial" w:cs="Arial" w:eastAsia="Arial" w:hAnsi="Arial"/>
          <w:b w:val="false"/>
          <w:bCs w:val="false"/>
          <w:i w:val="false"/>
          <w:iCs w:val="false"/>
          <w:color w:val="333333"/>
          <w:sz w:val="22"/>
          <w:szCs w:val="22"/>
        </w:rPr>
        <w:t xml:space="preserve"> Bifrost determines the target server’s transport type and translates the request: HTTP POST with JSON-RPC for HTTP servers, SSE session management for SSE servers, stdio bridge routing for local processes, Streamable HTTP client for modern MCP servers.</w:t>
      </w:r>
    </w:p>
    <w:p>
      <w:pPr>
        <w:spacing w:after="160" w:before="0" w:line="276"/>
        <w:jc w:val="left"/>
      </w:pPr>
      <w:r>
        <w:rPr>
          <w:rFonts w:ascii="Arial" w:cs="Arial" w:eastAsia="Arial" w:hAnsi="Arial"/>
          <w:b/>
          <w:bCs/>
          <w:i w:val="false"/>
          <w:iCs w:val="false"/>
          <w:color w:val="000000"/>
          <w:sz w:val="22"/>
          <w:szCs w:val="22"/>
        </w:rPr>
        <w:t xml:space="preserve">Request Dispatching.</w:t>
      </w:r>
      <w:r>
        <w:rPr>
          <w:rFonts w:ascii="Arial" w:cs="Arial" w:eastAsia="Arial" w:hAnsi="Arial"/>
          <w:b w:val="false"/>
          <w:bCs w:val="false"/>
          <w:i w:val="false"/>
          <w:iCs w:val="false"/>
          <w:color w:val="333333"/>
          <w:sz w:val="22"/>
          <w:szCs w:val="22"/>
        </w:rPr>
        <w:t xml:space="preserve"> Maintains an internal routing table mapping tool identifiers to owning backends. Looks up origin, selects transport client, forwards request, normalizes response.</w:t>
      </w:r>
    </w:p>
    <w:p>
      <w:pPr>
        <w:spacing w:after="160" w:before="0" w:line="276"/>
        <w:jc w:val="left"/>
      </w:pPr>
      <w:r>
        <w:rPr>
          <w:rFonts w:ascii="Arial" w:cs="Arial" w:eastAsia="Arial" w:hAnsi="Arial"/>
          <w:b/>
          <w:bCs/>
          <w:i w:val="false"/>
          <w:iCs w:val="false"/>
          <w:color w:val="000000"/>
          <w:sz w:val="22"/>
          <w:szCs w:val="22"/>
        </w:rPr>
        <w:t xml:space="preserve">Policy Enforcement.</w:t>
      </w:r>
      <w:r>
        <w:rPr>
          <w:rFonts w:ascii="Arial" w:cs="Arial" w:eastAsia="Arial" w:hAnsi="Arial"/>
          <w:b w:val="false"/>
          <w:bCs w:val="false"/>
          <w:i w:val="false"/>
          <w:iCs w:val="false"/>
          <w:color w:val="333333"/>
          <w:sz w:val="22"/>
          <w:szCs w:val="22"/>
        </w:rPr>
        <w:t xml:space="preserve"> Evaluates team-level visibility, tool-level activation, and federation trust before dispatching.</w:t>
      </w:r>
    </w:p>
    <w:p>
      <w:pPr>
        <w:spacing w:after="160" w:before="0" w:line="276"/>
        <w:jc w:val="left"/>
      </w:pPr>
      <w:r>
        <w:rPr>
          <w:rFonts w:ascii="Arial" w:cs="Arial" w:eastAsia="Arial" w:hAnsi="Arial"/>
          <w:b/>
          <w:bCs/>
          <w:i w:val="false"/>
          <w:iCs w:val="false"/>
          <w:color w:val="000000"/>
          <w:sz w:val="22"/>
          <w:szCs w:val="22"/>
        </w:rPr>
        <w:t xml:space="preserve">Extensibility.</w:t>
      </w:r>
      <w:r>
        <w:rPr>
          <w:rFonts w:ascii="Arial" w:cs="Arial" w:eastAsia="Arial" w:hAnsi="Arial"/>
          <w:b w:val="false"/>
          <w:bCs w:val="false"/>
          <w:i w:val="false"/>
          <w:iCs w:val="false"/>
          <w:color w:val="333333"/>
          <w:sz w:val="22"/>
          <w:szCs w:val="22"/>
        </w:rPr>
        <w:t xml:space="preserve"> Transport adapter architecture allows new server types via connect(), send_message(), receive_message(), disconnect() interface.</w:t>
      </w:r>
    </w:p>
    <w:p>
      <w:pPr>
        <w:pStyle w:val="Heading2"/>
        <w:spacing w:after="180" w:before="300"/>
      </w:pPr>
      <w:r>
        <w:rPr>
          <w:rFonts w:ascii="Arial" w:cs="Arial" w:eastAsia="Arial" w:hAnsi="Arial"/>
          <w:b/>
          <w:bCs/>
          <w:color w:val="000000"/>
          <w:sz w:val="32"/>
          <w:szCs w:val="32"/>
        </w:rPr>
        <w:t xml:space="preserve">6.2 MCP Tools Generator</w:t>
      </w:r>
    </w:p>
    <w:p>
      <w:pPr>
        <w:spacing w:after="160" w:before="0" w:line="276"/>
        <w:jc w:val="left"/>
      </w:pPr>
      <w:r>
        <w:rPr>
          <w:rFonts w:ascii="Arial" w:cs="Arial" w:eastAsia="Arial" w:hAnsi="Arial"/>
          <w:b w:val="false"/>
          <w:bCs w:val="false"/>
          <w:i w:val="false"/>
          <w:iCs w:val="false"/>
          <w:color w:val="333333"/>
          <w:sz w:val="22"/>
          <w:szCs w:val="22"/>
        </w:rPr>
        <w:t xml:space="preserve">The generator operates as a four-stage pipeline: Documentation URL → Ingestion Pipeline → Crawler Engine → Tool Enhancer Agent → Evaluation Agent → Registered Tools.</w:t>
      </w:r>
    </w:p>
    <w:p>
      <w:pPr>
        <w:spacing w:after="160" w:before="0" w:line="276"/>
        <w:jc w:val="left"/>
      </w:pPr>
      <w:r>
        <w:rPr>
          <w:rFonts w:ascii="Arial" w:cs="Arial" w:eastAsia="Arial" w:hAnsi="Arial"/>
          <w:b/>
          <w:bCs/>
          <w:i w:val="false"/>
          <w:iCs w:val="false"/>
          <w:color w:val="000000"/>
          <w:sz w:val="22"/>
          <w:szCs w:val="22"/>
        </w:rPr>
        <w:t xml:space="preserve">Multi-Format Input.</w:t>
      </w:r>
      <w:r>
        <w:rPr>
          <w:rFonts w:ascii="Arial" w:cs="Arial" w:eastAsia="Arial" w:hAnsi="Arial"/>
          <w:b w:val="false"/>
          <w:bCs w:val="false"/>
          <w:i w:val="false"/>
          <w:iCs w:val="false"/>
          <w:color w:val="333333"/>
          <w:sz w:val="22"/>
          <w:szCs w:val="22"/>
        </w:rPr>
        <w:t xml:space="preserve"> Accepts OpenAPI specifications, Postman collections, HTML documentation sites, PDF manuals, and Markdown files.</w:t>
      </w:r>
    </w:p>
    <w:p>
      <w:pPr>
        <w:spacing w:after="160" w:before="0" w:line="276"/>
        <w:jc w:val="left"/>
      </w:pPr>
      <w:r>
        <w:rPr>
          <w:rFonts w:ascii="Arial" w:cs="Arial" w:eastAsia="Arial" w:hAnsi="Arial"/>
          <w:b/>
          <w:bCs/>
          <w:i w:val="false"/>
          <w:iCs w:val="false"/>
          <w:color w:val="000000"/>
          <w:sz w:val="22"/>
          <w:szCs w:val="22"/>
        </w:rPr>
        <w:t xml:space="preserve">Firecrawl-Powered Crawling.</w:t>
      </w:r>
      <w:r>
        <w:rPr>
          <w:rFonts w:ascii="Arial" w:cs="Arial" w:eastAsia="Arial" w:hAnsi="Arial"/>
          <w:b w:val="false"/>
          <w:bCs w:val="false"/>
          <w:i w:val="false"/>
          <w:iCs w:val="false"/>
          <w:color w:val="333333"/>
          <w:sz w:val="22"/>
          <w:szCs w:val="22"/>
        </w:rPr>
        <w:t xml:space="preserve"> The Crawler Engine is powered by Firecrawl, providing intelligent multi-page crawling with automatic content extraction, JavaScript rendering, SSRF protection, robots.txt compliance, page classification, and API specification auto-detection.</w:t>
      </w:r>
    </w:p>
    <w:p>
      <w:pPr>
        <w:spacing w:after="160" w:before="0" w:line="276"/>
        <w:jc w:val="left"/>
      </w:pPr>
      <w:r>
        <w:rPr>
          <w:rFonts w:ascii="Arial" w:cs="Arial" w:eastAsia="Arial" w:hAnsi="Arial"/>
          <w:b/>
          <w:bCs/>
          <w:i w:val="false"/>
          <w:iCs w:val="false"/>
          <w:color w:val="000000"/>
          <w:sz w:val="22"/>
          <w:szCs w:val="22"/>
        </w:rPr>
        <w:t xml:space="preserve">AI-Powered Enhancement.</w:t>
      </w:r>
      <w:r>
        <w:rPr>
          <w:rFonts w:ascii="Arial" w:cs="Arial" w:eastAsia="Arial" w:hAnsi="Arial"/>
          <w:b w:val="false"/>
          <w:bCs w:val="false"/>
          <w:i w:val="false"/>
          <w:iCs w:val="false"/>
          <w:color w:val="333333"/>
          <w:sz w:val="22"/>
          <w:szCs w:val="22"/>
        </w:rPr>
        <w:t xml:space="preserve"> The Tool Enhancer Agent uses large language model capabilities to generate human-readable descriptions capturing business purpose and to extract endpoint definitions from unstructured prose.</w:t>
      </w:r>
    </w:p>
    <w:p>
      <w:pPr>
        <w:spacing w:after="160" w:before="0" w:line="276"/>
        <w:jc w:val="left"/>
      </w:pPr>
      <w:r>
        <w:rPr>
          <w:rFonts w:ascii="Arial" w:cs="Arial" w:eastAsia="Arial" w:hAnsi="Arial"/>
          <w:b/>
          <w:bCs/>
          <w:i w:val="false"/>
          <w:iCs w:val="false"/>
          <w:color w:val="000000"/>
          <w:sz w:val="22"/>
          <w:szCs w:val="22"/>
        </w:rPr>
        <w:t xml:space="preserve">Quality Assurance.</w:t>
      </w:r>
      <w:r>
        <w:rPr>
          <w:rFonts w:ascii="Arial" w:cs="Arial" w:eastAsia="Arial" w:hAnsi="Arial"/>
          <w:b w:val="false"/>
          <w:bCs w:val="false"/>
          <w:i w:val="false"/>
          <w:iCs w:val="false"/>
          <w:color w:val="333333"/>
          <w:sz w:val="22"/>
          <w:szCs w:val="22"/>
        </w:rPr>
        <w:t xml:space="preserve"> The Evaluation Agent applies endpoint validation, deduplication, correction, enrichment, and confidence scoring.</w:t>
      </w:r>
    </w:p>
    <w:p>
      <w:pPr>
        <w:pStyle w:val="Heading2"/>
        <w:spacing w:after="180" w:before="300"/>
      </w:pPr>
      <w:r>
        <w:rPr>
          <w:rFonts w:ascii="Arial" w:cs="Arial" w:eastAsia="Arial" w:hAnsi="Arial"/>
          <w:b/>
          <w:bCs/>
          <w:color w:val="000000"/>
          <w:sz w:val="32"/>
          <w:szCs w:val="32"/>
        </w:rPr>
        <w:t xml:space="preserve">6.3 Skills Hub</w:t>
      </w:r>
    </w:p>
    <w:p>
      <w:pPr>
        <w:spacing w:after="160" w:before="0" w:line="276"/>
        <w:jc w:val="left"/>
      </w:pPr>
      <w:r>
        <w:rPr>
          <w:rFonts w:ascii="Arial" w:cs="Arial" w:eastAsia="Arial" w:hAnsi="Arial"/>
          <w:b w:val="false"/>
          <w:bCs w:val="false"/>
          <w:i w:val="false"/>
          <w:iCs w:val="false"/>
          <w:color w:val="333333"/>
          <w:sz w:val="22"/>
          <w:szCs w:val="22"/>
        </w:rPr>
        <w:t xml:space="preserve">The Skills Hub is conceptually similar to how Claude exposes skills to its users — but designed for enterprise AI agent ecosystems and exposed through MCP. Where Claude’s skills give individual users access to specialized capabilities, the Skills Hub enables organizations to define, manage, and expose their own composable skills to any MCP-compliant AI agent at scale.</w:t>
      </w:r>
    </w:p>
    <w:p>
      <w:pPr>
        <w:spacing w:after="160" w:before="0" w:line="276"/>
        <w:jc w:val="left"/>
      </w:pPr>
      <w:r>
        <w:rPr>
          <w:rFonts w:ascii="Arial" w:cs="Arial" w:eastAsia="Arial" w:hAnsi="Arial"/>
          <w:b/>
          <w:bCs/>
          <w:i w:val="false"/>
          <w:iCs w:val="false"/>
          <w:color w:val="000000"/>
          <w:sz w:val="22"/>
          <w:szCs w:val="22"/>
        </w:rPr>
        <w:t xml:space="preserve">Skills Manager — Authoring and Lifecycle.</w:t>
      </w:r>
      <w:r>
        <w:rPr>
          <w:rFonts w:ascii="Arial" w:cs="Arial" w:eastAsia="Arial" w:hAnsi="Arial"/>
          <w:b w:val="false"/>
          <w:bCs w:val="false"/>
          <w:i w:val="false"/>
          <w:iCs w:val="false"/>
          <w:color w:val="333333"/>
          <w:sz w:val="22"/>
          <w:szCs w:val="22"/>
        </w:rPr>
        <w:t xml:space="preserve"> The authoring layer where skills are created by composing tools, resources, and prompts into cohesive units. Each skill represents a self-contained capability that an agent can discover and invoke. The plugin hook system allows custom logic at every lifecycle stage.</w:t>
      </w:r>
    </w:p>
    <w:p>
      <w:pPr>
        <w:spacing w:after="160" w:before="0" w:line="276"/>
        <w:jc w:val="left"/>
      </w:pPr>
      <w:r>
        <w:rPr>
          <w:rFonts w:ascii="Arial" w:cs="Arial" w:eastAsia="Arial" w:hAnsi="Arial"/>
          <w:b/>
          <w:bCs/>
          <w:i w:val="false"/>
          <w:iCs w:val="false"/>
          <w:color w:val="000000"/>
          <w:sz w:val="22"/>
          <w:szCs w:val="22"/>
        </w:rPr>
        <w:t xml:space="preserve">Skills Registry — Predefined Skills for Agents.</w:t>
      </w:r>
      <w:r>
        <w:rPr>
          <w:rFonts w:ascii="Arial" w:cs="Arial" w:eastAsia="Arial" w:hAnsi="Arial"/>
          <w:b w:val="false"/>
          <w:bCs w:val="false"/>
          <w:i w:val="false"/>
          <w:iCs w:val="false"/>
          <w:color w:val="333333"/>
          <w:sz w:val="22"/>
          <w:szCs w:val="22"/>
        </w:rPr>
        <w:t xml:space="preserve"> Provides a catalog of predefined, ready-to-use skills that agents can leverage immediately without manual configuration. Uses snapshot-based versioning for reproducibility. Organizations build up their Skills Registry over time, creating an internal library of trusted, production-ready capabilities.</w:t>
      </w:r>
    </w:p>
    <w:p>
      <w:pPr>
        <w:pStyle w:val="Heading2"/>
        <w:spacing w:after="180" w:before="300"/>
      </w:pPr>
      <w:r>
        <w:rPr>
          <w:rFonts w:ascii="Arial" w:cs="Arial" w:eastAsia="Arial" w:hAnsi="Arial"/>
          <w:b/>
          <w:bCs/>
          <w:color w:val="000000"/>
          <w:sz w:val="32"/>
          <w:szCs w:val="32"/>
        </w:rPr>
        <w:t xml:space="preserve">6.4 Federation Layer</w:t>
      </w:r>
    </w:p>
    <w:p>
      <w:pPr>
        <w:spacing w:after="160" w:before="0" w:line="276"/>
        <w:jc w:val="left"/>
      </w:pPr>
      <w:r>
        <w:rPr>
          <w:rFonts w:ascii="Arial" w:cs="Arial" w:eastAsia="Arial" w:hAnsi="Arial"/>
          <w:b w:val="false"/>
          <w:bCs w:val="false"/>
          <w:i w:val="false"/>
          <w:iCs w:val="false"/>
          <w:color w:val="333333"/>
          <w:sz w:val="22"/>
          <w:szCs w:val="22"/>
        </w:rPr>
        <w:t xml:space="preserve">Transforms MCP Foundry from a single-instance gateway into a node in a mesh of interconnected MCP platforms.</w:t>
      </w:r>
    </w:p>
    <w:p>
      <w:pPr>
        <w:pStyle w:val="ListParagraph"/>
        <w:numPr>
          <w:ilvl w:val="0"/>
          <w:numId w:val="2"/>
        </w:numPr>
        <w:spacing w:after="80" w:line="276"/>
      </w:pPr>
      <w:r>
        <w:rPr>
          <w:rFonts w:ascii="Arial" w:cs="Arial" w:eastAsia="Arial" w:hAnsi="Arial"/>
          <w:b/>
          <w:bCs/>
          <w:i w:val="false"/>
          <w:iCs w:val="false"/>
          <w:color w:val="000000"/>
          <w:sz w:val="22"/>
          <w:szCs w:val="22"/>
        </w:rPr>
        <w:t xml:space="preserve">DNS-SD/mDNS (Zeroconf):</w:t>
      </w:r>
      <w:r>
        <w:rPr>
          <w:rFonts w:ascii="Arial" w:cs="Arial" w:eastAsia="Arial" w:hAnsi="Arial"/>
          <w:b w:val="false"/>
          <w:bCs w:val="false"/>
          <w:i w:val="false"/>
          <w:iCs w:val="false"/>
          <w:color w:val="333333"/>
          <w:sz w:val="22"/>
          <w:szCs w:val="22"/>
        </w:rPr>
        <w:t xml:space="preserve"> Automatic discovery on the local network.</w:t>
      </w:r>
    </w:p>
    <w:p>
      <w:pPr>
        <w:pStyle w:val="ListParagraph"/>
        <w:numPr>
          <w:ilvl w:val="0"/>
          <w:numId w:val="2"/>
        </w:numPr>
        <w:spacing w:after="80" w:line="276"/>
      </w:pPr>
      <w:r>
        <w:rPr>
          <w:rFonts w:ascii="Arial" w:cs="Arial" w:eastAsia="Arial" w:hAnsi="Arial"/>
          <w:b/>
          <w:bCs/>
          <w:i w:val="false"/>
          <w:iCs w:val="false"/>
          <w:color w:val="000000"/>
          <w:sz w:val="22"/>
          <w:szCs w:val="22"/>
        </w:rPr>
        <w:t xml:space="preserve">Static peer lists:</w:t>
      </w:r>
      <w:r>
        <w:rPr>
          <w:rFonts w:ascii="Arial" w:cs="Arial" w:eastAsia="Arial" w:hAnsi="Arial"/>
          <w:b w:val="false"/>
          <w:bCs w:val="false"/>
          <w:i w:val="false"/>
          <w:iCs w:val="false"/>
          <w:color w:val="333333"/>
          <w:sz w:val="22"/>
          <w:szCs w:val="22"/>
        </w:rPr>
        <w:t xml:space="preserve"> Deterministic configuration for production.</w:t>
      </w:r>
    </w:p>
    <w:p>
      <w:pPr>
        <w:pStyle w:val="ListParagraph"/>
        <w:numPr>
          <w:ilvl w:val="0"/>
          <w:numId w:val="2"/>
        </w:numPr>
        <w:spacing w:after="80" w:line="276"/>
      </w:pPr>
      <w:r>
        <w:rPr>
          <w:rFonts w:ascii="Arial" w:cs="Arial" w:eastAsia="Arial" w:hAnsi="Arial"/>
          <w:b/>
          <w:bCs/>
          <w:i w:val="false"/>
          <w:iCs w:val="false"/>
          <w:color w:val="000000"/>
          <w:sz w:val="22"/>
          <w:szCs w:val="22"/>
        </w:rPr>
        <w:t xml:space="preserve">Peer exchange:</w:t>
      </w:r>
      <w:r>
        <w:rPr>
          <w:rFonts w:ascii="Arial" w:cs="Arial" w:eastAsia="Arial" w:hAnsi="Arial"/>
          <w:b w:val="false"/>
          <w:bCs w:val="false"/>
          <w:i w:val="false"/>
          <w:iCs w:val="false"/>
          <w:color w:val="333333"/>
          <w:sz w:val="22"/>
          <w:szCs w:val="22"/>
        </w:rPr>
        <w:t xml:space="preserve"> Transitive discovery where gateways share peer lists.</w:t>
      </w:r>
    </w:p>
    <w:p>
      <w:pPr>
        <w:pStyle w:val="ListParagraph"/>
        <w:numPr>
          <w:ilvl w:val="0"/>
          <w:numId w:val="2"/>
        </w:numPr>
        <w:spacing w:after="80" w:line="276"/>
      </w:pPr>
      <w:r>
        <w:rPr>
          <w:rFonts w:ascii="Arial" w:cs="Arial" w:eastAsia="Arial" w:hAnsi="Arial"/>
          <w:b/>
          <w:bCs/>
          <w:i w:val="false"/>
          <w:iCs w:val="false"/>
          <w:color w:val="000000"/>
          <w:sz w:val="22"/>
          <w:szCs w:val="22"/>
        </w:rPr>
        <w:t xml:space="preserve">Manual registration:</w:t>
      </w:r>
      <w:r>
        <w:rPr>
          <w:rFonts w:ascii="Arial" w:cs="Arial" w:eastAsia="Arial" w:hAnsi="Arial"/>
          <w:b w:val="false"/>
          <w:bCs w:val="false"/>
          <w:i w:val="false"/>
          <w:iCs w:val="false"/>
          <w:color w:val="333333"/>
          <w:sz w:val="22"/>
          <w:szCs w:val="22"/>
        </w:rPr>
        <w:t xml:space="preserve"> Direct registration for precise control.</w:t>
      </w:r>
    </w:p>
    <w:p>
      <w:pPr>
        <w:spacing w:after="160" w:before="0" w:line="276"/>
        <w:jc w:val="left"/>
      </w:pPr>
      <w:r>
        <w:rPr>
          <w:rFonts w:ascii="Arial" w:cs="Arial" w:eastAsia="Arial" w:hAnsi="Arial"/>
          <w:b/>
          <w:bCs/>
          <w:i w:val="false"/>
          <w:iCs w:val="false"/>
          <w:color w:val="000000"/>
          <w:sz w:val="22"/>
          <w:szCs w:val="22"/>
        </w:rPr>
        <w:t xml:space="preserve">Transparent Routing.</w:t>
      </w:r>
      <w:r>
        <w:rPr>
          <w:rFonts w:ascii="Arial" w:cs="Arial" w:eastAsia="Arial" w:hAnsi="Arial"/>
          <w:b w:val="false"/>
          <w:bCs w:val="false"/>
          <w:i w:val="false"/>
          <w:iCs w:val="false"/>
          <w:color w:val="333333"/>
          <w:sz w:val="22"/>
          <w:szCs w:val="22"/>
        </w:rPr>
        <w:t xml:space="preserve"> From a consumer’s perspective, federated tools are indistinguishable from local tools. Bifrost routes to the owning gateway automatically.</w:t>
      </w:r>
    </w:p>
    <w:p>
      <w:pPr>
        <w:pStyle w:val="Heading2"/>
        <w:spacing w:after="180" w:before="300"/>
      </w:pPr>
      <w:r>
        <w:rPr>
          <w:rFonts w:ascii="Arial" w:cs="Arial" w:eastAsia="Arial" w:hAnsi="Arial"/>
          <w:b/>
          <w:bCs/>
          <w:color w:val="000000"/>
          <w:sz w:val="32"/>
          <w:szCs w:val="32"/>
        </w:rPr>
        <w:t xml:space="preserve">6.5 A2A Service</w:t>
      </w:r>
    </w:p>
    <w:p>
      <w:pPr>
        <w:spacing w:after="160" w:before="0" w:line="276"/>
        <w:jc w:val="left"/>
      </w:pPr>
      <w:r>
        <w:rPr>
          <w:rFonts w:ascii="Arial" w:cs="Arial" w:eastAsia="Arial" w:hAnsi="Arial"/>
          <w:b w:val="false"/>
          <w:bCs w:val="false"/>
          <w:i w:val="false"/>
          <w:iCs w:val="false"/>
          <w:color w:val="333333"/>
          <w:sz w:val="22"/>
          <w:szCs w:val="22"/>
        </w:rPr>
        <w:t xml:space="preserve">Extends the platform into multi-agent orchestration. External AI agents register with endpoint URL, capabilities, and authentication. The A2A Service proxies all inter-agent communication through the platform’s security, logging, and metrics infrastructure. A2A agents can be composed into virtual servers alongside tools, resources, and prompts.</w:t>
      </w:r>
    </w:p>
    <w:p>
      <w:pPr>
        <w:pStyle w:val="Heading2"/>
        <w:spacing w:after="180" w:before="300"/>
      </w:pPr>
      <w:r>
        <w:rPr>
          <w:rFonts w:ascii="Arial" w:cs="Arial" w:eastAsia="Arial" w:hAnsi="Arial"/>
          <w:b/>
          <w:bCs/>
          <w:color w:val="000000"/>
          <w:sz w:val="32"/>
          <w:szCs w:val="32"/>
        </w:rPr>
        <w:t xml:space="preserve">6.6 MCP Server Service</w:t>
      </w:r>
    </w:p>
    <w:p>
      <w:pPr>
        <w:spacing w:after="160" w:before="0" w:line="276"/>
        <w:jc w:val="left"/>
      </w:pPr>
      <w:r>
        <w:rPr>
          <w:rFonts w:ascii="Arial" w:cs="Arial" w:eastAsia="Arial" w:hAnsi="Arial"/>
          <w:b w:val="false"/>
          <w:bCs w:val="false"/>
          <w:i w:val="false"/>
          <w:iCs w:val="false"/>
          <w:color w:val="333333"/>
          <w:sz w:val="22"/>
          <w:szCs w:val="22"/>
        </w:rPr>
        <w:t xml:space="preserve">Manages virtual MCP servers — logical groupings of capabilities exposed as cohesive endpoints. Many-to-many associations between servers and tools/resources/prompts/agents. Coordinates with the stdio bridge manager for stdio-based servers. Servers can be published to the Skills Registry as immutable snapshots.</w:t>
      </w:r>
    </w:p>
    <w:p>
      <w:r>
        <w:br w:type="page"/>
      </w:r>
    </w:p>
    <w:p>
      <w:pPr>
        <w:pStyle w:val="Heading1"/>
        <w:spacing w:after="200" w:before="360"/>
      </w:pPr>
      <w:r>
        <w:rPr>
          <w:rFonts w:ascii="Arial" w:cs="Arial" w:eastAsia="Arial" w:hAnsi="Arial"/>
          <w:b/>
          <w:bCs/>
          <w:color w:val="000000"/>
          <w:sz w:val="44"/>
          <w:szCs w:val="44"/>
        </w:rPr>
        <w:t xml:space="preserve">7. Security and Governance</w:t>
      </w:r>
    </w:p>
    <w:p>
      <w:pPr>
        <w:pBdr>
          <w:bottom w:val="single" w:color="000000" w:sz="4" w:space="1"/>
        </w:pBdr>
        <w:spacing w:after="200" w:before="80"/>
      </w:pPr>
    </w:p>
    <w:p>
      <w:pPr>
        <w:spacing w:after="160" w:before="0" w:line="276"/>
        <w:jc w:val="left"/>
      </w:pPr>
      <w:r>
        <w:rPr>
          <w:rFonts w:ascii="Arial" w:cs="Arial" w:eastAsia="Arial" w:hAnsi="Arial"/>
          <w:b w:val="false"/>
          <w:bCs w:val="false"/>
          <w:i w:val="false"/>
          <w:iCs w:val="false"/>
          <w:color w:val="333333"/>
          <w:sz w:val="22"/>
          <w:szCs w:val="22"/>
        </w:rPr>
        <w:t xml:space="preserve">The platform implements defense-in-depth security with multiple enforcement layers.</w:t>
      </w:r>
    </w:p>
    <w:p>
      <w:pPr>
        <w:pStyle w:val="Heading2"/>
        <w:spacing w:after="180" w:before="300"/>
      </w:pPr>
      <w:r>
        <w:rPr>
          <w:rFonts w:ascii="Arial" w:cs="Arial" w:eastAsia="Arial" w:hAnsi="Arial"/>
          <w:b/>
          <w:bCs/>
          <w:color w:val="000000"/>
          <w:sz w:val="32"/>
          <w:szCs w:val="32"/>
        </w:rPr>
        <w:t xml:space="preserve">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tcPr>
          <w:p>
            <w:pPr>
              <w:spacing w:after="0" w:before="0" w:line="276"/>
              <w:jc w:val="left"/>
            </w:pPr>
            <w:r>
              <w:rPr>
                <w:rFonts w:ascii="Arial" w:cs="Arial" w:eastAsia="Arial" w:hAnsi="Arial"/>
                <w:b/>
                <w:bCs/>
                <w:i w:val="false"/>
                <w:iCs w:val="false"/>
                <w:color w:val="FFFFFF"/>
                <w:sz w:val="20"/>
                <w:szCs w:val="20"/>
              </w:rPr>
              <w:t xml:space="preserve">Mechanism</w:t>
            </w:r>
          </w:p>
        </w:tc>
        <w:tc>
          <w:tcPr>
            <w:tcW w:type="dxa" w:w="348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tcPr>
          <w:p>
            <w:pPr>
              <w:spacing w:after="0" w:before="0" w:line="276"/>
              <w:jc w:val="left"/>
            </w:pPr>
            <w:r>
              <w:rPr>
                <w:rFonts w:ascii="Arial" w:cs="Arial" w:eastAsia="Arial" w:hAnsi="Arial"/>
                <w:b/>
                <w:bCs/>
                <w:i w:val="false"/>
                <w:iCs w:val="false"/>
                <w:color w:val="FFFFFF"/>
                <w:sz w:val="20"/>
                <w:szCs w:val="20"/>
              </w:rPr>
              <w:t xml:space="preserve">Description</w:t>
            </w:r>
          </w:p>
        </w:tc>
        <w:tc>
          <w:tcPr>
            <w:tcW w:type="dxa" w:w="348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tcPr>
          <w:p>
            <w:pPr>
              <w:spacing w:after="0" w:before="0" w:line="276"/>
              <w:jc w:val="left"/>
            </w:pPr>
            <w:r>
              <w:rPr>
                <w:rFonts w:ascii="Arial" w:cs="Arial" w:eastAsia="Arial" w:hAnsi="Arial"/>
                <w:b/>
                <w:bCs/>
                <w:i w:val="false"/>
                <w:iCs w:val="false"/>
                <w:color w:val="FFFFFF"/>
                <w:sz w:val="20"/>
                <w:szCs w:val="20"/>
              </w:rPr>
              <w:t xml:space="preserve">Use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bCs/>
                <w:i w:val="false"/>
                <w:iCs w:val="false"/>
                <w:color w:val="000000"/>
                <w:sz w:val="22"/>
                <w:szCs w:val="22"/>
              </w:rPr>
              <w:t xml:space="preserve">JWT (HS256/RS256/Ed25519)</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JSON Web Tokens with configurable signing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Programmatic API access, agent auth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bCs/>
                <w:i w:val="false"/>
                <w:iCs w:val="false"/>
                <w:color w:val="000000"/>
                <w:sz w:val="22"/>
                <w:szCs w:val="22"/>
              </w:rPr>
              <w:t xml:space="preserve">SSO (SAML/OIDC)</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Keycloak, GitHub, Google, Okta, Microsoft Entra ID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Dashboard access, corporate identity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bCs/>
                <w:i w:val="false"/>
                <w:iCs w:val="false"/>
                <w:color w:val="000000"/>
                <w:sz w:val="22"/>
                <w:szCs w:val="22"/>
              </w:rPr>
              <w:t xml:space="preserve">API Tokens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Long-lived tokens with scopes and expiration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CI/CD, service accounts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bCs/>
                <w:i w:val="false"/>
                <w:iCs w:val="false"/>
                <w:color w:val="000000"/>
                <w:sz w:val="22"/>
                <w:szCs w:val="22"/>
              </w:rPr>
              <w:t xml:space="preserve">Basic Auth</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Username/password with Argon2id hashing</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Development environments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bCs/>
                <w:i w:val="false"/>
                <w:iCs w:val="false"/>
                <w:color w:val="000000"/>
                <w:sz w:val="22"/>
                <w:szCs w:val="22"/>
              </w:rPr>
              <w:t xml:space="preserve">External JWT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Accept JWTs from external providers via JWKS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Zero-trust, proxy-based auth</w:t>
            </w:r>
          </w:p>
        </w:tc>
      </w:tr>
    </w:tbl>
    <w:p>
      <w:pPr>
        <w:pStyle w:val="Heading2"/>
        <w:spacing w:after="180" w:before="300"/>
      </w:pPr>
      <w:r>
        <w:rPr>
          <w:rFonts w:ascii="Arial" w:cs="Arial" w:eastAsia="Arial" w:hAnsi="Arial"/>
          <w:b/>
          <w:bCs/>
          <w:color w:val="000000"/>
          <w:sz w:val="32"/>
          <w:szCs w:val="32"/>
        </w:rPr>
        <w:t xml:space="preserve">Role-Based Access Control</w:t>
      </w:r>
    </w:p>
    <w:p>
      <w:pPr>
        <w:pStyle w:val="ListParagraph"/>
        <w:numPr>
          <w:ilvl w:val="0"/>
          <w:numId w:val="2"/>
        </w:numPr>
        <w:spacing w:after="80" w:line="276"/>
      </w:pPr>
      <w:r>
        <w:rPr>
          <w:rFonts w:ascii="Arial" w:cs="Arial" w:eastAsia="Arial" w:hAnsi="Arial"/>
          <w:b/>
          <w:bCs/>
          <w:i w:val="false"/>
          <w:iCs w:val="false"/>
          <w:color w:val="000000"/>
          <w:sz w:val="22"/>
          <w:szCs w:val="22"/>
        </w:rPr>
        <w:t xml:space="preserve">Global scope:</w:t>
      </w:r>
      <w:r>
        <w:rPr>
          <w:rFonts w:ascii="Arial" w:cs="Arial" w:eastAsia="Arial" w:hAnsi="Arial"/>
          <w:b w:val="false"/>
          <w:bCs w:val="false"/>
          <w:i w:val="false"/>
          <w:iCs w:val="false"/>
          <w:color w:val="333333"/>
          <w:sz w:val="22"/>
          <w:szCs w:val="22"/>
        </w:rPr>
        <w:t xml:space="preserve"> Platform-wide permissions (create teams, manage federation, admin functions).</w:t>
      </w:r>
    </w:p>
    <w:p>
      <w:pPr>
        <w:pStyle w:val="ListParagraph"/>
        <w:numPr>
          <w:ilvl w:val="0"/>
          <w:numId w:val="2"/>
        </w:numPr>
        <w:spacing w:after="80" w:line="276"/>
      </w:pPr>
      <w:r>
        <w:rPr>
          <w:rFonts w:ascii="Arial" w:cs="Arial" w:eastAsia="Arial" w:hAnsi="Arial"/>
          <w:b/>
          <w:bCs/>
          <w:i w:val="false"/>
          <w:iCs w:val="false"/>
          <w:color w:val="000000"/>
          <w:sz w:val="22"/>
          <w:szCs w:val="22"/>
        </w:rPr>
        <w:t xml:space="preserve">Team scope:</w:t>
      </w:r>
      <w:r>
        <w:rPr>
          <w:rFonts w:ascii="Arial" w:cs="Arial" w:eastAsia="Arial" w:hAnsi="Arial"/>
          <w:b w:val="false"/>
          <w:bCs w:val="false"/>
          <w:i w:val="false"/>
          <w:iCs w:val="false"/>
          <w:color w:val="333333"/>
          <w:sz w:val="22"/>
          <w:szCs w:val="22"/>
        </w:rPr>
        <w:t xml:space="preserve"> Permissions within a specific team (manage tools, view metrics, invite members).</w:t>
      </w:r>
    </w:p>
    <w:p>
      <w:pPr>
        <w:pStyle w:val="ListParagraph"/>
        <w:numPr>
          <w:ilvl w:val="0"/>
          <w:numId w:val="2"/>
        </w:numPr>
        <w:spacing w:after="80" w:line="276"/>
      </w:pPr>
      <w:r>
        <w:rPr>
          <w:rFonts w:ascii="Arial" w:cs="Arial" w:eastAsia="Arial" w:hAnsi="Arial"/>
          <w:b/>
          <w:bCs/>
          <w:i w:val="false"/>
          <w:iCs w:val="false"/>
          <w:color w:val="000000"/>
          <w:sz w:val="22"/>
          <w:szCs w:val="22"/>
        </w:rPr>
        <w:t xml:space="preserve">Personal scope:</w:t>
      </w:r>
      <w:r>
        <w:rPr>
          <w:rFonts w:ascii="Arial" w:cs="Arial" w:eastAsia="Arial" w:hAnsi="Arial"/>
          <w:b w:val="false"/>
          <w:bCs w:val="false"/>
          <w:i w:val="false"/>
          <w:iCs w:val="false"/>
          <w:color w:val="333333"/>
          <w:sz w:val="22"/>
          <w:szCs w:val="22"/>
        </w:rPr>
        <w:t xml:space="preserve"> User-specific permissions (manage own tokens, view own audit history).</w:t>
      </w:r>
    </w:p>
    <w:p>
      <w:pPr>
        <w:pStyle w:val="Heading2"/>
        <w:spacing w:after="180" w:before="300"/>
      </w:pPr>
      <w:r>
        <w:rPr>
          <w:rFonts w:ascii="Arial" w:cs="Arial" w:eastAsia="Arial" w:hAnsi="Arial"/>
          <w:b/>
          <w:bCs/>
          <w:color w:val="000000"/>
          <w:sz w:val="32"/>
          <w:szCs w:val="32"/>
        </w:rPr>
        <w:t xml:space="preserve">Token Security</w:t>
      </w:r>
    </w:p>
    <w:p>
      <w:pPr>
        <w:pStyle w:val="ListParagraph"/>
        <w:numPr>
          <w:ilvl w:val="0"/>
          <w:numId w:val="2"/>
        </w:numPr>
        <w:spacing w:after="80" w:line="276"/>
      </w:pPr>
      <w:r>
        <w:rPr>
          <w:rFonts w:ascii="Arial" w:cs="Arial" w:eastAsia="Arial" w:hAnsi="Arial"/>
          <w:b/>
          <w:bCs/>
          <w:i w:val="false"/>
          <w:iCs w:val="false"/>
          <w:color w:val="000000"/>
          <w:sz w:val="22"/>
          <w:szCs w:val="22"/>
        </w:rPr>
        <w:t xml:space="preserve">Token scoping:</w:t>
      </w:r>
      <w:r>
        <w:rPr>
          <w:rFonts w:ascii="Arial" w:cs="Arial" w:eastAsia="Arial" w:hAnsi="Arial"/>
          <w:b w:val="false"/>
          <w:bCs w:val="false"/>
          <w:i w:val="false"/>
          <w:iCs w:val="false"/>
          <w:color w:val="333333"/>
          <w:sz w:val="22"/>
          <w:szCs w:val="22"/>
        </w:rPr>
        <w:t xml:space="preserve"> Restrict by server ID, IP address (CIDR), and time window.</w:t>
      </w:r>
    </w:p>
    <w:p>
      <w:pPr>
        <w:pStyle w:val="ListParagraph"/>
        <w:numPr>
          <w:ilvl w:val="0"/>
          <w:numId w:val="2"/>
        </w:numPr>
        <w:spacing w:after="80" w:line="276"/>
      </w:pPr>
      <w:r>
        <w:rPr>
          <w:rFonts w:ascii="Arial" w:cs="Arial" w:eastAsia="Arial" w:hAnsi="Arial"/>
          <w:b/>
          <w:bCs/>
          <w:i w:val="false"/>
          <w:iCs w:val="false"/>
          <w:color w:val="000000"/>
          <w:sz w:val="22"/>
          <w:szCs w:val="22"/>
        </w:rPr>
        <w:t xml:space="preserve">Token revocation:</w:t>
      </w:r>
      <w:r>
        <w:rPr>
          <w:rFonts w:ascii="Arial" w:cs="Arial" w:eastAsia="Arial" w:hAnsi="Arial"/>
          <w:b w:val="false"/>
          <w:bCs w:val="false"/>
          <w:i w:val="false"/>
          <w:iCs w:val="false"/>
          <w:color w:val="333333"/>
          <w:sz w:val="22"/>
          <w:szCs w:val="22"/>
        </w:rPr>
        <w:t xml:space="preserve"> Immediate revocation, checked on every request.</w:t>
      </w:r>
    </w:p>
    <w:p>
      <w:pPr>
        <w:pStyle w:val="ListParagraph"/>
        <w:numPr>
          <w:ilvl w:val="0"/>
          <w:numId w:val="2"/>
        </w:numPr>
        <w:spacing w:after="80" w:line="276"/>
      </w:pPr>
      <w:r>
        <w:rPr>
          <w:rFonts w:ascii="Arial" w:cs="Arial" w:eastAsia="Arial" w:hAnsi="Arial"/>
          <w:b/>
          <w:bCs/>
          <w:i w:val="false"/>
          <w:iCs w:val="false"/>
          <w:color w:val="000000"/>
          <w:sz w:val="22"/>
          <w:szCs w:val="22"/>
        </w:rPr>
        <w:t xml:space="preserve">Usage logging:</w:t>
      </w:r>
      <w:r>
        <w:rPr>
          <w:rFonts w:ascii="Arial" w:cs="Arial" w:eastAsia="Arial" w:hAnsi="Arial"/>
          <w:b w:val="false"/>
          <w:bCs w:val="false"/>
          <w:i w:val="false"/>
          <w:iCs w:val="false"/>
          <w:color w:val="333333"/>
          <w:sz w:val="22"/>
          <w:szCs w:val="22"/>
        </w:rPr>
        <w:t xml:space="preserve"> Every use logged with timestamp, IP, and endpoint.</w:t>
      </w:r>
    </w:p>
    <w:p>
      <w:pPr>
        <w:pStyle w:val="Heading2"/>
        <w:spacing w:after="180" w:before="300"/>
      </w:pPr>
      <w:r>
        <w:rPr>
          <w:rFonts w:ascii="Arial" w:cs="Arial" w:eastAsia="Arial" w:hAnsi="Arial"/>
          <w:b/>
          <w:bCs/>
          <w:color w:val="000000"/>
          <w:sz w:val="32"/>
          <w:szCs w:val="32"/>
        </w:rPr>
        <w:t xml:space="preserve">Policy Enforcement Points</w:t>
      </w:r>
    </w:p>
    <w:p>
      <w:pPr>
        <w:pStyle w:val="ListParagraph"/>
        <w:numPr>
          <w:ilvl w:val="0"/>
          <w:numId w:val="10"/>
        </w:numPr>
        <w:spacing w:after="80" w:line="276"/>
      </w:pPr>
      <w:r>
        <w:rPr>
          <w:rFonts w:ascii="Arial" w:cs="Arial" w:eastAsia="Arial" w:hAnsi="Arial"/>
          <w:b/>
          <w:bCs/>
          <w:i w:val="false"/>
          <w:iCs w:val="false"/>
          <w:color w:val="000000"/>
          <w:sz w:val="22"/>
          <w:szCs w:val="22"/>
        </w:rPr>
        <w:t xml:space="preserve">Middleware layer:</w:t>
      </w:r>
      <w:r>
        <w:rPr>
          <w:rFonts w:ascii="Arial" w:cs="Arial" w:eastAsia="Arial" w:hAnsi="Arial"/>
          <w:b w:val="false"/>
          <w:bCs w:val="false"/>
          <w:i w:val="false"/>
          <w:iCs w:val="false"/>
          <w:color w:val="333333"/>
          <w:sz w:val="22"/>
          <w:szCs w:val="22"/>
        </w:rPr>
        <w:t xml:space="preserve"> Authentication, authorization, rate limiting, security headers.</w:t>
      </w:r>
    </w:p>
    <w:p>
      <w:pPr>
        <w:pStyle w:val="ListParagraph"/>
        <w:numPr>
          <w:ilvl w:val="0"/>
          <w:numId w:val="10"/>
        </w:numPr>
        <w:spacing w:after="80" w:line="276"/>
      </w:pPr>
      <w:r>
        <w:rPr>
          <w:rFonts w:ascii="Arial" w:cs="Arial" w:eastAsia="Arial" w:hAnsi="Arial"/>
          <w:b/>
          <w:bCs/>
          <w:i w:val="false"/>
          <w:iCs w:val="false"/>
          <w:color w:val="000000"/>
          <w:sz w:val="22"/>
          <w:szCs w:val="22"/>
        </w:rPr>
        <w:t xml:space="preserve">Plugin hooks:</w:t>
      </w:r>
      <w:r>
        <w:rPr>
          <w:rFonts w:ascii="Arial" w:cs="Arial" w:eastAsia="Arial" w:hAnsi="Arial"/>
          <w:b w:val="false"/>
          <w:bCs w:val="false"/>
          <w:i w:val="false"/>
          <w:iCs w:val="false"/>
          <w:color w:val="333333"/>
          <w:sz w:val="22"/>
          <w:szCs w:val="22"/>
        </w:rPr>
        <w:t xml:space="preserve"> Pre/post-execution hooks that can reject policy-violating operations.</w:t>
      </w:r>
    </w:p>
    <w:p>
      <w:pPr>
        <w:pStyle w:val="ListParagraph"/>
        <w:numPr>
          <w:ilvl w:val="0"/>
          <w:numId w:val="10"/>
        </w:numPr>
        <w:spacing w:after="80" w:line="276"/>
      </w:pPr>
      <w:r>
        <w:rPr>
          <w:rFonts w:ascii="Arial" w:cs="Arial" w:eastAsia="Arial" w:hAnsi="Arial"/>
          <w:b/>
          <w:bCs/>
          <w:i w:val="false"/>
          <w:iCs w:val="false"/>
          <w:color w:val="000000"/>
          <w:sz w:val="22"/>
          <w:szCs w:val="22"/>
        </w:rPr>
        <w:t xml:space="preserve">Bifrost routing:</w:t>
      </w:r>
      <w:r>
        <w:rPr>
          <w:rFonts w:ascii="Arial" w:cs="Arial" w:eastAsia="Arial" w:hAnsi="Arial"/>
          <w:b w:val="false"/>
          <w:bCs w:val="false"/>
          <w:i w:val="false"/>
          <w:iCs w:val="false"/>
          <w:color w:val="333333"/>
          <w:sz w:val="22"/>
          <w:szCs w:val="22"/>
        </w:rPr>
        <w:t xml:space="preserve"> Team visibility and tool activation checks.</w:t>
      </w:r>
    </w:p>
    <w:p>
      <w:pPr>
        <w:pStyle w:val="ListParagraph"/>
        <w:numPr>
          <w:ilvl w:val="0"/>
          <w:numId w:val="10"/>
        </w:numPr>
        <w:spacing w:after="80" w:line="276"/>
      </w:pPr>
      <w:r>
        <w:rPr>
          <w:rFonts w:ascii="Arial" w:cs="Arial" w:eastAsia="Arial" w:hAnsi="Arial"/>
          <w:b/>
          <w:bCs/>
          <w:i w:val="false"/>
          <w:iCs w:val="false"/>
          <w:color w:val="000000"/>
          <w:sz w:val="22"/>
          <w:szCs w:val="22"/>
        </w:rPr>
        <w:t xml:space="preserve">Token scoping:</w:t>
      </w:r>
      <w:r>
        <w:rPr>
          <w:rFonts w:ascii="Arial" w:cs="Arial" w:eastAsia="Arial" w:hAnsi="Arial"/>
          <w:b w:val="false"/>
          <w:bCs w:val="false"/>
          <w:i w:val="false"/>
          <w:iCs w:val="false"/>
          <w:color w:val="333333"/>
          <w:sz w:val="22"/>
          <w:szCs w:val="22"/>
        </w:rPr>
        <w:t xml:space="preserve"> IP, time, and server-scope restrictions.</w:t>
      </w:r>
    </w:p>
    <w:p>
      <w:r>
        <w:br w:type="page"/>
      </w:r>
    </w:p>
    <w:p>
      <w:pPr>
        <w:pStyle w:val="Heading1"/>
        <w:spacing w:after="200" w:before="360"/>
      </w:pPr>
      <w:r>
        <w:rPr>
          <w:rFonts w:ascii="Arial" w:cs="Arial" w:eastAsia="Arial" w:hAnsi="Arial"/>
          <w:b/>
          <w:bCs/>
          <w:color w:val="000000"/>
          <w:sz w:val="44"/>
          <w:szCs w:val="44"/>
        </w:rPr>
        <w:t xml:space="preserve">8. Scalability and Reliability</w:t>
      </w:r>
    </w:p>
    <w:p>
      <w:pPr>
        <w:pBdr>
          <w:bottom w:val="single" w:color="000000" w:sz="4" w:space="1"/>
        </w:pBdr>
        <w:spacing w:after="200" w:before="80"/>
      </w:pPr>
    </w:p>
    <w:p>
      <w:pPr>
        <w:pStyle w:val="Heading2"/>
        <w:spacing w:after="180" w:before="300"/>
      </w:pPr>
      <w:r>
        <w:rPr>
          <w:rFonts w:ascii="Arial" w:cs="Arial" w:eastAsia="Arial" w:hAnsi="Arial"/>
          <w:b/>
          <w:bCs/>
          <w:color w:val="000000"/>
          <w:sz w:val="32"/>
          <w:szCs w:val="32"/>
        </w:rPr>
        <w:t xml:space="preserve">Horizontal Scaling</w:t>
      </w:r>
    </w:p>
    <w:p>
      <w:pPr>
        <w:pStyle w:val="ListParagraph"/>
        <w:numPr>
          <w:ilvl w:val="0"/>
          <w:numId w:val="2"/>
        </w:numPr>
        <w:spacing w:after="80" w:line="276"/>
      </w:pPr>
      <w:r>
        <w:rPr>
          <w:rFonts w:ascii="Arial" w:cs="Arial" w:eastAsia="Arial" w:hAnsi="Arial"/>
          <w:b/>
          <w:bCs/>
          <w:i w:val="false"/>
          <w:iCs w:val="false"/>
          <w:color w:val="000000"/>
          <w:sz w:val="22"/>
          <w:szCs w:val="22"/>
        </w:rPr>
        <w:t xml:space="preserve">Stateless services:</w:t>
      </w:r>
      <w:r>
        <w:rPr>
          <w:rFonts w:ascii="Arial" w:cs="Arial" w:eastAsia="Arial" w:hAnsi="Arial"/>
          <w:b w:val="false"/>
          <w:bCs w:val="false"/>
          <w:i w:val="false"/>
          <w:iCs w:val="false"/>
          <w:color w:val="333333"/>
          <w:sz w:val="22"/>
          <w:szCs w:val="22"/>
        </w:rPr>
        <w:t xml:space="preserve"> Session state externalized to Redis.</w:t>
      </w:r>
    </w:p>
    <w:p>
      <w:pPr>
        <w:pStyle w:val="ListParagraph"/>
        <w:numPr>
          <w:ilvl w:val="0"/>
          <w:numId w:val="2"/>
        </w:numPr>
        <w:spacing w:after="80" w:line="276"/>
      </w:pPr>
      <w:r>
        <w:rPr>
          <w:rFonts w:ascii="Arial" w:cs="Arial" w:eastAsia="Arial" w:hAnsi="Arial"/>
          <w:b/>
          <w:bCs/>
          <w:i w:val="false"/>
          <w:iCs w:val="false"/>
          <w:color w:val="000000"/>
          <w:sz w:val="22"/>
          <w:szCs w:val="22"/>
        </w:rPr>
        <w:t xml:space="preserve">Distributed sessions:</w:t>
      </w:r>
      <w:r>
        <w:rPr>
          <w:rFonts w:ascii="Arial" w:cs="Arial" w:eastAsia="Arial" w:hAnsi="Arial"/>
          <w:b w:val="false"/>
          <w:bCs w:val="false"/>
          <w:i w:val="false"/>
          <w:iCs w:val="false"/>
          <w:color w:val="333333"/>
          <w:sz w:val="22"/>
          <w:szCs w:val="22"/>
        </w:rPr>
        <w:t xml:space="preserve"> Redis-backed storage ensures any worker serves any session.</w:t>
      </w:r>
    </w:p>
    <w:p>
      <w:pPr>
        <w:pStyle w:val="ListParagraph"/>
        <w:numPr>
          <w:ilvl w:val="0"/>
          <w:numId w:val="2"/>
        </w:numPr>
        <w:spacing w:after="80" w:line="276"/>
      </w:pPr>
      <w:r>
        <w:rPr>
          <w:rFonts w:ascii="Arial" w:cs="Arial" w:eastAsia="Arial" w:hAnsi="Arial"/>
          <w:b/>
          <w:bCs/>
          <w:i w:val="false"/>
          <w:iCs w:val="false"/>
          <w:color w:val="000000"/>
          <w:sz w:val="22"/>
          <w:szCs w:val="22"/>
        </w:rPr>
        <w:t xml:space="preserve">Connection pooling:</w:t>
      </w:r>
      <w:r>
        <w:rPr>
          <w:rFonts w:ascii="Arial" w:cs="Arial" w:eastAsia="Arial" w:hAnsi="Arial"/>
          <w:b w:val="false"/>
          <w:bCs w:val="false"/>
          <w:i w:val="false"/>
          <w:iCs w:val="false"/>
          <w:color w:val="333333"/>
          <w:sz w:val="22"/>
          <w:szCs w:val="22"/>
        </w:rPr>
        <w:t xml:space="preserve"> Configurable pool for high-concurrency workloads.</w:t>
      </w:r>
    </w:p>
    <w:p>
      <w:pPr>
        <w:pStyle w:val="ListParagraph"/>
        <w:numPr>
          <w:ilvl w:val="0"/>
          <w:numId w:val="2"/>
        </w:numPr>
        <w:spacing w:after="80" w:line="276"/>
      </w:pPr>
      <w:r>
        <w:rPr>
          <w:rFonts w:ascii="Arial" w:cs="Arial" w:eastAsia="Arial" w:hAnsi="Arial"/>
          <w:b/>
          <w:bCs/>
          <w:i w:val="false"/>
          <w:iCs w:val="false"/>
          <w:color w:val="000000"/>
          <w:sz w:val="22"/>
          <w:szCs w:val="22"/>
        </w:rPr>
        <w:t xml:space="preserve">Multi-worker deployment:</w:t>
      </w:r>
      <w:r>
        <w:rPr>
          <w:rFonts w:ascii="Arial" w:cs="Arial" w:eastAsia="Arial" w:hAnsi="Arial"/>
          <w:b w:val="false"/>
          <w:bCs w:val="false"/>
          <w:i w:val="false"/>
          <w:iCs w:val="false"/>
          <w:color w:val="333333"/>
          <w:sz w:val="22"/>
          <w:szCs w:val="22"/>
        </w:rPr>
        <w:t xml:space="preserve"> Redis provides the shared state layer.</w:t>
      </w:r>
    </w:p>
    <w:p>
      <w:pPr>
        <w:pStyle w:val="Heading2"/>
        <w:spacing w:after="180" w:before="300"/>
      </w:pPr>
      <w:r>
        <w:rPr>
          <w:rFonts w:ascii="Arial" w:cs="Arial" w:eastAsia="Arial" w:hAnsi="Arial"/>
          <w:b/>
          <w:bCs/>
          <w:color w:val="000000"/>
          <w:sz w:val="32"/>
          <w:szCs w:val="32"/>
        </w:rPr>
        <w:t xml:space="preserve">Why Redis</w:t>
      </w:r>
    </w:p>
    <w:p>
      <w:pPr>
        <w:pStyle w:val="ListParagraph"/>
        <w:numPr>
          <w:ilvl w:val="0"/>
          <w:numId w:val="2"/>
        </w:numPr>
        <w:spacing w:after="80" w:line="276"/>
      </w:pPr>
      <w:r>
        <w:rPr>
          <w:rFonts w:ascii="Arial" w:cs="Arial" w:eastAsia="Arial" w:hAnsi="Arial"/>
          <w:b/>
          <w:bCs/>
          <w:i w:val="false"/>
          <w:iCs w:val="false"/>
          <w:color w:val="000000"/>
          <w:sz w:val="22"/>
          <w:szCs w:val="22"/>
        </w:rPr>
        <w:t xml:space="preserve">Session coherence</w:t>
      </w:r>
      <w:r>
        <w:rPr>
          <w:rFonts w:ascii="Arial" w:cs="Arial" w:eastAsia="Arial" w:hAnsi="Arial"/>
          <w:b w:val="false"/>
          <w:bCs w:val="false"/>
          <w:i w:val="false"/>
          <w:iCs w:val="false"/>
          <w:color w:val="333333"/>
          <w:sz w:val="22"/>
          <w:szCs w:val="22"/>
        </w:rPr>
        <w:t xml:space="preserve"> for multi-worker environments.</w:t>
      </w:r>
    </w:p>
    <w:p>
      <w:pPr>
        <w:pStyle w:val="ListParagraph"/>
        <w:numPr>
          <w:ilvl w:val="0"/>
          <w:numId w:val="2"/>
        </w:numPr>
        <w:spacing w:after="80" w:line="276"/>
      </w:pPr>
      <w:r>
        <w:rPr>
          <w:rFonts w:ascii="Arial" w:cs="Arial" w:eastAsia="Arial" w:hAnsi="Arial"/>
          <w:b/>
          <w:bCs/>
          <w:i w:val="false"/>
          <w:iCs w:val="false"/>
          <w:color w:val="000000"/>
          <w:sz w:val="22"/>
          <w:szCs w:val="22"/>
        </w:rPr>
        <w:t xml:space="preserve">Cache performance</w:t>
      </w:r>
      <w:r>
        <w:rPr>
          <w:rFonts w:ascii="Arial" w:cs="Arial" w:eastAsia="Arial" w:hAnsi="Arial"/>
          <w:b w:val="false"/>
          <w:bCs w:val="false"/>
          <w:i w:val="false"/>
          <w:iCs w:val="false"/>
          <w:color w:val="333333"/>
          <w:sz w:val="22"/>
          <w:szCs w:val="22"/>
        </w:rPr>
        <w:t xml:space="preserve"> with configurable TTLs.</w:t>
      </w:r>
    </w:p>
    <w:p>
      <w:pPr>
        <w:pStyle w:val="ListParagraph"/>
        <w:numPr>
          <w:ilvl w:val="0"/>
          <w:numId w:val="2"/>
        </w:numPr>
        <w:spacing w:after="80" w:line="276"/>
      </w:pPr>
      <w:r>
        <w:rPr>
          <w:rFonts w:ascii="Arial" w:cs="Arial" w:eastAsia="Arial" w:hAnsi="Arial"/>
          <w:b/>
          <w:bCs/>
          <w:i w:val="false"/>
          <w:iCs w:val="false"/>
          <w:color w:val="000000"/>
          <w:sz w:val="22"/>
          <w:szCs w:val="22"/>
        </w:rPr>
        <w:t xml:space="preserve">Operational state:</w:t>
      </w:r>
      <w:r>
        <w:rPr>
          <w:rFonts w:ascii="Arial" w:cs="Arial" w:eastAsia="Arial" w:hAnsi="Arial"/>
          <w:b w:val="false"/>
          <w:bCs w:val="false"/>
          <w:i w:val="false"/>
          <w:iCs w:val="false"/>
          <w:color w:val="333333"/>
          <w:sz w:val="22"/>
          <w:szCs w:val="22"/>
        </w:rPr>
        <w:t xml:space="preserve"> Rate limiting, locks, shared counters.</w:t>
      </w:r>
    </w:p>
    <w:p>
      <w:pPr>
        <w:pStyle w:val="Heading2"/>
        <w:spacing w:after="180" w:before="300"/>
      </w:pPr>
      <w:r>
        <w:rPr>
          <w:rFonts w:ascii="Arial" w:cs="Arial" w:eastAsia="Arial" w:hAnsi="Arial"/>
          <w:b/>
          <w:bCs/>
          <w:color w:val="000000"/>
          <w:sz w:val="32"/>
          <w:szCs w:val="32"/>
        </w:rPr>
        <w:t xml:space="preserve">Why PostgreSQL</w:t>
      </w:r>
    </w:p>
    <w:p>
      <w:pPr>
        <w:pStyle w:val="ListParagraph"/>
        <w:numPr>
          <w:ilvl w:val="0"/>
          <w:numId w:val="2"/>
        </w:numPr>
        <w:spacing w:after="80" w:line="276"/>
      </w:pPr>
      <w:r>
        <w:rPr>
          <w:rFonts w:ascii="Arial" w:cs="Arial" w:eastAsia="Arial" w:hAnsi="Arial"/>
          <w:b/>
          <w:bCs/>
          <w:i w:val="false"/>
          <w:iCs w:val="false"/>
          <w:color w:val="000000"/>
          <w:sz w:val="22"/>
          <w:szCs w:val="22"/>
        </w:rPr>
        <w:t xml:space="preserve">ACID transactions</w:t>
      </w:r>
      <w:r>
        <w:rPr>
          <w:rFonts w:ascii="Arial" w:cs="Arial" w:eastAsia="Arial" w:hAnsi="Arial"/>
          <w:b w:val="false"/>
          <w:bCs w:val="false"/>
          <w:i w:val="false"/>
          <w:iCs w:val="false"/>
          <w:color w:val="333333"/>
          <w:sz w:val="22"/>
          <w:szCs w:val="22"/>
        </w:rPr>
        <w:t xml:space="preserve"> for atomic registrations and permission changes.</w:t>
      </w:r>
    </w:p>
    <w:p>
      <w:pPr>
        <w:pStyle w:val="ListParagraph"/>
        <w:numPr>
          <w:ilvl w:val="0"/>
          <w:numId w:val="2"/>
        </w:numPr>
        <w:spacing w:after="80" w:line="276"/>
      </w:pPr>
      <w:r>
        <w:rPr>
          <w:rFonts w:ascii="Arial" w:cs="Arial" w:eastAsia="Arial" w:hAnsi="Arial"/>
          <w:b/>
          <w:bCs/>
          <w:i w:val="false"/>
          <w:iCs w:val="false"/>
          <w:color w:val="000000"/>
          <w:sz w:val="22"/>
          <w:szCs w:val="22"/>
        </w:rPr>
        <w:t xml:space="preserve">MVCC</w:t>
      </w:r>
      <w:r>
        <w:rPr>
          <w:rFonts w:ascii="Arial" w:cs="Arial" w:eastAsia="Arial" w:hAnsi="Arial"/>
          <w:b w:val="false"/>
          <w:bCs w:val="false"/>
          <w:i w:val="false"/>
          <w:iCs w:val="false"/>
          <w:color w:val="333333"/>
          <w:sz w:val="22"/>
          <w:szCs w:val="22"/>
        </w:rPr>
        <w:t xml:space="preserve"> for hundreds of concurrent readers/writers.</w:t>
      </w:r>
    </w:p>
    <w:p>
      <w:pPr>
        <w:pStyle w:val="ListParagraph"/>
        <w:numPr>
          <w:ilvl w:val="0"/>
          <w:numId w:val="2"/>
        </w:numPr>
        <w:spacing w:after="80" w:line="276"/>
      </w:pPr>
      <w:r>
        <w:rPr>
          <w:rFonts w:ascii="Arial" w:cs="Arial" w:eastAsia="Arial" w:hAnsi="Arial"/>
          <w:b/>
          <w:bCs/>
          <w:i w:val="false"/>
          <w:iCs w:val="false"/>
          <w:color w:val="000000"/>
          <w:sz w:val="22"/>
          <w:szCs w:val="22"/>
        </w:rPr>
        <w:t xml:space="preserve">Alembic migrations</w:t>
      </w:r>
      <w:r>
        <w:rPr>
          <w:rFonts w:ascii="Arial" w:cs="Arial" w:eastAsia="Arial" w:hAnsi="Arial"/>
          <w:b w:val="false"/>
          <w:bCs w:val="false"/>
          <w:i w:val="false"/>
          <w:iCs w:val="false"/>
          <w:color w:val="333333"/>
          <w:sz w:val="22"/>
          <w:szCs w:val="22"/>
        </w:rPr>
        <w:t xml:space="preserve"> for zero-downtime schema evolution.</w:t>
      </w:r>
    </w:p>
    <w:p>
      <w:pPr>
        <w:pStyle w:val="ListParagraph"/>
        <w:numPr>
          <w:ilvl w:val="0"/>
          <w:numId w:val="2"/>
        </w:numPr>
        <w:spacing w:after="80" w:line="276"/>
      </w:pPr>
      <w:r>
        <w:rPr>
          <w:rFonts w:ascii="Arial" w:cs="Arial" w:eastAsia="Arial" w:hAnsi="Arial"/>
          <w:b/>
          <w:bCs/>
          <w:i w:val="false"/>
          <w:iCs w:val="false"/>
          <w:color w:val="000000"/>
          <w:sz w:val="22"/>
          <w:szCs w:val="22"/>
        </w:rPr>
        <w:t xml:space="preserve">Native JSON/JSONB</w:t>
      </w:r>
      <w:r>
        <w:rPr>
          <w:rFonts w:ascii="Arial" w:cs="Arial" w:eastAsia="Arial" w:hAnsi="Arial"/>
          <w:b w:val="false"/>
          <w:bCs w:val="false"/>
          <w:i w:val="false"/>
          <w:iCs w:val="false"/>
          <w:color w:val="333333"/>
          <w:sz w:val="22"/>
          <w:szCs w:val="22"/>
        </w:rPr>
        <w:t xml:space="preserve"> for flexible schema storage.</w:t>
      </w:r>
    </w:p>
    <w:p>
      <w:pPr>
        <w:pStyle w:val="Heading2"/>
        <w:spacing w:after="180" w:before="300"/>
      </w:pPr>
      <w:r>
        <w:rPr>
          <w:rFonts w:ascii="Arial" w:cs="Arial" w:eastAsia="Arial" w:hAnsi="Arial"/>
          <w:b/>
          <w:bCs/>
          <w:color w:val="000000"/>
          <w:sz w:val="32"/>
          <w:szCs w:val="32"/>
        </w:rPr>
        <w:t xml:space="preserve">Reliability Patterns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Health checks (/health, /ready) for infrastructure orchestrators.</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Graceful shutdown with ordered service teardown.</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Federation health monitoring with automatic peer exclusion/re-inclusion.</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Background job resilience with persistent state tracking.</w:t>
      </w:r>
    </w:p>
    <w:p>
      <w:pPr>
        <w:pStyle w:val="ListParagraph"/>
        <w:numPr>
          <w:ilvl w:val="0"/>
          <w:numId w:val="2"/>
        </w:numPr>
        <w:spacing w:after="80" w:line="276"/>
      </w:pPr>
      <w:r>
        <w:rPr>
          <w:rFonts w:ascii="Arial" w:cs="Arial" w:eastAsia="Arial" w:hAnsi="Arial"/>
          <w:b w:val="false"/>
          <w:bCs w:val="false"/>
          <w:i w:val="false"/>
          <w:iCs w:val="false"/>
          <w:color w:val="333333"/>
          <w:sz w:val="22"/>
          <w:szCs w:val="22"/>
        </w:rPr>
        <w:t xml:space="preserve">Nginx caching proxy for CDN-like response caching.</w:t>
      </w:r>
    </w:p>
    <w:p>
      <w:r>
        <w:br w:type="page"/>
      </w:r>
    </w:p>
    <w:p>
      <w:pPr>
        <w:pStyle w:val="Heading1"/>
        <w:spacing w:after="200" w:before="360"/>
      </w:pPr>
      <w:r>
        <w:rPr>
          <w:rFonts w:ascii="Arial" w:cs="Arial" w:eastAsia="Arial" w:hAnsi="Arial"/>
          <w:b/>
          <w:bCs/>
          <w:color w:val="000000"/>
          <w:sz w:val="44"/>
          <w:szCs w:val="44"/>
        </w:rPr>
        <w:t xml:space="preserve">9. Observability and Operations</w:t>
      </w:r>
    </w:p>
    <w:p>
      <w:pPr>
        <w:pBdr>
          <w:bottom w:val="single" w:color="000000" w:sz="4" w:space="1"/>
        </w:pBdr>
        <w:spacing w:after="200" w:before="80"/>
      </w:pPr>
    </w:p>
    <w:p>
      <w:pPr>
        <w:pStyle w:val="Heading2"/>
        <w:spacing w:after="180" w:before="300"/>
      </w:pPr>
      <w:r>
        <w:rPr>
          <w:rFonts w:ascii="Arial" w:cs="Arial" w:eastAsia="Arial" w:hAnsi="Arial"/>
          <w:b/>
          <w:bCs/>
          <w:color w:val="000000"/>
          <w:sz w:val="32"/>
          <w:szCs w:val="32"/>
        </w:rPr>
        <w:t xml:space="preserve">Why Observability Matters</w:t>
      </w:r>
    </w:p>
    <w:p>
      <w:pPr>
        <w:spacing w:after="160" w:before="0" w:line="276"/>
        <w:jc w:val="left"/>
      </w:pPr>
      <w:r>
        <w:rPr>
          <w:rFonts w:ascii="Arial" w:cs="Arial" w:eastAsia="Arial" w:hAnsi="Arial"/>
          <w:b w:val="false"/>
          <w:bCs w:val="false"/>
          <w:i w:val="false"/>
          <w:iCs w:val="false"/>
          <w:color w:val="333333"/>
          <w:sz w:val="22"/>
          <w:szCs w:val="22"/>
        </w:rPr>
        <w:t xml:space="preserve">MCP-based tool ecosystems are inherently distributed. A single agent request may trigger tool invocations across multiple federated gateways. MCP Foundry addresses this with a three-pillar strategy: logs, traces, and metrics.</w:t>
      </w:r>
    </w:p>
    <w:p>
      <w:pPr>
        <w:pStyle w:val="Heading2"/>
        <w:spacing w:after="180" w:before="300"/>
      </w:pPr>
      <w:r>
        <w:rPr>
          <w:rFonts w:ascii="Arial" w:cs="Arial" w:eastAsia="Arial" w:hAnsi="Arial"/>
          <w:b/>
          <w:bCs/>
          <w:color w:val="000000"/>
          <w:sz w:val="32"/>
          <w:szCs w:val="32"/>
        </w:rPr>
        <w:t xml:space="preserve">Logging Trace Pipeline</w:t>
      </w:r>
    </w:p>
    <w:p>
      <w:pPr>
        <w:spacing w:after="160" w:before="0" w:line="276"/>
        <w:jc w:val="left"/>
      </w:pPr>
      <w:r>
        <w:rPr>
          <w:rFonts w:ascii="Arial" w:cs="Arial" w:eastAsia="Arial" w:hAnsi="Arial"/>
          <w:b w:val="false"/>
          <w:bCs w:val="false"/>
          <w:i w:val="false"/>
          <w:iCs w:val="false"/>
          <w:color w:val="333333"/>
          <w:sz w:val="22"/>
          <w:szCs w:val="22"/>
        </w:rPr>
        <w:t xml:space="preserve">Structured JSON logs for every HTTP request. Automatic sensitive data masking. Dual output: console (human-readable) and file (JSON with rotation).</w:t>
      </w:r>
    </w:p>
    <w:p>
      <w:pPr>
        <w:pStyle w:val="Heading2"/>
        <w:spacing w:after="180" w:before="300"/>
      </w:pPr>
      <w:r>
        <w:rPr>
          <w:rFonts w:ascii="Arial" w:cs="Arial" w:eastAsia="Arial" w:hAnsi="Arial"/>
          <w:b/>
          <w:bCs/>
          <w:color w:val="000000"/>
          <w:sz w:val="32"/>
          <w:szCs w:val="32"/>
        </w:rPr>
        <w:t xml:space="preserve">LogFire</w:t>
      </w:r>
    </w:p>
    <w:p>
      <w:pPr>
        <w:spacing w:after="160" w:before="0" w:line="276"/>
        <w:jc w:val="left"/>
      </w:pPr>
      <w:r>
        <w:rPr>
          <w:rFonts w:ascii="Arial" w:cs="Arial" w:eastAsia="Arial" w:hAnsi="Arial"/>
          <w:b w:val="false"/>
          <w:bCs w:val="false"/>
          <w:i w:val="false"/>
          <w:iCs w:val="false"/>
          <w:color w:val="333333"/>
          <w:sz w:val="22"/>
          <w:szCs w:val="22"/>
        </w:rPr>
        <w:t xml:space="preserve">LogFire is the dedicated logging layer for AI agent activity. It captures and aggregates logs from all agent interactions: tool calls, skill invocations, resource reads, prompt renderings, and A2A communications. LogFire provides per-agent activity trails for auditability and debugging of agentic workflows. Uses fire-and-forget shipping to avoid blocking agent response times.</w:t>
      </w:r>
    </w:p>
    <w:p>
      <w:pPr>
        <w:pStyle w:val="Heading2"/>
        <w:spacing w:after="180" w:before="300"/>
      </w:pPr>
      <w:r>
        <w:rPr>
          <w:rFonts w:ascii="Arial" w:cs="Arial" w:eastAsia="Arial" w:hAnsi="Arial"/>
          <w:b/>
          <w:bCs/>
          <w:color w:val="000000"/>
          <w:sz w:val="32"/>
          <w:szCs w:val="32"/>
        </w:rPr>
        <w:t xml:space="preserve">Metrics Collector</w:t>
      </w:r>
    </w:p>
    <w:p>
      <w:pPr>
        <w:pStyle w:val="ListParagraph"/>
        <w:numPr>
          <w:ilvl w:val="0"/>
          <w:numId w:val="2"/>
        </w:numPr>
        <w:spacing w:after="80" w:line="276"/>
      </w:pPr>
      <w:r>
        <w:rPr>
          <w:rFonts w:ascii="Arial" w:cs="Arial" w:eastAsia="Arial" w:hAnsi="Arial"/>
          <w:b/>
          <w:bCs/>
          <w:i w:val="false"/>
          <w:iCs w:val="false"/>
          <w:color w:val="000000"/>
          <w:sz w:val="22"/>
          <w:szCs w:val="22"/>
        </w:rPr>
        <w:t xml:space="preserve">HTTP metrics:</w:t>
      </w:r>
      <w:r>
        <w:rPr>
          <w:rFonts w:ascii="Arial" w:cs="Arial" w:eastAsia="Arial" w:hAnsi="Arial"/>
          <w:b w:val="false"/>
          <w:bCs w:val="false"/>
          <w:i w:val="false"/>
          <w:iCs w:val="false"/>
          <w:color w:val="333333"/>
          <w:sz w:val="22"/>
          <w:szCs w:val="22"/>
        </w:rPr>
        <w:t xml:space="preserve"> Request count, duration, size — by method, endpoint, status.</w:t>
      </w:r>
    </w:p>
    <w:p>
      <w:pPr>
        <w:pStyle w:val="ListParagraph"/>
        <w:numPr>
          <w:ilvl w:val="0"/>
          <w:numId w:val="2"/>
        </w:numPr>
        <w:spacing w:after="80" w:line="276"/>
      </w:pPr>
      <w:r>
        <w:rPr>
          <w:rFonts w:ascii="Arial" w:cs="Arial" w:eastAsia="Arial" w:hAnsi="Arial"/>
          <w:b/>
          <w:bCs/>
          <w:i w:val="false"/>
          <w:iCs w:val="false"/>
          <w:color w:val="000000"/>
          <w:sz w:val="22"/>
          <w:szCs w:val="22"/>
        </w:rPr>
        <w:t xml:space="preserve">Business metrics:</w:t>
      </w:r>
      <w:r>
        <w:rPr>
          <w:rFonts w:ascii="Arial" w:cs="Arial" w:eastAsia="Arial" w:hAnsi="Arial"/>
          <w:b w:val="false"/>
          <w:bCs w:val="false"/>
          <w:i w:val="false"/>
          <w:iCs w:val="false"/>
          <w:color w:val="333333"/>
          <w:sz w:val="22"/>
          <w:szCs w:val="22"/>
        </w:rPr>
        <w:t xml:space="preserve"> Per-tool invocation counts, success/failure rates, response times.</w:t>
      </w:r>
    </w:p>
    <w:p>
      <w:pPr>
        <w:pStyle w:val="ListParagraph"/>
        <w:numPr>
          <w:ilvl w:val="0"/>
          <w:numId w:val="2"/>
        </w:numPr>
        <w:spacing w:after="80" w:line="276"/>
      </w:pPr>
      <w:r>
        <w:rPr>
          <w:rFonts w:ascii="Arial" w:cs="Arial" w:eastAsia="Arial" w:hAnsi="Arial"/>
          <w:b/>
          <w:bCs/>
          <w:i w:val="false"/>
          <w:iCs w:val="false"/>
          <w:color w:val="000000"/>
          <w:sz w:val="22"/>
          <w:szCs w:val="22"/>
        </w:rPr>
        <w:t xml:space="preserve">Distributed tracing:</w:t>
      </w:r>
      <w:r>
        <w:rPr>
          <w:rFonts w:ascii="Arial" w:cs="Arial" w:eastAsia="Arial" w:hAnsi="Arial"/>
          <w:b w:val="false"/>
          <w:bCs w:val="false"/>
          <w:i w:val="false"/>
          <w:iCs w:val="false"/>
          <w:color w:val="333333"/>
          <w:sz w:val="22"/>
          <w:szCs w:val="22"/>
        </w:rPr>
        <w:t xml:space="preserve"> W3C Trace Context via OpenTelemetry. Exports to OTLP, Jaeger, Zipkin.</w:t>
      </w:r>
    </w:p>
    <w:p>
      <w:pPr>
        <w:pStyle w:val="Heading2"/>
        <w:spacing w:after="180" w:before="300"/>
      </w:pPr>
      <w:r>
        <w:rPr>
          <w:rFonts w:ascii="Arial" w:cs="Arial" w:eastAsia="Arial" w:hAnsi="Arial"/>
          <w:b/>
          <w:bCs/>
          <w:color w:val="000000"/>
          <w:sz w:val="32"/>
          <w:szCs w:val="32"/>
        </w:rPr>
        <w:t xml:space="preserve">Operational Tooling</w:t>
      </w:r>
    </w:p>
    <w:p>
      <w:pPr>
        <w:pStyle w:val="ListParagraph"/>
        <w:numPr>
          <w:ilvl w:val="0"/>
          <w:numId w:val="2"/>
        </w:numPr>
        <w:spacing w:after="80" w:line="276"/>
      </w:pPr>
      <w:r>
        <w:rPr>
          <w:rFonts w:ascii="Arial" w:cs="Arial" w:eastAsia="Arial" w:hAnsi="Arial"/>
          <w:b/>
          <w:bCs/>
          <w:i w:val="false"/>
          <w:iCs w:val="false"/>
          <w:color w:val="000000"/>
          <w:sz w:val="22"/>
          <w:szCs w:val="22"/>
        </w:rPr>
        <w:t xml:space="preserve">Support bundles:</w:t>
      </w:r>
      <w:r>
        <w:rPr>
          <w:rFonts w:ascii="Arial" w:cs="Arial" w:eastAsia="Arial" w:hAnsi="Arial"/>
          <w:b w:val="false"/>
          <w:bCs w:val="false"/>
          <w:i w:val="false"/>
          <w:iCs w:val="false"/>
          <w:color w:val="333333"/>
          <w:sz w:val="22"/>
          <w:szCs w:val="22"/>
        </w:rPr>
        <w:t xml:space="preserve"> Diagnostic packages with redacted config, sanitized logs, service status.</w:t>
      </w:r>
    </w:p>
    <w:p>
      <w:pPr>
        <w:pStyle w:val="ListParagraph"/>
        <w:numPr>
          <w:ilvl w:val="0"/>
          <w:numId w:val="2"/>
        </w:numPr>
        <w:spacing w:after="80" w:line="276"/>
      </w:pPr>
      <w:r>
        <w:rPr>
          <w:rFonts w:ascii="Arial" w:cs="Arial" w:eastAsia="Arial" w:hAnsi="Arial"/>
          <w:b/>
          <w:bCs/>
          <w:i w:val="false"/>
          <w:iCs w:val="false"/>
          <w:color w:val="000000"/>
          <w:sz w:val="22"/>
          <w:szCs w:val="22"/>
        </w:rPr>
        <w:t xml:space="preserve">System stats:</w:t>
      </w:r>
      <w:r>
        <w:rPr>
          <w:rFonts w:ascii="Arial" w:cs="Arial" w:eastAsia="Arial" w:hAnsi="Arial"/>
          <w:b w:val="false"/>
          <w:bCs w:val="false"/>
          <w:i w:val="false"/>
          <w:iCs w:val="false"/>
          <w:color w:val="333333"/>
          <w:sz w:val="22"/>
          <w:szCs w:val="22"/>
        </w:rPr>
        <w:t xml:space="preserve"> Runtime health (memory, CPU, connections, background jobs).</w:t>
      </w:r>
    </w:p>
    <w:p>
      <w:pPr>
        <w:pStyle w:val="ListParagraph"/>
        <w:numPr>
          <w:ilvl w:val="0"/>
          <w:numId w:val="2"/>
        </w:numPr>
        <w:spacing w:after="80" w:line="276"/>
      </w:pPr>
      <w:r>
        <w:rPr>
          <w:rFonts w:ascii="Arial" w:cs="Arial" w:eastAsia="Arial" w:hAnsi="Arial"/>
          <w:b/>
          <w:bCs/>
          <w:i w:val="false"/>
          <w:iCs w:val="false"/>
          <w:color w:val="000000"/>
          <w:sz w:val="22"/>
          <w:szCs w:val="22"/>
        </w:rPr>
        <w:t xml:space="preserve">Admin views:</w:t>
      </w:r>
      <w:r>
        <w:rPr>
          <w:rFonts w:ascii="Arial" w:cs="Arial" w:eastAsia="Arial" w:hAnsi="Arial"/>
          <w:b w:val="false"/>
          <w:bCs w:val="false"/>
          <w:i w:val="false"/>
          <w:iCs w:val="false"/>
          <w:color w:val="333333"/>
          <w:sz w:val="22"/>
          <w:szCs w:val="22"/>
        </w:rPr>
        <w:t xml:space="preserve"> Built-in trace browsing, log filtering, and metrics analysis.</w:t>
      </w:r>
    </w:p>
    <w:p>
      <w:r>
        <w:br w:type="page"/>
      </w:r>
    </w:p>
    <w:p>
      <w:pPr>
        <w:pStyle w:val="Heading1"/>
        <w:spacing w:after="200" w:before="360"/>
      </w:pPr>
      <w:r>
        <w:rPr>
          <w:rFonts w:ascii="Arial" w:cs="Arial" w:eastAsia="Arial" w:hAnsi="Arial"/>
          <w:b/>
          <w:bCs/>
          <w:color w:val="000000"/>
          <w:sz w:val="44"/>
          <w:szCs w:val="44"/>
        </w:rPr>
        <w:t xml:space="preserve">10. Architecture Strengths</w:t>
      </w:r>
    </w:p>
    <w:p>
      <w:pPr>
        <w:pBdr>
          <w:bottom w:val="single" w:color="000000" w:sz="4" w:space="1"/>
        </w:pBdr>
        <w:spacing w:after="200" w:before="80"/>
      </w:pPr>
    </w:p>
    <w:p>
      <w:pPr>
        <w:spacing w:after="160" w:before="0" w:line="276"/>
        <w:jc w:val="left"/>
      </w:pPr>
      <w:r>
        <w:rPr>
          <w:rFonts w:ascii="Arial" w:cs="Arial" w:eastAsia="Arial" w:hAnsi="Arial"/>
          <w:b/>
          <w:bCs/>
          <w:i w:val="false"/>
          <w:iCs w:val="false"/>
          <w:color w:val="000000"/>
          <w:sz w:val="22"/>
          <w:szCs w:val="22"/>
        </w:rPr>
        <w:t xml:space="preserve">Modularity.</w:t>
      </w:r>
      <w:r>
        <w:rPr>
          <w:rFonts w:ascii="Arial" w:cs="Arial" w:eastAsia="Arial" w:hAnsi="Arial"/>
          <w:b w:val="false"/>
          <w:bCs w:val="false"/>
          <w:i w:val="false"/>
          <w:iCs w:val="false"/>
          <w:color w:val="333333"/>
          <w:sz w:val="22"/>
          <w:szCs w:val="22"/>
        </w:rPr>
        <w:t xml:space="preserve"> Layered architecture with well-defined service boundaries enables independent development, testing, and deployment.</w:t>
      </w:r>
    </w:p>
    <w:p>
      <w:pPr>
        <w:spacing w:after="160" w:before="0" w:line="276"/>
        <w:jc w:val="left"/>
      </w:pPr>
      <w:r>
        <w:rPr>
          <w:rFonts w:ascii="Arial" w:cs="Arial" w:eastAsia="Arial" w:hAnsi="Arial"/>
          <w:b/>
          <w:bCs/>
          <w:i w:val="false"/>
          <w:iCs w:val="false"/>
          <w:color w:val="000000"/>
          <w:sz w:val="22"/>
          <w:szCs w:val="22"/>
        </w:rPr>
        <w:t xml:space="preserve">Extensibility.</w:t>
      </w:r>
      <w:r>
        <w:rPr>
          <w:rFonts w:ascii="Arial" w:cs="Arial" w:eastAsia="Arial" w:hAnsi="Arial"/>
          <w:b w:val="false"/>
          <w:bCs w:val="false"/>
          <w:i w:val="false"/>
          <w:iCs w:val="false"/>
          <w:color w:val="333333"/>
          <w:sz w:val="22"/>
          <w:szCs w:val="22"/>
        </w:rPr>
        <w:t xml:space="preserve"> Plugin hook system provides pre/post-execution interception across all major operations. Plugins can be internal, external, or managed.</w:t>
      </w:r>
    </w:p>
    <w:p>
      <w:pPr>
        <w:spacing w:after="160" w:before="0" w:line="276"/>
        <w:jc w:val="left"/>
      </w:pPr>
      <w:r>
        <w:rPr>
          <w:rFonts w:ascii="Arial" w:cs="Arial" w:eastAsia="Arial" w:hAnsi="Arial"/>
          <w:b/>
          <w:bCs/>
          <w:i w:val="false"/>
          <w:iCs w:val="false"/>
          <w:color w:val="000000"/>
          <w:sz w:val="22"/>
          <w:szCs w:val="22"/>
        </w:rPr>
        <w:t xml:space="preserve">Governance.</w:t>
      </w:r>
      <w:r>
        <w:rPr>
          <w:rFonts w:ascii="Arial" w:cs="Arial" w:eastAsia="Arial" w:hAnsi="Arial"/>
          <w:b w:val="false"/>
          <w:bCs w:val="false"/>
          <w:i w:val="false"/>
          <w:iCs w:val="false"/>
          <w:color w:val="333333"/>
          <w:sz w:val="22"/>
          <w:szCs w:val="22"/>
        </w:rPr>
        <w:t xml:space="preserve"> RBAC at global, team, and personal scopes. Token scoping by IP, time, and server. Permission audit logging. Team isolation. Startup security validation.</w:t>
      </w:r>
    </w:p>
    <w:p>
      <w:pPr>
        <w:spacing w:after="160" w:before="0" w:line="276"/>
        <w:jc w:val="left"/>
      </w:pPr>
      <w:r>
        <w:rPr>
          <w:rFonts w:ascii="Arial" w:cs="Arial" w:eastAsia="Arial" w:hAnsi="Arial"/>
          <w:b/>
          <w:bCs/>
          <w:i w:val="false"/>
          <w:iCs w:val="false"/>
          <w:color w:val="000000"/>
          <w:sz w:val="22"/>
          <w:szCs w:val="22"/>
        </w:rPr>
        <w:t xml:space="preserve">Multi-MCP Interoperability.</w:t>
      </w:r>
      <w:r>
        <w:rPr>
          <w:rFonts w:ascii="Arial" w:cs="Arial" w:eastAsia="Arial" w:hAnsi="Arial"/>
          <w:b w:val="false"/>
          <w:bCs w:val="false"/>
          <w:i w:val="false"/>
          <w:iCs w:val="false"/>
          <w:color w:val="333333"/>
          <w:sz w:val="22"/>
          <w:szCs w:val="22"/>
        </w:rPr>
        <w:t xml:space="preserve"> Bifrost and MCP Registry support three connectivity modes (external, internal, stdio) behind a single API surface.</w:t>
      </w:r>
    </w:p>
    <w:p>
      <w:pPr>
        <w:spacing w:after="160" w:before="0" w:line="276"/>
        <w:jc w:val="left"/>
      </w:pPr>
      <w:r>
        <w:rPr>
          <w:rFonts w:ascii="Arial" w:cs="Arial" w:eastAsia="Arial" w:hAnsi="Arial"/>
          <w:b/>
          <w:bCs/>
          <w:i w:val="false"/>
          <w:iCs w:val="false"/>
          <w:color w:val="000000"/>
          <w:sz w:val="22"/>
          <w:szCs w:val="22"/>
        </w:rPr>
        <w:t xml:space="preserve">Enterprise Readiness.</w:t>
      </w:r>
      <w:r>
        <w:rPr>
          <w:rFonts w:ascii="Arial" w:cs="Arial" w:eastAsia="Arial" w:hAnsi="Arial"/>
          <w:b w:val="false"/>
          <w:bCs w:val="false"/>
          <w:i w:val="false"/>
          <w:iCs w:val="false"/>
          <w:color w:val="333333"/>
          <w:sz w:val="22"/>
          <w:szCs w:val="22"/>
        </w:rPr>
        <w:t xml:space="preserve"> SSO with major identity providers, PostgreSQL persistence, Prometheus metrics, OpenTelemetry tracing, Kubernetes health probes, horizontal scaling with Redis.</w:t>
      </w:r>
    </w:p>
    <w:p>
      <w:pPr>
        <w:spacing w:after="160" w:before="0" w:line="276"/>
        <w:jc w:val="left"/>
      </w:pPr>
      <w:r>
        <w:rPr>
          <w:rFonts w:ascii="Arial" w:cs="Arial" w:eastAsia="Arial" w:hAnsi="Arial"/>
          <w:b/>
          <w:bCs/>
          <w:i w:val="false"/>
          <w:iCs w:val="false"/>
          <w:color w:val="000000"/>
          <w:sz w:val="22"/>
          <w:szCs w:val="22"/>
        </w:rPr>
        <w:t xml:space="preserve">Support for Agentic Systems.</w:t>
      </w:r>
      <w:r>
        <w:rPr>
          <w:rFonts w:ascii="Arial" w:cs="Arial" w:eastAsia="Arial" w:hAnsi="Arial"/>
          <w:b w:val="false"/>
          <w:bCs w:val="false"/>
          <w:i w:val="false"/>
          <w:iCs w:val="false"/>
          <w:color w:val="333333"/>
          <w:sz w:val="22"/>
          <w:szCs w:val="22"/>
        </w:rPr>
        <w:t xml:space="preserve"> MCP protocol-native transport, A2A communication, real-time SSE streaming, AI-powered tool generation pipeline.</w:t>
      </w:r>
    </w:p>
    <w:p>
      <w:pPr>
        <w:spacing w:after="160" w:before="0" w:line="276"/>
        <w:jc w:val="left"/>
      </w:pPr>
      <w:r>
        <w:rPr>
          <w:rFonts w:ascii="Arial" w:cs="Arial" w:eastAsia="Arial" w:hAnsi="Arial"/>
          <w:b/>
          <w:bCs/>
          <w:i w:val="false"/>
          <w:iCs w:val="false"/>
          <w:color w:val="000000"/>
          <w:sz w:val="22"/>
          <w:szCs w:val="22"/>
        </w:rPr>
        <w:t xml:space="preserve">Separation of Concerns.</w:t>
      </w:r>
      <w:r>
        <w:rPr>
          <w:rFonts w:ascii="Arial" w:cs="Arial" w:eastAsia="Arial" w:hAnsi="Arial"/>
          <w:b w:val="false"/>
          <w:bCs w:val="false"/>
          <w:i w:val="false"/>
          <w:iCs w:val="false"/>
          <w:color w:val="333333"/>
          <w:sz w:val="22"/>
          <w:szCs w:val="22"/>
        </w:rPr>
        <w:t xml:space="preserve"> Each layer has a single responsibility: transport, gateway, services, routing, data, observability.</w:t>
      </w:r>
    </w:p>
    <w:p>
      <w:r>
        <w:br w:type="page"/>
      </w:r>
    </w:p>
    <w:p>
      <w:pPr>
        <w:pStyle w:val="Heading1"/>
        <w:spacing w:after="200" w:before="360"/>
      </w:pPr>
      <w:r>
        <w:rPr>
          <w:rFonts w:ascii="Arial" w:cs="Arial" w:eastAsia="Arial" w:hAnsi="Arial"/>
          <w:b/>
          <w:bCs/>
          <w:color w:val="000000"/>
          <w:sz w:val="44"/>
          <w:szCs w:val="44"/>
        </w:rPr>
        <w:t xml:space="preserve">11. Assumptions and Reasonable Inferences</w:t>
      </w:r>
    </w:p>
    <w:p>
      <w:pPr>
        <w:pBdr>
          <w:bottom w:val="single" w:color="000000" w:sz="4" w:space="1"/>
        </w:pBdr>
        <w:spacing w:after="200" w:before="80"/>
      </w:pPr>
    </w:p>
    <w:p>
      <w:pPr>
        <w:spacing w:after="160" w:before="0" w:line="276"/>
        <w:jc w:val="left"/>
      </w:pPr>
      <w:r>
        <w:rPr>
          <w:rFonts w:ascii="Arial" w:cs="Arial" w:eastAsia="Arial" w:hAnsi="Arial"/>
          <w:b w:val="false"/>
          <w:bCs w:val="false"/>
          <w:i w:val="false"/>
          <w:iCs w:val="false"/>
          <w:color w:val="333333"/>
          <w:sz w:val="22"/>
          <w:szCs w:val="22"/>
        </w:rPr>
        <w:t xml:space="preserve">The architecture diagram is a high-level representation. The following assumptions have been made where the diagram leaves ambiguity.</w:t>
      </w:r>
    </w:p>
    <w:p>
      <w:pPr>
        <w:spacing w:after="160" w:before="0" w:line="276"/>
        <w:jc w:val="left"/>
      </w:pPr>
      <w:r>
        <w:rPr>
          <w:rFonts w:ascii="Arial" w:cs="Arial" w:eastAsia="Arial" w:hAnsi="Arial"/>
          <w:b/>
          <w:bCs/>
          <w:i w:val="false"/>
          <w:iCs w:val="false"/>
          <w:color w:val="000000"/>
          <w:sz w:val="22"/>
          <w:szCs w:val="22"/>
        </w:rPr>
        <w:t xml:space="preserve">Assumption 1: LogFire Scope.</w:t>
      </w:r>
      <w:r>
        <w:rPr>
          <w:rFonts w:ascii="Arial" w:cs="Arial" w:eastAsia="Arial" w:hAnsi="Arial"/>
          <w:b w:val="false"/>
          <w:bCs w:val="false"/>
          <w:i w:val="false"/>
          <w:iCs w:val="false"/>
          <w:color w:val="333333"/>
          <w:sz w:val="22"/>
          <w:szCs w:val="22"/>
        </w:rPr>
        <w:t xml:space="preserve"> LogFire is the dedicated AI agent activity logging layer, capturing and aggregating logs from all agent interactions with the platform. The logging trace pipeline handles general platform infrastructure logging, while LogFire specifically focuses on agent-centric activity trails and analytics.</w:t>
      </w:r>
    </w:p>
    <w:p>
      <w:pPr>
        <w:spacing w:after="160" w:before="0" w:line="276"/>
        <w:jc w:val="left"/>
      </w:pPr>
      <w:r>
        <w:rPr>
          <w:rFonts w:ascii="Arial" w:cs="Arial" w:eastAsia="Arial" w:hAnsi="Arial"/>
          <w:b/>
          <w:bCs/>
          <w:i w:val="false"/>
          <w:iCs w:val="false"/>
          <w:color w:val="000000"/>
          <w:sz w:val="22"/>
          <w:szCs w:val="22"/>
        </w:rPr>
        <w:t xml:space="preserve">Assumption 2: Bifrost as a Conceptual Layer.</w:t>
      </w:r>
      <w:r>
        <w:rPr>
          <w:rFonts w:ascii="Arial" w:cs="Arial" w:eastAsia="Arial" w:hAnsi="Arial"/>
          <w:b w:val="false"/>
          <w:bCs w:val="false"/>
          <w:i w:val="false"/>
          <w:iCs w:val="false"/>
          <w:color w:val="333333"/>
          <w:sz w:val="22"/>
          <w:szCs w:val="22"/>
        </w:rPr>
        <w:t xml:space="preserve"> The routing behavior spans multiple platform components: the API router layer, the transport translation engine, the federation forwarding service, and the gateway service orchestration. This document presents these as a unified routing plane, which accurately represents the abstraction consumers experience.</w:t>
      </w:r>
    </w:p>
    <w:p>
      <w:pPr>
        <w:spacing w:after="160" w:before="0" w:line="276"/>
        <w:jc w:val="left"/>
      </w:pPr>
      <w:r>
        <w:rPr>
          <w:rFonts w:ascii="Arial" w:cs="Arial" w:eastAsia="Arial" w:hAnsi="Arial"/>
          <w:b/>
          <w:bCs/>
          <w:i w:val="false"/>
          <w:iCs w:val="false"/>
          <w:color w:val="000000"/>
          <w:sz w:val="22"/>
          <w:szCs w:val="22"/>
        </w:rPr>
        <w:t xml:space="preserve">Assumption 3: Skills Hub Composition.</w:t>
      </w:r>
      <w:r>
        <w:rPr>
          <w:rFonts w:ascii="Arial" w:cs="Arial" w:eastAsia="Arial" w:hAnsi="Arial"/>
          <w:b w:val="false"/>
          <w:bCs w:val="false"/>
          <w:i w:val="false"/>
          <w:iCs w:val="false"/>
          <w:color w:val="333333"/>
          <w:sz w:val="22"/>
          <w:szCs w:val="22"/>
        </w:rPr>
        <w:t xml:space="preserve"> The Skills Hub is conceptually similar to Claude’s skills system, enabling organizations to create and expose composable skills to AI agents through MCP. The Skills Manager handles skill authoring and lifecycle, while the Skills Registry provides a catalog of predefined, ready-to-use skills for agents.</w:t>
      </w:r>
    </w:p>
    <w:p>
      <w:pPr>
        <w:spacing w:after="160" w:before="0" w:line="276"/>
        <w:jc w:val="left"/>
      </w:pPr>
      <w:r>
        <w:rPr>
          <w:rFonts w:ascii="Arial" w:cs="Arial" w:eastAsia="Arial" w:hAnsi="Arial"/>
          <w:b/>
          <w:bCs/>
          <w:i w:val="false"/>
          <w:iCs w:val="false"/>
          <w:color w:val="000000"/>
          <w:sz w:val="22"/>
          <w:szCs w:val="22"/>
        </w:rPr>
        <w:t xml:space="preserve">Assumption 4: React Dashboard.</w:t>
      </w:r>
      <w:r>
        <w:rPr>
          <w:rFonts w:ascii="Arial" w:cs="Arial" w:eastAsia="Arial" w:hAnsi="Arial"/>
          <w:b w:val="false"/>
          <w:bCs w:val="false"/>
          <w:i w:val="false"/>
          <w:iCs w:val="false"/>
          <w:color w:val="333333"/>
          <w:sz w:val="22"/>
          <w:szCs w:val="22"/>
        </w:rPr>
        <w:t xml:space="preserve"> Presented as a standalone frontend application communicating with the platform exclusively through the API Gateway.</w:t>
      </w:r>
    </w:p>
    <w:p>
      <w:pPr>
        <w:spacing w:after="160" w:before="0" w:line="276"/>
        <w:jc w:val="left"/>
      </w:pPr>
      <w:r>
        <w:rPr>
          <w:rFonts w:ascii="Arial" w:cs="Arial" w:eastAsia="Arial" w:hAnsi="Arial"/>
          <w:b/>
          <w:bCs/>
          <w:i w:val="false"/>
          <w:iCs w:val="false"/>
          <w:color w:val="000000"/>
          <w:sz w:val="22"/>
          <w:szCs w:val="22"/>
        </w:rPr>
        <w:t xml:space="preserve">Assumption 5: Evaluation Agent Boundary.</w:t>
      </w:r>
      <w:r>
        <w:rPr>
          <w:rFonts w:ascii="Arial" w:cs="Arial" w:eastAsia="Arial" w:hAnsi="Arial"/>
          <w:b w:val="false"/>
          <w:bCs w:val="false"/>
          <w:i w:val="false"/>
          <w:iCs w:val="false"/>
          <w:color w:val="333333"/>
          <w:sz w:val="22"/>
          <w:szCs w:val="22"/>
        </w:rPr>
        <w:t xml:space="preserve"> The AI-powered tool analysis maps to the Tool Enhancer Agent; the multi-step post-processing pipeline maps to the Evaluation Agent.</w:t>
      </w:r>
    </w:p>
    <w:p>
      <w:pPr>
        <w:spacing w:after="160" w:before="0" w:line="276"/>
        <w:jc w:val="left"/>
      </w:pPr>
      <w:r>
        <w:rPr>
          <w:rFonts w:ascii="Arial" w:cs="Arial" w:eastAsia="Arial" w:hAnsi="Arial"/>
          <w:b/>
          <w:bCs/>
          <w:i w:val="false"/>
          <w:iCs w:val="false"/>
          <w:color w:val="000000"/>
          <w:sz w:val="22"/>
          <w:szCs w:val="22"/>
        </w:rPr>
        <w:t xml:space="preserve">Assumption 6: gRPC Support.</w:t>
      </w:r>
      <w:r>
        <w:rPr>
          <w:rFonts w:ascii="Arial" w:cs="Arial" w:eastAsia="Arial" w:hAnsi="Arial"/>
          <w:b w:val="false"/>
          <w:bCs w:val="false"/>
          <w:i w:val="false"/>
          <w:iCs w:val="false"/>
          <w:color w:val="333333"/>
          <w:sz w:val="22"/>
          <w:szCs w:val="22"/>
        </w:rPr>
        <w:t xml:space="preserve"> The platform includes experimental gRPC service support (conditional on dependency availability). Not shown in the architecture diagram.</w:t>
      </w:r>
    </w:p>
    <w:p>
      <w:r>
        <w:br w:type="page"/>
      </w:r>
    </w:p>
    <w:p>
      <w:pPr>
        <w:pStyle w:val="Heading1"/>
        <w:spacing w:after="200" w:before="360"/>
      </w:pPr>
      <w:r>
        <w:rPr>
          <w:rFonts w:ascii="Arial" w:cs="Arial" w:eastAsia="Arial" w:hAnsi="Arial"/>
          <w:b/>
          <w:bCs/>
          <w:color w:val="000000"/>
          <w:sz w:val="44"/>
          <w:szCs w:val="44"/>
        </w:rPr>
        <w:t xml:space="preserve">12. Glossary</w:t>
      </w:r>
    </w:p>
    <w:p>
      <w:pPr>
        <w:pBdr>
          <w:bottom w:val="single" w:color="000000" w:sz="4" w:space="1"/>
        </w:pBdr>
        <w:spacing w:after="2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tcPr>
          <w:p>
            <w:pPr>
              <w:spacing w:after="0" w:before="0" w:line="276"/>
              <w:jc w:val="left"/>
            </w:pPr>
            <w:r>
              <w:rPr>
                <w:rFonts w:ascii="Arial" w:cs="Arial" w:eastAsia="Arial" w:hAnsi="Arial"/>
                <w:b/>
                <w:bCs/>
                <w:i w:val="false"/>
                <w:iCs w:val="false"/>
                <w:color w:val="FFFFFF"/>
                <w:sz w:val="20"/>
                <w:szCs w:val="20"/>
              </w:rPr>
              <w:t xml:space="preserve">Term</w:t>
            </w:r>
          </w:p>
        </w:tc>
        <w:tc>
          <w:tcPr>
            <w:tcW w:type="dxa" w:w="756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tcPr>
          <w:p>
            <w:pPr>
              <w:spacing w:after="0" w:before="0" w:line="276"/>
              <w:jc w:val="left"/>
            </w:pPr>
            <w:r>
              <w:rPr>
                <w:rFonts w:ascii="Arial" w:cs="Arial" w:eastAsia="Arial" w:hAnsi="Arial"/>
                <w:b/>
                <w:bCs/>
                <w:i w:val="false"/>
                <w:iCs w:val="false"/>
                <w:color w:val="FFFFFF"/>
                <w:sz w:val="20"/>
                <w:szCs w:val="20"/>
              </w:rPr>
              <w:t xml:space="preserve">Definition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MCP</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Model Context Protocol. An open protocol standardizing how AI applications interact with tools, resources, and prompts via JSON-RPC.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Bifrost</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The platform’s internal routing plane dispatching MCP requests across external, internal, and stdio-based servers.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Skills Hub</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The system for creating and exposing composable skills to AI agents through MCP. Conceptually similar to Claude’s skills. Comprises Skills Manager and Skills Registry.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Skills Registry</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A catalog of predefined, ready-to-use skills that AI agents can discover and invoke immediately.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Federation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Mechanism for multiple MCP Foundry instances to discover each other, exchange catalogs, and forward requests transparently.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A2A</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Agent-to-Agent. Protocol and service enabling AI agents to discover and communicate through the platform.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SSE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Server-Sent Events. Unidirectional streaming protocol for real-time MCP sessions and notifications.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Streamable HTTP</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MCP transport mode (spec 2025-06-18) enabling bidirectional communication over standard HTTP.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JSON-RPC</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JSON Remote Procedure Call. The messaging format used by MCP for encoding operations.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RBAC</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Role-Based Access Control. Global, team-scoped, and personal permission levels.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JWT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JSON Web Token. Supports HS256, RS256, and Ed25519 signing algorithms.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SSO</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Single Sign-On via Keycloak, Okta, Google, GitHub, Microsoft Entra 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OTEL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OpenTelemetry. Vendor-neutral observability framework for traces, metrics, and logs.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CORS</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Cross-Origin Resource Sharing. Browser security mechanism configured at the middleware layer.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SSRF</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Server-Side Request Forgery. The crawler engine includes SSRF protection on every URL fetch.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Virtual Server</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Logical MCP server composing tools, resources, prompts, and A2A agents into a cohesive endpoint.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Stdio Bridge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Translation layer wrapping stdio-based MCP servers in HTTP/SSE endpoints.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LogFire</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Dedicated AI agent activity logging layer. Captures agent interactions for auditability and analytics.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Firecrawl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The web crawling and scraping engine powering the Crawler Engine for API documentation extraction.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Plugin Hook</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jc w:val="left"/>
            </w:pPr>
            <w:r>
              <w:rPr>
                <w:rFonts w:ascii="Arial" w:cs="Arial" w:eastAsia="Arial" w:hAnsi="Arial"/>
                <w:b w:val="false"/>
                <w:bCs w:val="false"/>
                <w:i w:val="false"/>
                <w:iCs w:val="false"/>
                <w:color w:val="333333"/>
                <w:sz w:val="22"/>
                <w:szCs w:val="22"/>
              </w:rPr>
              <w:t xml:space="preserve">Extensibility point for custom logic at pre/post authentication, tool invocation, resource fetching, and prompt rendering.</w:t>
            </w:r>
          </w:p>
        </w:tc>
      </w:tr>
    </w:tbl>
    <w:p>
      <w:pPr>
        <w:spacing w:after="160" w:before="0" w:line="276"/>
        <w:jc w:val="left"/>
      </w:pPr>
      <w:r>
        <w:rPr>
          <w:rFonts w:ascii="Arial" w:cs="Arial" w:eastAsia="Arial" w:hAnsi="Arial"/>
          <w:b w:val="false"/>
          <w:bCs w:val="false"/>
          <w:i w:val="false"/>
          <w:iCs w:val="false"/>
          <w:color w:val="333333"/>
          <w:sz w:val="22"/>
          <w:szCs w:val="22"/>
        </w:rPr>
        <w:t xml:space="preserve"/>
      </w:r>
    </w:p>
    <w:p>
      <w:pPr>
        <w:pBdr>
          <w:top w:val="single" w:color="CCCCCC" w:sz="2" w:space="8"/>
        </w:pBdr>
        <w:spacing w:before="600"/>
        <w:jc w:val="center"/>
      </w:pPr>
      <w:r>
        <w:rPr>
          <w:rFonts w:ascii="Arial" w:cs="Arial" w:eastAsia="Arial" w:hAnsi="Arial"/>
          <w:b w:val="false"/>
          <w:bCs w:val="false"/>
          <w:i/>
          <w:iCs/>
          <w:color w:val="999999"/>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before="0"/>
      <w:jc w:val="center"/>
    </w:pPr>
    <w:r>
      <w:rPr>
        <w:rFonts w:ascii="Arial" w:cs="Arial" w:eastAsia="Arial" w:hAnsi="Arial"/>
        <w:b w:val="false"/>
        <w:bCs w:val="false"/>
        <w:i w:val="false"/>
        <w:iCs w:val="false"/>
        <w:color w:val="999999"/>
        <w:sz w:val="16"/>
        <w:szCs w:val="16"/>
      </w:rPr>
      <w:t xml:space="preserve">Confidential  •  </w:t>
    </w:r>
    <w:r>
      <w:rPr>
        <w:rFonts w:ascii="Arial" w:cs="Arial" w:eastAsia="Arial" w:hAnsi="Arial"/>
        <w:b w:val="false"/>
        <w:bCs w:val="false"/>
        <w:i w:val="false"/>
        <w:iCs w:val="false"/>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spacing w:after="0"/>
      <w:jc w:val="right"/>
    </w:pPr>
    <w:r>
      <w:rPr>
        <w:rFonts w:ascii="Arial" w:cs="Arial" w:eastAsia="Arial" w:hAnsi="Arial"/>
        <w:b/>
        <w:bCs/>
        <w:i w:val="false"/>
        <w:iCs w:val="false"/>
        <w:color w:val="000000"/>
        <w:sz w:val="18"/>
        <w:szCs w:val="18"/>
      </w:rPr>
      <w:t xml:space="preserve">MCP Foundry</w:t>
    </w:r>
    <w:r>
      <w:rPr>
        <w:rFonts w:ascii="Arial" w:cs="Arial" w:eastAsia="Arial" w:hAnsi="Arial"/>
        <w:b w:val="false"/>
        <w:bCs w:val="false"/>
        <w:i w:val="false"/>
        <w:iCs w:val="false"/>
        <w:color w:val="999999"/>
        <w:sz w:val="18"/>
        <w:szCs w:val="18"/>
      </w:rPr>
      <w:t xml:space="preserve">  |  Enterprise Platform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44"/>
      <w:szCs w:val="44"/>
    </w:rPr>
  </w:style>
  <w:style w:type="paragraph" w:styleId="Heading2">
    <w:name w:val="Heading 2"/>
    <w:basedOn w:val="Normal"/>
    <w:next w:val="Normal"/>
    <w:qFormat/>
    <w:pPr>
      <w:spacing w:after="180" w:before="300"/>
      <w:outlineLvl w:val="1"/>
    </w:pPr>
    <w:rPr>
      <w:rFonts w:ascii="Arial" w:cs="Arial" w:eastAsia="Arial" w:hAnsi="Arial"/>
      <w:b/>
      <w:bCs/>
      <w:color w:val="000000"/>
      <w:sz w:val="32"/>
      <w:szCs w:val="32"/>
    </w:rPr>
  </w:style>
  <w:style w:type="paragraph" w:styleId="Heading3">
    <w:name w:val="Heading 3"/>
    <w:basedOn w:val="Normal"/>
    <w:next w:val="Normal"/>
    <w:qFormat/>
    <w:pPr>
      <w:spacing w:after="140" w:before="24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2026-03-29T19:11:36.079Z</dcterms:created>
  <dcterms:modified xsi:type="dcterms:W3CDTF">2026-03-29T19:11:36.079Z</dcterms:modified>
</cp:coreProperties>
</file>

<file path=docProps/custom.xml><?xml version="1.0" encoding="utf-8"?>
<Properties xmlns="http://schemas.openxmlformats.org/officeDocument/2006/custom-properties" xmlns:vt="http://schemas.openxmlformats.org/officeDocument/2006/docPropsVTypes"/>
</file>