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0000"/>
          <w:sz w:val="72"/>
          <w:szCs w:val="72"/>
        </w:rPr>
        <w:t xml:space="preserve">MCP FOUNDRY</w:t>
      </w:r>
    </w:p>
    <w:p>
      <w:pPr>
        <w:spacing w:after="4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8"/>
          <w:szCs w:val="28"/>
        </w:rPr>
        <w:t xml:space="preserve">vs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333333"/>
          <w:sz w:val="56"/>
          <w:szCs w:val="56"/>
        </w:rPr>
        <w:t xml:space="preserve">IBM ContextForge</w:t>
      </w:r>
    </w:p>
    <w:p>
      <w:pPr>
        <w:spacing w:after="1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32"/>
          <w:szCs w:val="32"/>
        </w:rPr>
        <w:t xml:space="preserve">Feature Comparison Matrix</w:t>
      </w:r>
    </w:p>
    <w:p>
      <w:pPr>
        <w:pBdr>
          <w:bottom w:val="single" w:color="000000" w:sz="6" w:space="1"/>
        </w:pBdr>
        <w:spacing w:after="400" w:before="60"/>
        <w:jc w:val="center"/>
      </w:pPr>
    </w:p>
    <w:p>
      <w:pPr>
        <w:spacing w:after="60" w:before="3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Version 1.2  |  April 2026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Internal Assessment</w:t>
      </w:r>
    </w:p>
    <w:p>
      <w:r>
        <w:br w:type="page"/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document compares MCP Foundry and IBM ContextForge across the capabilities that define a complete MCP orchestration platform. The comparison is organized around functional areas from core MCP support modes through automated tool creation, skills management, and agent-centric observability.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Legend: 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2"/>
          <w:szCs w:val="22"/>
        </w:rPr>
        <w:t xml:space="preserve">Full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 = production-ready  |  </w:t>
      </w:r>
      <w:r>
        <w:rPr>
          <w:rFonts w:ascii="Arial" w:cs="Arial" w:eastAsia="Arial" w:hAnsi="Arial"/>
          <w:b/>
          <w:bCs/>
          <w:i w:val="false"/>
          <w:iCs w:val="false"/>
          <w:color w:val="EF6C00"/>
          <w:sz w:val="22"/>
          <w:szCs w:val="22"/>
        </w:rPr>
        <w:t xml:space="preserve">Partial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 = limited or experimental  |  </w:t>
      </w:r>
      <w:r>
        <w:rPr>
          <w:rFonts w:ascii="Arial" w:cs="Arial" w:eastAsia="Arial" w:hAnsi="Arial"/>
          <w:b/>
          <w:bCs/>
          <w:i w:val="false"/>
          <w:iCs w:val="false"/>
          <w:color w:val="C62828"/>
          <w:sz w:val="22"/>
          <w:szCs w:val="22"/>
        </w:rPr>
        <w:t xml:space="preserve">None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 = not available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1. Core MCP Capabilities</w:t>
      </w:r>
    </w:p>
    <w:p>
      <w:pPr>
        <w:pBdr>
          <w:bottom w:val="single" w:color="000000" w:sz="4" w:space="1"/>
        </w:pBdr>
        <w:spacing w:after="2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MCP Foundry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IBM ContextForge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Support for 3rd party MCPs (connect to remote, externally hosted MCP servers)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Support for non-hosted, self-hostable MCPs (auto-bridge stdio MCP servers to HTTP/SSE)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Automated MCP creation (AI-powered generation of MCP tools from API documentation)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Self-hosted new MCPs (create, host, and manage new MCP tools internally on the platform)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None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2. Automated MCP Creation &amp; Tool Generation</w:t>
      </w:r>
    </w:p>
    <w:p>
      <w:pPr>
        <w:pBdr>
          <w:bottom w:val="single" w:color="000000" w:sz="4" w:space="1"/>
        </w:pBdr>
        <w:spacing w:after="2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MCP Foundry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IBM ContextForge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Firecrawl-powered API documentation crawling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AI-powered tool enhancement (LLM-based description generation, schema mapping)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AI-powered evaluation and quality assurance (validation, deduplication, correction)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Confidence scoring for generated tools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Multi-format ingestion (OpenAPI, Postman, PDF, HTML, Markdown)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Background job management with concurrency control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Dry-run preview mode (preview imports without committing)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Bulk import with conflict resolution (skip, update, rename, fail)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None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3. Skills Management &amp; Agent Enablement</w:t>
      </w:r>
    </w:p>
    <w:p>
      <w:pPr>
        <w:pBdr>
          <w:bottom w:val="single" w:color="000000" w:sz="4" w:space="1"/>
        </w:pBdr>
        <w:spacing w:after="2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MCP Foundry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IBM ContextForge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Predefined Skills Registry (curated, ready-to-use skill catalog for agents)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One-click skill deployment from registry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Snapshot-based skill versioning (immutable, reproducible configurations)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Team-scoped skill visibility and access control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Skill lifecycle management (activate, deactivate, retire, version)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None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4. MCP Orchestration &amp; Routing</w:t>
      </w:r>
    </w:p>
    <w:p>
      <w:pPr>
        <w:pBdr>
          <w:bottom w:val="single" w:color="000000" w:sz="4" w:space="1"/>
        </w:pBdr>
        <w:spacing w:after="2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MCP Foundry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IBM ContextForge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Bifrost unified routing plane (internal, external, and stdio MCPs)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Virtual server composition (tools + resources + prompts + A2A agents)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F6C00"/>
                <w:sz w:val="22"/>
                <w:szCs w:val="22"/>
              </w:rPr>
              <w:t xml:space="preserve">Partial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Multi-source MCP connectivity (internal, external, auto-created stdio)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F6C00"/>
                <w:sz w:val="22"/>
                <w:szCs w:val="22"/>
              </w:rPr>
              <w:t xml:space="preserve">Partial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Routing-level policy enforcement (team visibility, tool activation, federation trust)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Protocol normalization across transports (HTTP, SSE, stdio, Streamable HTTP)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F6C00"/>
                <w:sz w:val="22"/>
                <w:szCs w:val="22"/>
              </w:rPr>
              <w:t xml:space="preserve">Partial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5. Security &amp; Governance</w:t>
      </w:r>
    </w:p>
    <w:p>
      <w:pPr>
        <w:pBdr>
          <w:bottom w:val="single" w:color="000000" w:sz="4" w:space="1"/>
        </w:pBdr>
        <w:spacing w:after="2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MCP Foundry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IBM ContextForge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JWT authentication (HS256, RS256, Ed25519)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OAuth 2.0 + SSO (GitHub, Google, Okta, Entra ID, Keycloak)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RBAC with three scope levels (global, team, personal)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F6C00"/>
                <w:sz w:val="22"/>
                <w:szCs w:val="22"/>
              </w:rPr>
              <w:t xml:space="preserve">Partial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Token scoping (IP-based CIDR, time-window, server-scope restrictions)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Multi-tenant team management with data isolation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Permission audit logging (compliance trail)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F6C00"/>
                <w:sz w:val="22"/>
                <w:szCs w:val="22"/>
              </w:rPr>
              <w:t xml:space="preserve">Partial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Plugin-based policy enforcement hooks (pre/post invocation filtering)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Startup security validation (enforce strong secrets in production)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None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6. MCP Scaling &amp; Operations</w:t>
      </w:r>
    </w:p>
    <w:p>
      <w:pPr>
        <w:pBdr>
          <w:bottom w:val="single" w:color="000000" w:sz="4" w:space="1"/>
        </w:pBdr>
        <w:spacing w:after="2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MCP Foundry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IBM ContextForge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Horizontal scaling of self-hosted MCPs across multiple worker instances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Redis-backed distributed session management for MCP server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Background MCP generation jobs with concurrency control and auto-recovery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Per-MCP health monitoring with configurable thresholds and auto-exclusion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F6C00"/>
                <w:sz w:val="22"/>
                <w:szCs w:val="22"/>
              </w:rPr>
              <w:t xml:space="preserve">Partial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MCP-level rate limiting and concurrency controls per tool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F6C00"/>
                <w:sz w:val="22"/>
                <w:szCs w:val="22"/>
              </w:rPr>
              <w:t xml:space="preserve">Partial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Nginx caching layer for MCP response caching and load reduction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Kubernetes-native MCP deployment with health and readiness probes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F6C00"/>
                <w:sz w:val="22"/>
                <w:szCs w:val="22"/>
              </w:rPr>
              <w:t xml:space="preserve">Partial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PostgreSQL-backed persistent state for MCP lifecycle, metrics, and audit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F6C00"/>
                <w:sz w:val="22"/>
                <w:szCs w:val="22"/>
              </w:rPr>
              <w:t xml:space="preserve">Partial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7. AI Agent Observability</w:t>
      </w:r>
    </w:p>
    <w:p>
      <w:pPr>
        <w:pBdr>
          <w:bottom w:val="single" w:color="000000" w:sz="4" w:space="1"/>
        </w:pBdr>
        <w:spacing w:after="2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MCP Foundry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IBM ContextForge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LogFire — dedicated AI agent activity logging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Per-agent interaction trails and auditability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OpenTelemetry distributed tracing (OTLP, Jaeger, Zipkin)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8. Admin Experience</w:t>
      </w:r>
    </w:p>
    <w:p>
      <w:pPr>
        <w:pBdr>
          <w:bottom w:val="single" w:color="000000" w:sz="4" w:space="1"/>
        </w:pBdr>
        <w:spacing w:after="2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MCP Foundry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IBM ContextForge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React Web 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Real-time log viewer with search and filtering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F6C00"/>
                <w:sz w:val="22"/>
                <w:szCs w:val="22"/>
              </w:rPr>
              <w:t xml:space="preserve">Partial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Tool, server, and agent management UI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F6C00"/>
                <w:sz w:val="22"/>
                <w:szCs w:val="22"/>
              </w:rPr>
              <w:t xml:space="preserve">Partial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Configuration export and import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Skills Registry browsing and one-click deployment UI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2"/>
                <w:szCs w:val="22"/>
              </w:rPr>
              <w:t xml:space="preserve">None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9. MCP Gateway Fundamentals</w:t>
      </w:r>
    </w:p>
    <w:p>
      <w:pPr>
        <w:pBdr>
          <w:bottom w:val="single" w:color="000000" w:sz="4" w:space="1"/>
        </w:pBdr>
        <w:spacing w:after="2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MCP Foundry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IBM ContextForge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MCP protocol support (JSON-RPC, HTTP, SSE, WebSocket, Streamable HTTP)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Federation — multi-gateway mesh with DNS-SD auto-discovery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Tool registry with JSON Schema validation and rate limiting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External MCP server connectivity (ContextForge for remote MCP integrations)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2"/>
                <w:szCs w:val="22"/>
              </w:rPr>
              <w:t xml:space="preserve">Plugin extension system (pre/post hooks, native and external plugins)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2"/>
                <w:szCs w:val="22"/>
              </w:rPr>
              <w:t xml:space="preserve">Full</w:t>
            </w:r>
          </w:p>
        </w:tc>
      </w:tr>
    </w:tbl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/>
      </w:r>
    </w:p>
    <w:p>
      <w:pPr>
        <w:pBdr>
          <w:top w:val="single" w:color="CCCCCC" w:sz="2" w:space="8"/>
        </w:pBdr>
        <w:spacing w:before="6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999999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spacing w:before="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999999"/>
        <w:sz w:val="16"/>
        <w:szCs w:val="16"/>
      </w:rPr>
      <w:t xml:space="preserve">Confidential  •  </w:t>
    </w:r>
    <w:r>
      <w:rPr>
        <w:rFonts w:ascii="Arial" w:cs="Arial" w:eastAsia="Arial" w:hAnsi="Arial"/>
        <w:b w:val="false"/>
        <w:bCs w:val="false"/>
        <w:i w:val="false"/>
        <w:iCs w:val="false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spacing w:after="0"/>
      <w:jc w:val="right"/>
    </w:pPr>
    <w:r>
      <w:rPr>
        <w:rFonts w:ascii="Arial" w:cs="Arial" w:eastAsia="Arial" w:hAnsi="Arial"/>
        <w:b/>
        <w:bCs/>
        <w:i w:val="false"/>
        <w:iCs w:val="false"/>
        <w:color w:val="000000"/>
        <w:sz w:val="18"/>
        <w:szCs w:val="18"/>
      </w:rPr>
      <w:t xml:space="preserve">MCP Foundry vs IBM ContextForge</w:t>
    </w:r>
    <w:r>
      <w:rPr>
        <w:rFonts w:ascii="Arial" w:cs="Arial" w:eastAsia="Arial" w:hAnsi="Arial"/>
        <w:b w:val="false"/>
        <w:bCs w:val="false"/>
        <w:i w:val="false"/>
        <w:iCs w:val="false"/>
        <w:color w:val="999999"/>
        <w:sz w:val="18"/>
        <w:szCs w:val="18"/>
      </w:rPr>
      <w:t xml:space="preserve">  |  Feature Comparison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00000"/>
      <w:sz w:val="44"/>
      <w:szCs w:val="4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2026-04-01T09:31:51.126Z</dcterms:created>
  <dcterms:modified xsi:type="dcterms:W3CDTF">2026-04-01T09:31:51.126Z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