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paceGrotesk-bold.ttf" ContentType="application/x-font-ttf"/>
  <Override PartName="/word/fonts/SpaceGrotesk-regular.ttf" ContentType="application/x-font-ttf"/>
  <Override PartName="/word/fonts/SpaceGroteskSemiBold-bold.ttf" ContentType="application/x-font-ttf"/>
  <Override PartName="/word/fonts/SpaceGrotesk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before="360" w:after="40"/>
        <w:jc w:val="left"/>
      </w:pPr>
      <w:r>
        <w:rPr>
          <w:rFonts w:ascii="Space Grotesk" w:hAnsi="Space Grotesk" w:cs="Space Grotesk" w:eastAsia="Space Grotesk"/>
          <w:b/>
          <w:i w:val="0"/>
          <w:color w:val="0046FF"/>
          <w:sz w:val="60"/>
        </w:rPr>
        <w:t>Hardware Prerequisites</w:t>
      </w:r>
    </w:p>
    <w:p>
      <w:pPr>
        <w:pStyle w:val="Subtitle"/>
        <w:spacing w:after="280"/>
        <w:jc w:val="left"/>
      </w:pPr>
      <w:r>
        <w:rPr>
          <w:rFonts w:ascii="Space Grotesk" w:hAnsi="Space Grotesk" w:cs="Space Grotesk" w:eastAsia="Space Grotesk"/>
          <w:b w:val="0"/>
          <w:i w:val="0"/>
          <w:color w:val="11206D"/>
          <w:sz w:val="30"/>
        </w:rPr>
        <w:t>AccuKnox Control Plane, Production Deployment</w:t>
      </w:r>
    </w:p>
    <w:p>
      <w:pPr>
        <w:spacing w:after="80" w:before="0" w:line="276" w:lineRule="auto"/>
      </w:pPr>
      <w:r>
        <w:rPr>
          <w:rFonts w:ascii="Space Grotesk" w:hAnsi="Space Grotesk" w:cs="Space Grotesk" w:eastAsia="Space Grotesk"/>
          <w:b w:val="0"/>
          <w:i w:val="0"/>
          <w:sz w:val="22"/>
        </w:rPr>
        <w:t>These are the minimum hardware resources needed to deploy and run the AccuKnox control plane in production mode. Check your infrastructure against these numbers before you start the installation.</w:t>
      </w:r>
    </w:p>
    <w:p>
      <w:pPr>
        <w:pStyle w:val="Heading1"/>
        <w:keepNext/>
        <w:pageBreakBefore w:val="0"/>
        <w:spacing w:before="400" w:after="160"/>
        <w:jc w:val="left"/>
      </w:pPr>
      <w:r>
        <w:rPr>
          <w:rFonts w:ascii="Space Grotesk" w:hAnsi="Space Grotesk" w:cs="Space Grotesk" w:eastAsia="Space Grotesk"/>
          <w:b/>
          <w:i w:val="0"/>
          <w:sz w:val="36"/>
        </w:rPr>
        <w:t>Per-Node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4CCDE"/>
          <w:left w:val="single" w:sz="6" w:space="0" w:color="C4CCDE"/>
          <w:bottom w:val="single" w:sz="6" w:space="0" w:color="C4CCDE"/>
          <w:right w:val="single" w:sz="6" w:space="0" w:color="C4CCDE"/>
          <w:insideH w:val="single" w:sz="6" w:space="0" w:color="C4CCDE"/>
          <w:insideV w:val="single" w:sz="6" w:space="0" w:color="C4CCDE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shd w:val="clear" w:color="auto" w:fill="11206D"/>
          </w:tcPr>
          <w:p>
            <w:pPr>
              <w:spacing w:after="0"/>
            </w:pPr>
            <w:r>
              <w:rPr>
                <w:rFonts w:ascii="Space Grotesk" w:hAnsi="Space Grotesk" w:cs="Space Grotesk" w:eastAsia="Space Grotesk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4464"/>
            <w:shd w:val="clear" w:color="auto" w:fill="11206D"/>
          </w:tcPr>
          <w:p>
            <w:pPr>
              <w:spacing w:after="0"/>
              <w:jc w:val="right"/>
            </w:pPr>
            <w:r>
              <w:rPr>
                <w:rFonts w:ascii="Space Grotesk" w:hAnsi="Space Grotesk" w:cs="Space Grotesk" w:eastAsia="Space Grotesk"/>
                <w:b/>
                <w:i w:val="0"/>
                <w:color w:val="FFFFFF"/>
                <w:sz w:val="20"/>
              </w:rPr>
              <w:t>Minimum Requirement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CPU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8 vCPUs / cores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Memory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32 GB RAM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Node Storage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80 GB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Number of Nodes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15</w:t>
            </w:r>
          </w:p>
        </w:tc>
      </w:tr>
    </w:tbl>
    <w:p>
      <w:pPr>
        <w:spacing w:after="160" w:before="0" w:line="276" w:lineRule="auto"/>
      </w:pPr>
    </w:p>
    <w:p>
      <w:pPr>
        <w:pStyle w:val="Heading1"/>
        <w:keepNext/>
        <w:pageBreakBefore w:val="0"/>
        <w:spacing w:before="400" w:after="160"/>
        <w:jc w:val="left"/>
      </w:pPr>
      <w:r>
        <w:rPr>
          <w:rFonts w:ascii="Space Grotesk" w:hAnsi="Space Grotesk" w:cs="Space Grotesk" w:eastAsia="Space Grotesk"/>
          <w:b/>
          <w:i w:val="0"/>
          <w:sz w:val="36"/>
        </w:rPr>
        <w:t>Cluster-Wide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4CCDE"/>
          <w:left w:val="single" w:sz="6" w:space="0" w:color="C4CCDE"/>
          <w:bottom w:val="single" w:sz="6" w:space="0" w:color="C4CCDE"/>
          <w:right w:val="single" w:sz="6" w:space="0" w:color="C4CCDE"/>
          <w:insideH w:val="single" w:sz="6" w:space="0" w:color="C4CCDE"/>
          <w:insideV w:val="single" w:sz="6" w:space="0" w:color="C4CCDE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shd w:val="clear" w:color="auto" w:fill="11206D"/>
          </w:tcPr>
          <w:p>
            <w:pPr>
              <w:spacing w:after="0"/>
            </w:pPr>
            <w:r>
              <w:rPr>
                <w:rFonts w:ascii="Space Grotesk" w:hAnsi="Space Grotesk" w:cs="Space Grotesk" w:eastAsia="Space Grotesk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4464"/>
            <w:shd w:val="clear" w:color="auto" w:fill="11206D"/>
          </w:tcPr>
          <w:p>
            <w:pPr>
              <w:spacing w:after="0"/>
              <w:jc w:val="right"/>
            </w:pPr>
            <w:r>
              <w:rPr>
                <w:rFonts w:ascii="Space Grotesk" w:hAnsi="Space Grotesk" w:cs="Space Grotesk" w:eastAsia="Space Grotesk"/>
                <w:b/>
                <w:i w:val="0"/>
                <w:color w:val="FFFFFF"/>
                <w:sz w:val="20"/>
              </w:rPr>
              <w:t>Minimum Requirement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Total CPU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120 vCPUs / cores (8 × 15 nodes)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Total Memory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480 GB RAM (32 GB × 15 nodes)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PVC Storage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1.36 TB (1,396 Gi of PVCs)</w:t>
            </w:r>
          </w:p>
        </w:tc>
      </w:tr>
    </w:tbl>
    <w:p>
      <w:pPr>
        <w:spacing w:after="160" w:before="0" w:line="276" w:lineRule="auto"/>
      </w:pPr>
    </w:p>
    <w:p>
      <w:pPr>
        <w:pStyle w:val="Heading1"/>
        <w:keepNext/>
        <w:pageBreakBefore/>
        <w:spacing w:before="0" w:after="160"/>
        <w:jc w:val="left"/>
      </w:pPr>
      <w:r>
        <w:rPr>
          <w:rFonts w:ascii="Space Grotesk" w:hAnsi="Space Grotesk" w:cs="Space Grotesk" w:eastAsia="Space Grotesk"/>
          <w:b/>
          <w:i w:val="0"/>
          <w:sz w:val="36"/>
        </w:rPr>
        <w:t>PVC Storage Breakdown</w:t>
      </w:r>
    </w:p>
    <w:p>
      <w:pPr>
        <w:spacing w:after="200" w:before="0" w:line="276" w:lineRule="auto"/>
      </w:pPr>
      <w:r>
        <w:rPr>
          <w:rFonts w:ascii="Space Grotesk" w:hAnsi="Space Grotesk" w:cs="Space Grotesk" w:eastAsia="Space Grotesk"/>
          <w:b w:val="0"/>
          <w:i w:val="0"/>
          <w:sz w:val="21"/>
        </w:rPr>
        <w:t>Storage is listed per service, with every replica of a service summed into a single figure. The divy backend line covers its media, static file, and Celery Flower volumes.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4CCDE"/>
          <w:left w:val="single" w:sz="6" w:space="0" w:color="C4CCDE"/>
          <w:bottom w:val="single" w:sz="6" w:space="0" w:color="C4CCDE"/>
          <w:right w:val="single" w:sz="6" w:space="0" w:color="C4CCDE"/>
          <w:insideH w:val="single" w:sz="6" w:space="0" w:color="C4CCDE"/>
          <w:insideV w:val="single" w:sz="6" w:space="0" w:color="C4CCDE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shd w:val="clear" w:color="auto" w:fill="11206D"/>
          </w:tcPr>
          <w:p>
            <w:pPr>
              <w:spacing w:after="0"/>
            </w:pPr>
            <w:r>
              <w:rPr>
                <w:rFonts w:ascii="Space Grotesk" w:hAnsi="Space Grotesk" w:cs="Space Grotesk" w:eastAsia="Space Grotesk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4464"/>
            <w:shd w:val="clear" w:color="auto" w:fill="11206D"/>
          </w:tcPr>
          <w:p>
            <w:pPr>
              <w:spacing w:after="0"/>
              <w:jc w:val="right"/>
            </w:pPr>
            <w:r>
              <w:rPr>
                <w:rFonts w:ascii="Space Grotesk" w:hAnsi="Space Grotesk" w:cs="Space Grotesk" w:eastAsia="Space Grotesk"/>
                <w:b/>
                <w:i w:val="0"/>
                <w:color w:val="FFFFFF"/>
                <w:sz w:val="20"/>
              </w:rPr>
              <w:t>Storage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divy backend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25 Gi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mongod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600 Gi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postgres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200 Gi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neo4j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150 Gi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rabbitmq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300 Gi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keydb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70 Gi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redis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20 Gi</w:t>
            </w:r>
          </w:p>
        </w:tc>
      </w:tr>
      <w:tr>
        <w:tc>
          <w:tcPr>
            <w:tcW w:type="dxa" w:w="4896"/>
            <w:shd w:val="clear" w:color="auto" w:fill="EEF0F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vault</w:t>
            </w:r>
          </w:p>
        </w:tc>
        <w:tc>
          <w:tcPr>
            <w:tcW w:type="dxa" w:w="4464"/>
            <w:shd w:val="clear" w:color="auto" w:fill="EEF0F6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30 Gi</w:t>
            </w:r>
          </w:p>
        </w:tc>
      </w:tr>
      <w:tr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sz w:val="20"/>
              </w:rPr>
              <w:t>obs-nfs</w:t>
            </w:r>
          </w:p>
        </w:tc>
        <w:tc>
          <w:tcPr>
            <w:tcW w:type="dxa" w:w="4464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 w:val="0"/>
                <w:i w:val="0"/>
                <w:sz w:val="20"/>
              </w:rPr>
              <w:t>1 Gi</w:t>
            </w:r>
          </w:p>
        </w:tc>
      </w:tr>
      <w:tr>
        <w:tc>
          <w:tcPr>
            <w:tcW w:type="dxa" w:w="4896"/>
            <w:shd w:val="clear" w:color="auto" w:fill="DDE3F5"/>
          </w:tcPr>
          <w:p>
            <w:pPr>
              <w:spacing w:after="0" w:line="264" w:lineRule="auto"/>
            </w:pPr>
            <w:r>
              <w:rPr>
                <w:rFonts w:ascii="Space Grotesk" w:hAnsi="Space Grotesk" w:cs="Space Grotesk" w:eastAsia="Space Grotesk"/>
                <w:b/>
                <w:i w:val="0"/>
                <w:color w:val="11206D"/>
                <w:sz w:val="20"/>
              </w:rPr>
              <w:t>Total</w:t>
            </w:r>
          </w:p>
        </w:tc>
        <w:tc>
          <w:tcPr>
            <w:tcW w:type="dxa" w:w="4464"/>
            <w:shd w:val="clear" w:color="auto" w:fill="DDE3F5"/>
          </w:tcPr>
          <w:p>
            <w:pPr>
              <w:spacing w:after="0" w:line="264" w:lineRule="auto"/>
              <w:jc w:val="right"/>
            </w:pPr>
            <w:r>
              <w:rPr>
                <w:rFonts w:ascii="Space Grotesk" w:hAnsi="Space Grotesk" w:cs="Space Grotesk" w:eastAsia="Space Grotesk"/>
                <w:b/>
                <w:i w:val="0"/>
                <w:color w:val="11206D"/>
                <w:sz w:val="20"/>
              </w:rPr>
              <w:t>1,396 Gi (1.36 TB)</w:t>
            </w:r>
          </w:p>
        </w:tc>
      </w:tr>
    </w:tbl>
    <w:p>
      <w:pPr>
        <w:spacing w:after="160" w:before="0" w:line="276" w:lineRule="auto"/>
      </w:pPr>
    </w:p>
    <w:p>
      <w:pPr>
        <w:pStyle w:val="Heading2"/>
        <w:keepNext/>
        <w:spacing w:before="280" w:after="100"/>
        <w:jc w:val="left"/>
      </w:pPr>
      <w:r>
        <w:rPr>
          <w:rFonts w:ascii="Space Grotesk" w:hAnsi="Space Grotesk" w:cs="Space Grotesk" w:eastAsia="Space Grotesk"/>
          <w:b/>
          <w:i w:val="0"/>
          <w:sz w:val="27"/>
        </w:rPr>
        <w:t>Replica counts behind the totals</w:t>
      </w:r>
    </w:p>
    <w:p>
      <w:pPr>
        <w:spacing w:after="120" w:before="0" w:line="276" w:lineRule="auto"/>
      </w:pPr>
      <w:r>
        <w:rPr>
          <w:rFonts w:ascii="Space Grotesk" w:hAnsi="Space Grotesk" w:cs="Space Grotesk" w:eastAsia="Space Grotesk"/>
          <w:b w:val="0"/>
          <w:i w:val="0"/>
          <w:sz w:val="21"/>
        </w:rPr>
        <w:t>Three services run as multi-replica stateful sets, so their storage figure above is the sum of the per-replica volumes.</w:t>
      </w:r>
    </w:p>
    <w:p>
      <w:pPr>
        <w:tabs>
          <w:tab w:pos="403" w:val="left"/>
        </w:tabs>
        <w:spacing w:after="80" w:line="276" w:lineRule="auto"/>
        <w:ind w:left="403" w:hanging="403"/>
      </w:pPr>
      <w:r>
        <w:rPr>
          <w:rFonts w:ascii="Space Grotesk" w:hAnsi="Space Grotesk" w:cs="Space Grotesk" w:eastAsia="Space Grotesk"/>
          <w:b w:val="0"/>
          <w:i w:val="0"/>
          <w:sz w:val="21"/>
        </w:rPr>
        <w:t>•</w:t>
        <w:tab/>
      </w:r>
      <w:r>
        <w:rPr>
          <w:rFonts w:ascii="Space Grotesk" w:hAnsi="Space Grotesk" w:cs="Space Grotesk" w:eastAsia="Space Grotesk"/>
          <w:b/>
          <w:i w:val="0"/>
          <w:sz w:val="21"/>
        </w:rPr>
        <w:t xml:space="preserve">mongod: </w:t>
      </w:r>
      <w:r>
        <w:rPr>
          <w:rFonts w:ascii="Space Grotesk" w:hAnsi="Space Grotesk" w:cs="Space Grotesk" w:eastAsia="Space Grotesk"/>
          <w:b w:val="0"/>
          <w:i w:val="0"/>
          <w:sz w:val="21"/>
        </w:rPr>
        <w:t>3 replicas × 200 Gi</w:t>
      </w:r>
    </w:p>
    <w:p>
      <w:pPr>
        <w:tabs>
          <w:tab w:pos="403" w:val="left"/>
        </w:tabs>
        <w:spacing w:after="80" w:line="276" w:lineRule="auto"/>
        <w:ind w:left="403" w:hanging="403"/>
      </w:pPr>
      <w:r>
        <w:rPr>
          <w:rFonts w:ascii="Space Grotesk" w:hAnsi="Space Grotesk" w:cs="Space Grotesk" w:eastAsia="Space Grotesk"/>
          <w:b w:val="0"/>
          <w:i w:val="0"/>
          <w:sz w:val="21"/>
        </w:rPr>
        <w:t>•</w:t>
        <w:tab/>
      </w:r>
      <w:r>
        <w:rPr>
          <w:rFonts w:ascii="Space Grotesk" w:hAnsi="Space Grotesk" w:cs="Space Grotesk" w:eastAsia="Space Grotesk"/>
          <w:b/>
          <w:i w:val="0"/>
          <w:sz w:val="21"/>
        </w:rPr>
        <w:t xml:space="preserve">rabbitmq: </w:t>
      </w:r>
      <w:r>
        <w:rPr>
          <w:rFonts w:ascii="Space Grotesk" w:hAnsi="Space Grotesk" w:cs="Space Grotesk" w:eastAsia="Space Grotesk"/>
          <w:b w:val="0"/>
          <w:i w:val="0"/>
          <w:sz w:val="21"/>
        </w:rPr>
        <w:t>3 replicas × 100 Gi</w:t>
      </w:r>
    </w:p>
    <w:p>
      <w:pPr>
        <w:tabs>
          <w:tab w:pos="403" w:val="left"/>
        </w:tabs>
        <w:spacing w:after="80" w:line="276" w:lineRule="auto"/>
        <w:ind w:left="403" w:hanging="403"/>
      </w:pPr>
      <w:r>
        <w:rPr>
          <w:rFonts w:ascii="Space Grotesk" w:hAnsi="Space Grotesk" w:cs="Space Grotesk" w:eastAsia="Space Grotesk"/>
          <w:b w:val="0"/>
          <w:i w:val="0"/>
          <w:sz w:val="21"/>
        </w:rPr>
        <w:t>•</w:t>
        <w:tab/>
      </w:r>
      <w:r>
        <w:rPr>
          <w:rFonts w:ascii="Space Grotesk" w:hAnsi="Space Grotesk" w:cs="Space Grotesk" w:eastAsia="Space Grotesk"/>
          <w:b/>
          <w:i w:val="0"/>
          <w:sz w:val="21"/>
        </w:rPr>
        <w:t xml:space="preserve">vault: </w:t>
      </w:r>
      <w:r>
        <w:rPr>
          <w:rFonts w:ascii="Space Grotesk" w:hAnsi="Space Grotesk" w:cs="Space Grotesk" w:eastAsia="Space Grotesk"/>
          <w:b w:val="0"/>
          <w:i w:val="0"/>
          <w:sz w:val="21"/>
        </w:rPr>
        <w:t>3 replicas × 10 Gi</w:t>
      </w:r>
    </w:p>
    <w:p>
      <w:pPr>
        <w:spacing w:after="120" w:before="0" w:line="276" w:lineRule="auto"/>
      </w:pPr>
    </w:p>
    <w:p>
      <w:pPr>
        <w:spacing w:after="120" w:before="280" w:line="276" w:lineRule="auto"/>
      </w:pPr>
      <w:r>
        <w:rPr>
          <w:rFonts w:ascii="Space Grotesk" w:hAnsi="Space Grotesk" w:cs="Space Grotesk" w:eastAsia="Space Grotesk"/>
          <w:b w:val="0"/>
          <w:i w:val="0"/>
          <w:color w:val="5A6478"/>
          <w:sz w:val="18"/>
        </w:rPr>
        <w:t>Confidential &amp; Proprietary  |  AccuKnox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pace Grotesk SemiBold">
    <w:embedRegular w:fontKey="{00000000-0000-0000-0000-000000000000}" r:id="rId1" w:subsetted="0"/>
    <w:embedBold w:fontKey="{00000000-0000-0000-0000-000000000000}" r:id="rId2" w:subsetted="0"/>
  </w:font>
  <w:font w:name="Space Grotesk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center"/>
      <w:rPr/>
    </w:pPr>
    <w:r w:rsidDel="00000000" w:rsidR="00000000" w:rsidRPr="00000000">
      <w:rPr>
        <w:rFonts w:ascii="Space Grotesk" w:hAnsi="Space Grotesk" w:cs="Space Grotesk" w:eastAsia="Space Grotesk"/>
        <w:b w:val="0"/>
        <w:i w:val="0"/>
        <w:color w:val="5A6478"/>
        <w:sz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pace Grotesk" w:hAnsi="Space Grotesk" w:cs="Space Grotesk" w:eastAsia="Space Grotesk"/>
        <w:b w:val="0"/>
        <w:i w:val="0"/>
        <w:color w:val="5A6478"/>
        <w:sz w:val="18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sz w:val="24"/>
        <w:szCs w:val="24"/>
      </w:rPr>
    </w:pPr>
    <w:r w:rsidDel="00000000" w:rsidR="00000000" w:rsidRPr="00000000">
      <w:rPr>
        <w:rFonts w:ascii="Space Grotesk" w:hAnsi="Space Grotesk" w:cs="Space Grotesk" w:eastAsia="Space Grotesk"/>
        <w:b/>
        <w:i w:val="0"/>
        <w:color w:val="11206D"/>
        <w:sz w:val="20"/>
        <w:szCs w:val="24"/>
        <w:rtl w:val="0"/>
      </w:rPr>
      <w:t>Control Plane Hardware Prerequisites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4333875</wp:posOffset>
          </wp:positionH>
          <wp:positionV relativeFrom="paragraph">
            <wp:posOffset>-152399</wp:posOffset>
          </wp:positionV>
          <wp:extent cx="1957388" cy="4621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7388" cy="4621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18"/>
        <w:szCs w:val="18"/>
        <w:lang w:val="en"/>
      </w:rPr>
    </w:rPrDefault>
    <w:pPrDefault>
      <w:pPr>
        <w:widowControl w:val="0"/>
        <w:spacing w:before="11" w:lineRule="auto"/>
        <w:ind w:right="8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Rule="auto"/>
      <w:ind w:right="0"/>
      <w:jc w:val="center"/>
    </w:pPr>
    <w:rPr>
      <w:b w:val="1"/>
      <w:bCs w:val="1"/>
      <w:color w:val="0000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0" w:lineRule="auto"/>
      <w:ind w:right="0"/>
    </w:pPr>
    <w:rPr>
      <w:rFonts w:ascii="Space Grotesk SemiBold" w:cs="Space Grotesk SemiBold" w:eastAsia="Space Grotesk SemiBold" w:hAnsi="Space Grotesk SemiBold"/>
      <w:color w:val="003bf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paceGroteskSemiBold-regular.ttf"/><Relationship Id="rId2" Type="http://schemas.openxmlformats.org/officeDocument/2006/relationships/font" Target="fonts/SpaceGroteskSemiBold-bold.ttf"/><Relationship Id="rId3" Type="http://schemas.openxmlformats.org/officeDocument/2006/relationships/font" Target="fonts/SpaceGrotesk-regular.ttf"/><Relationship Id="rId4" Type="http://schemas.openxmlformats.org/officeDocument/2006/relationships/font" Target="fonts/SpaceGrotesk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