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88B087" w14:textId="77777777" w:rsidR="00DD6E00" w:rsidRDefault="00DD6E00" w:rsidP="00DD6E00">
      <w:pPr>
        <w:pStyle w:val="Heading2"/>
      </w:pPr>
      <w:r>
        <w:t>Summary: A Practical Survey on Emerging Threats from AI-driven Voice Attacks</w:t>
      </w:r>
    </w:p>
    <w:p w14:paraId="5AE8ECF2" w14:textId="77777777" w:rsidR="00DD6E00" w:rsidRDefault="00DD6E00" w:rsidP="00DD6E00">
      <w:pPr>
        <w:pStyle w:val="font-claude-response-body"/>
      </w:pPr>
      <w:r>
        <w:t>This paper (Wang, Yan, Ivanov, and Chen) empirically tests how well real commercial voice control systems (Siri, Alexa, Google Assistant, Bixby, Cortana) hold up against six major categories of AI-driven voice attacks, rather than just evaluating attacks in lab conditions.</w:t>
      </w:r>
    </w:p>
    <w:p w14:paraId="34D6D419" w14:textId="77777777" w:rsidR="00DD6E00" w:rsidRDefault="00DD6E00" w:rsidP="00DD6E00">
      <w:pPr>
        <w:pStyle w:val="Heading3"/>
      </w:pPr>
      <w:r>
        <w:t>Attack Categories Covered</w:t>
      </w:r>
    </w:p>
    <w:p w14:paraId="30938C97" w14:textId="77777777" w:rsidR="00DD6E00" w:rsidRDefault="00DD6E00" w:rsidP="00DD6E00">
      <w:pPr>
        <w:pStyle w:val="font-claude-response-body"/>
        <w:numPr>
          <w:ilvl w:val="0"/>
          <w:numId w:val="2"/>
        </w:numPr>
      </w:pPr>
      <w:r>
        <w:rPr>
          <w:rStyle w:val="Strong"/>
        </w:rPr>
        <w:t>Deepfake voice attacks</w:t>
      </w:r>
      <w:r>
        <w:t xml:space="preserve"> – synthetic speech (TTS/voice conversion) meant to fool speaker verification</w:t>
      </w:r>
    </w:p>
    <w:p w14:paraId="2785379A" w14:textId="77777777" w:rsidR="00DD6E00" w:rsidRDefault="00DD6E00" w:rsidP="00DD6E00">
      <w:pPr>
        <w:pStyle w:val="font-claude-response-body"/>
        <w:numPr>
          <w:ilvl w:val="0"/>
          <w:numId w:val="2"/>
        </w:numPr>
      </w:pPr>
      <w:r>
        <w:rPr>
          <w:rStyle w:val="Strong"/>
        </w:rPr>
        <w:t>Backdoor attacks</w:t>
      </w:r>
      <w:r>
        <w:t xml:space="preserve"> – poisoned enrollment data that creates hidden triggers</w:t>
      </w:r>
    </w:p>
    <w:p w14:paraId="3CB2D202" w14:textId="77777777" w:rsidR="00DD6E00" w:rsidRDefault="00DD6E00" w:rsidP="00DD6E00">
      <w:pPr>
        <w:pStyle w:val="font-claude-response-body"/>
        <w:numPr>
          <w:ilvl w:val="0"/>
          <w:numId w:val="2"/>
        </w:numPr>
      </w:pPr>
      <w:r>
        <w:rPr>
          <w:rStyle w:val="Strong"/>
        </w:rPr>
        <w:t>Fake wake-up word attacks</w:t>
      </w:r>
      <w:r>
        <w:t xml:space="preserve"> – phonetically similar words that accidentally/deliberately trigger devices</w:t>
      </w:r>
    </w:p>
    <w:p w14:paraId="332F6002" w14:textId="77777777" w:rsidR="00DD6E00" w:rsidRDefault="00DD6E00" w:rsidP="00DD6E00">
      <w:pPr>
        <w:pStyle w:val="font-claude-response-body"/>
        <w:numPr>
          <w:ilvl w:val="0"/>
          <w:numId w:val="2"/>
        </w:numPr>
      </w:pPr>
      <w:r>
        <w:rPr>
          <w:rStyle w:val="Strong"/>
        </w:rPr>
        <w:t>Unintelligible speech attacks</w:t>
      </w:r>
      <w:r>
        <w:t xml:space="preserve"> – audio that sounds like noise to humans but is parsed as commands by ASR</w:t>
      </w:r>
    </w:p>
    <w:p w14:paraId="3B82F8EE" w14:textId="77777777" w:rsidR="00DD6E00" w:rsidRDefault="00DD6E00" w:rsidP="00DD6E00">
      <w:pPr>
        <w:pStyle w:val="font-claude-response-body"/>
        <w:numPr>
          <w:ilvl w:val="0"/>
          <w:numId w:val="2"/>
        </w:numPr>
      </w:pPr>
      <w:r>
        <w:rPr>
          <w:rStyle w:val="Strong"/>
        </w:rPr>
        <w:t>Adversarial examples</w:t>
      </w:r>
      <w:r>
        <w:t xml:space="preserve"> – subtle perturbations causing misclassification</w:t>
      </w:r>
    </w:p>
    <w:p w14:paraId="2A9491E3" w14:textId="77777777" w:rsidR="00DD6E00" w:rsidRDefault="00DD6E00" w:rsidP="00DD6E00">
      <w:pPr>
        <w:pStyle w:val="font-claude-response-body"/>
        <w:numPr>
          <w:ilvl w:val="0"/>
          <w:numId w:val="2"/>
        </w:numPr>
      </w:pPr>
      <w:r>
        <w:rPr>
          <w:rStyle w:val="Strong"/>
        </w:rPr>
        <w:t>Malicious perturbations</w:t>
      </w:r>
      <w:r>
        <w:t xml:space="preserve"> – short "pulse" or "patch" signals embedded alongside real speech</w:t>
      </w:r>
    </w:p>
    <w:p w14:paraId="20AD799F" w14:textId="77777777" w:rsidR="00DD6E00" w:rsidRDefault="00DD6E00" w:rsidP="00DD6E00">
      <w:pPr>
        <w:pStyle w:val="Heading3"/>
      </w:pPr>
      <w:r>
        <w:t>Key Findings</w:t>
      </w:r>
    </w:p>
    <w:p w14:paraId="3A1F9F88" w14:textId="77777777" w:rsidR="00DD6E00" w:rsidRDefault="00DD6E00" w:rsidP="00DD6E00">
      <w:pPr>
        <w:pStyle w:val="font-claude-response-body"/>
        <w:numPr>
          <w:ilvl w:val="0"/>
          <w:numId w:val="3"/>
        </w:numPr>
      </w:pPr>
      <w:r>
        <w:rPr>
          <w:rStyle w:val="Strong"/>
        </w:rPr>
        <w:t>Commercial systems are more robust than expected.</w:t>
      </w:r>
      <w:r>
        <w:t xml:space="preserve"> Contrary to much prior literature (often tested against open-source/research models), Siri and Bixby in particular showed strong resistance across nearly every attack category.</w:t>
      </w:r>
    </w:p>
    <w:p w14:paraId="6A37E4EB" w14:textId="77777777" w:rsidR="00DD6E00" w:rsidRDefault="00DD6E00" w:rsidP="00DD6E00">
      <w:pPr>
        <w:pStyle w:val="font-claude-response-body"/>
        <w:numPr>
          <w:ilvl w:val="0"/>
          <w:numId w:val="3"/>
        </w:numPr>
      </w:pPr>
      <w:r>
        <w:rPr>
          <w:rStyle w:val="Strong"/>
        </w:rPr>
        <w:t>Black-box gradient estimation struggles.</w:t>
      </w:r>
      <w:r>
        <w:t xml:space="preserve"> Query costs are high (e.g., one attack needed ~30,000 queries), and commercial APIs often return only binary yes/no outputs, making gradient estimation impractical.</w:t>
      </w:r>
    </w:p>
    <w:p w14:paraId="7D55F444" w14:textId="77777777" w:rsidR="00DD6E00" w:rsidRDefault="00DD6E00" w:rsidP="00DD6E00">
      <w:pPr>
        <w:pStyle w:val="font-claude-response-body"/>
        <w:numPr>
          <w:ilvl w:val="0"/>
          <w:numId w:val="3"/>
        </w:numPr>
      </w:pPr>
      <w:r>
        <w:rPr>
          <w:rStyle w:val="Strong"/>
        </w:rPr>
        <w:t>Transferability is weak</w:t>
      </w:r>
      <w:r>
        <w:t>, except for deepfake voice attacks, which worked broadly since they don't need model-specific knowledge.</w:t>
      </w:r>
    </w:p>
    <w:p w14:paraId="6588E04B" w14:textId="77777777" w:rsidR="00DD6E00" w:rsidRDefault="00DD6E00" w:rsidP="00DD6E00">
      <w:pPr>
        <w:pStyle w:val="font-claude-response-body"/>
        <w:numPr>
          <w:ilvl w:val="0"/>
          <w:numId w:val="3"/>
        </w:numPr>
      </w:pPr>
      <w:r>
        <w:rPr>
          <w:rStyle w:val="Strong"/>
        </w:rPr>
        <w:t>Over-the-air attacks fail far more often than digital-injection attacks</w:t>
      </w:r>
      <w:r>
        <w:t xml:space="preserve"> — signal loss, distortion, and preprocessing on-device tend to strip out adversarial perturbations.</w:t>
      </w:r>
    </w:p>
    <w:p w14:paraId="4F11865F" w14:textId="77777777" w:rsidR="00DD6E00" w:rsidRDefault="00DD6E00" w:rsidP="00DD6E00">
      <w:pPr>
        <w:pStyle w:val="font-claude-response-body"/>
        <w:numPr>
          <w:ilvl w:val="0"/>
          <w:numId w:val="3"/>
        </w:numPr>
      </w:pPr>
      <w:r>
        <w:rPr>
          <w:rStyle w:val="Strong"/>
        </w:rPr>
        <w:t>Alexa is the most vulnerable</w:t>
      </w:r>
      <w:r>
        <w:t xml:space="preserve"> of the tested devices, mainly because it lacks a text-dependent speaker verification step and has a short wake word ("Alexa").</w:t>
      </w:r>
    </w:p>
    <w:p w14:paraId="6E5CBE47" w14:textId="77777777" w:rsidR="00DD6E00" w:rsidRDefault="00DD6E00" w:rsidP="00DD6E00">
      <w:pPr>
        <w:pStyle w:val="font-claude-response-body"/>
        <w:numPr>
          <w:ilvl w:val="0"/>
          <w:numId w:val="3"/>
        </w:numPr>
      </w:pPr>
      <w:r>
        <w:rPr>
          <w:rStyle w:val="Strong"/>
        </w:rPr>
        <w:t>Siri/Bixby trade sensitivity for security</w:t>
      </w:r>
      <w:r>
        <w:t xml:space="preserve"> — they're highly resistant to attacks but also less responsive in noisy environments, illustrating a security-vs-usability tradeoff.</w:t>
      </w:r>
    </w:p>
    <w:p w14:paraId="76FCACD7" w14:textId="77777777" w:rsidR="00DD6E00" w:rsidRDefault="00DD6E00" w:rsidP="00DD6E00">
      <w:pPr>
        <w:pStyle w:val="font-claude-response-body"/>
        <w:numPr>
          <w:ilvl w:val="0"/>
          <w:numId w:val="3"/>
        </w:numPr>
      </w:pPr>
      <w:r>
        <w:rPr>
          <w:rStyle w:val="Strong"/>
        </w:rPr>
        <w:t>Defenses</w:t>
      </w:r>
      <w:r>
        <w:t xml:space="preserve"> like liveness detection (Void) and signal-processing purification (WaveGuard) are effective against many attacks but not all — sophisticated attacks like SMACK (prosody manipulation) partially evade purification since they don't rely on detectable noise patterns.</w:t>
      </w:r>
    </w:p>
    <w:p w14:paraId="567FA878" w14:textId="77777777" w:rsidR="00DD6E00" w:rsidRDefault="00DD6E00" w:rsidP="00DD6E00">
      <w:pPr>
        <w:pStyle w:val="Heading3"/>
      </w:pPr>
      <w:r>
        <w:t>Conclusion</w:t>
      </w:r>
    </w:p>
    <w:p w14:paraId="7A6EE0E0" w14:textId="77777777" w:rsidR="00DD6E00" w:rsidRDefault="00DD6E00" w:rsidP="00DD6E00">
      <w:pPr>
        <w:pStyle w:val="font-claude-response-body"/>
      </w:pPr>
      <w:r>
        <w:t>The authors argue that as commercial VCS have matured, many previously "successful" attack techniques from academic literature no longer transfer well to production systems. They call for continued research into more transferable, human-aware attacks and better-balanced defenses (robustness without sacrificing usability).</w:t>
      </w:r>
    </w:p>
    <w:p w14:paraId="0AB5F70D" w14:textId="77777777" w:rsidR="00DD6E00" w:rsidRDefault="00DD6E00" w:rsidP="00DD6E00">
      <w:pPr>
        <w:pStyle w:val="font-claude-response-body"/>
      </w:pPr>
      <w:r>
        <w:t>Let me know if you'd like a deeper dive into any specific section (e.g., the evaluation methodology, specific attack techniques, or the defense mechanisms).</w:t>
      </w:r>
    </w:p>
    <w:p w14:paraId="00ABBD5F" w14:textId="77777777" w:rsidR="00DD6E00" w:rsidRDefault="00DD6E00" w:rsidP="00DD6E00">
      <w:pPr>
        <w:pStyle w:val="font-claude-response-body"/>
      </w:pPr>
    </w:p>
    <w:p w14:paraId="0A86304C" w14:textId="77777777" w:rsidR="00DD6E00" w:rsidRDefault="00DD6E00" w:rsidP="00DD6E00">
      <w:pPr>
        <w:pStyle w:val="Heading2"/>
      </w:pPr>
      <w:r>
        <w:lastRenderedPageBreak/>
        <w:t>Summary: Types of Cyber-Attacks with Using Voice</w:t>
      </w:r>
    </w:p>
    <w:p w14:paraId="58F797A5" w14:textId="77777777" w:rsidR="00DD6E00" w:rsidRDefault="00DD6E00" w:rsidP="00DD6E00">
      <w:pPr>
        <w:pStyle w:val="font-claude-response-body"/>
      </w:pPr>
      <w:r>
        <w:t xml:space="preserve">This is a broad descriptive literature review (Yalçın &amp; Lale, Gazi University, 2025) that surveys the full landscape of voice-based cyber-attacks — pulling together human-targeted social engineering attacks, device-targeted acoustic/ultrasonic attacks, and hardware-damaging attacks — and adds a distinctive section analyzing the </w:t>
      </w:r>
      <w:r>
        <w:rPr>
          <w:rStyle w:val="Strong"/>
        </w:rPr>
        <w:t>Turkish legal framework's gaps</w:t>
      </w:r>
      <w:r>
        <w:t xml:space="preserve"> in addressing these threats.</w:t>
      </w:r>
    </w:p>
    <w:p w14:paraId="2D816C16" w14:textId="77777777" w:rsidR="00DD6E00" w:rsidRDefault="00DD6E00" w:rsidP="00DD6E00">
      <w:pPr>
        <w:pStyle w:val="Heading3"/>
      </w:pPr>
      <w:r>
        <w:t>Structure: 11 Attack Types Covered</w:t>
      </w:r>
    </w:p>
    <w:p w14:paraId="591C44FC" w14:textId="77777777" w:rsidR="00DD6E00" w:rsidRDefault="00DD6E00" w:rsidP="00DD6E00">
      <w:pPr>
        <w:pStyle w:val="font-claude-response-body"/>
      </w:pPr>
      <w:r>
        <w:rPr>
          <w:rStyle w:val="Strong"/>
        </w:rPr>
        <w:t>Human-targeting (social engineering) attacks:</w:t>
      </w:r>
    </w:p>
    <w:p w14:paraId="2C8F4BD8" w14:textId="77777777" w:rsidR="00DD6E00" w:rsidRDefault="00DD6E00" w:rsidP="00DD6E00">
      <w:pPr>
        <w:pStyle w:val="font-claude-response-body"/>
        <w:numPr>
          <w:ilvl w:val="0"/>
          <w:numId w:val="9"/>
        </w:numPr>
      </w:pPr>
      <w:r>
        <w:rPr>
          <w:rStyle w:val="Strong"/>
        </w:rPr>
        <w:t>Vishing (voice phishing)</w:t>
      </w:r>
      <w:r>
        <w:t xml:space="preserve"> — attackers impersonate trusted institutions via phone calls, using urgency/fear tactics, spoofed caller ID, and increasingly voice-cloning software to build false trust and extract financial/personal data.</w:t>
      </w:r>
    </w:p>
    <w:p w14:paraId="105D5E36" w14:textId="77777777" w:rsidR="00DD6E00" w:rsidRDefault="00DD6E00" w:rsidP="00DD6E00">
      <w:pPr>
        <w:pStyle w:val="font-claude-response-body"/>
        <w:numPr>
          <w:ilvl w:val="0"/>
          <w:numId w:val="9"/>
        </w:numPr>
      </w:pPr>
      <w:r>
        <w:rPr>
          <w:rStyle w:val="Strong"/>
        </w:rPr>
        <w:t>Voice identity theft</w:t>
      </w:r>
      <w:r>
        <w:t xml:space="preserve"> — broader than vishing; uses stolen/synthesized voice samples to impersonate someone specifically to bypass biometric verification or commit account fraud. The paper includes a detailed </w:t>
      </w:r>
      <w:r>
        <w:rPr>
          <w:rStyle w:val="Strong"/>
        </w:rPr>
        <w:t>comparison table</w:t>
      </w:r>
      <w:r>
        <w:t xml:space="preserve"> distinguishing vishing (low-tech, psychology-focused) from voice identity theft (AI/ML-driven, targets biometric systems).</w:t>
      </w:r>
    </w:p>
    <w:p w14:paraId="68F3EEB1" w14:textId="77777777" w:rsidR="00DD6E00" w:rsidRDefault="00DD6E00" w:rsidP="00DD6E00">
      <w:pPr>
        <w:pStyle w:val="font-claude-response-body"/>
        <w:numPr>
          <w:ilvl w:val="0"/>
          <w:numId w:val="9"/>
        </w:numPr>
      </w:pPr>
      <w:r>
        <w:rPr>
          <w:rStyle w:val="Strong"/>
        </w:rPr>
        <w:t>Voice messaging attacks</w:t>
      </w:r>
      <w:r>
        <w:t xml:space="preserve"> — malicious voicemails (including on WhatsApp/Facebook Messenger) using emotional/urgency manipulation and mimicked organizational tone to spread malware or extract data via a single click.</w:t>
      </w:r>
    </w:p>
    <w:p w14:paraId="7118FB87" w14:textId="77777777" w:rsidR="00DD6E00" w:rsidRDefault="00DD6E00" w:rsidP="00DD6E00">
      <w:pPr>
        <w:pStyle w:val="font-claude-response-body"/>
        <w:numPr>
          <w:ilvl w:val="0"/>
          <w:numId w:val="9"/>
        </w:numPr>
      </w:pPr>
      <w:r>
        <w:rPr>
          <w:rStyle w:val="Strong"/>
        </w:rPr>
        <w:t>Deepfake technology and synthetic voice threats</w:t>
      </w:r>
      <w:r>
        <w:t xml:space="preserve"> — GAN-based voice cloning enabling CEO fraud (e.g., the 2024 WPP incident where a deepfake of CEO Mark Read was used in a Teams meeting to attempt social engineering) and societal-level disinformation risks. Notes a detection method (MFCC-GNB XtractNet) achieving </w:t>
      </w:r>
      <w:r>
        <w:rPr>
          <w:rStyle w:val="Strong"/>
        </w:rPr>
        <w:t>99.93% accuracy</w:t>
      </w:r>
      <w:r>
        <w:t>.</w:t>
      </w:r>
    </w:p>
    <w:p w14:paraId="66765437" w14:textId="77777777" w:rsidR="00DD6E00" w:rsidRDefault="00DD6E00" w:rsidP="00DD6E00">
      <w:pPr>
        <w:pStyle w:val="font-claude-response-body"/>
      </w:pPr>
      <w:r>
        <w:rPr>
          <w:rStyle w:val="Strong"/>
        </w:rPr>
        <w:t>Device/system-targeting attacks:</w:t>
      </w:r>
      <w:r>
        <w:br/>
        <w:t xml:space="preserve">5. </w:t>
      </w:r>
      <w:r>
        <w:rPr>
          <w:rStyle w:val="Strong"/>
        </w:rPr>
        <w:t>Voice command manipulation</w:t>
      </w:r>
      <w:r>
        <w:t xml:space="preserve"> — includes voice spoofing (replaying recorded commands) and interception/modification of commands during voice-to-text conversion.</w:t>
      </w:r>
      <w:r>
        <w:br/>
        <w:t xml:space="preserve">6. </w:t>
      </w:r>
      <w:r>
        <w:rPr>
          <w:rStyle w:val="Strong"/>
        </w:rPr>
        <w:t>Ultrasonic sound wave attacks (DolphinAttack)</w:t>
      </w:r>
      <w:r>
        <w:t xml:space="preserve"> — inaudible (&gt;20kHz) commands manipulate voice assistants without user awareness, enabling unauthorized transactions, unlocking doors, etc.</w:t>
      </w:r>
      <w:r>
        <w:br/>
        <w:t xml:space="preserve">7. </w:t>
      </w:r>
      <w:r>
        <w:rPr>
          <w:rStyle w:val="Strong"/>
        </w:rPr>
        <w:t>NUIT (Near-Ultrasound Inaudible Trojan)</w:t>
      </w:r>
      <w:r>
        <w:t xml:space="preserve"> — uses 16–20kHz signals to inject commands via built-in microphones; particularly dangerous in high-security environments (government, labs, prisons).</w:t>
      </w:r>
      <w:r>
        <w:br/>
        <w:t xml:space="preserve">8. </w:t>
      </w:r>
      <w:r>
        <w:rPr>
          <w:rStyle w:val="Strong"/>
        </w:rPr>
        <w:t>SurfingAttack</w:t>
      </w:r>
      <w:r>
        <w:t xml:space="preserve"> — exploits nonlinear response of MEMS microphones to ultrasonic waves, can propagate via reflections off walls/furniture, enabling covert long-range command injection. Includes a subsection on how </w:t>
      </w:r>
      <w:r>
        <w:rPr>
          <w:rStyle w:val="Strong"/>
        </w:rPr>
        <w:t>piezoelectric transducers</w:t>
      </w:r>
      <w:r>
        <w:t xml:space="preserve"> enable precise, directional ultrasonic emission for this attack.</w:t>
      </w:r>
      <w:r>
        <w:br/>
        <w:t xml:space="preserve">9. </w:t>
      </w:r>
      <w:r>
        <w:rPr>
          <w:rStyle w:val="Strong"/>
        </w:rPr>
        <w:t>Hard disk attacks</w:t>
      </w:r>
      <w:r>
        <w:t xml:space="preserve"> — a notable inclusion: ultrasonic waves (16–100kHz) directed at HDDs can physically damage spindle motors, read/write heads, and platters, causing data corruption or irreversible hardware failure — a sabotage vector distinct from data-theft-oriented attacks. Includes a </w:t>
      </w:r>
      <w:r>
        <w:rPr>
          <w:rStyle w:val="Strong"/>
        </w:rPr>
        <w:t>comparison table</w:t>
      </w:r>
      <w:r>
        <w:t xml:space="preserve"> of DolphinAttack, NUIT, SurfingAttack, and HDD attacks by method/target/key feature/detection challenge.</w:t>
      </w:r>
      <w:r>
        <w:br/>
        <w:t xml:space="preserve">10. </w:t>
      </w:r>
      <w:r>
        <w:rPr>
          <w:rStyle w:val="Strong"/>
        </w:rPr>
        <w:t>Acoustic eavesdropping</w:t>
      </w:r>
      <w:r>
        <w:t xml:space="preserve"> — compromised microphones (via malware or social engineering) capture conversations, calls, or even keystrokes via acoustic reflections off surfaces.</w:t>
      </w:r>
      <w:r>
        <w:br/>
        <w:t xml:space="preserve">11. </w:t>
      </w:r>
      <w:r>
        <w:rPr>
          <w:rStyle w:val="Strong"/>
        </w:rPr>
        <w:t>Audio-delivered malware</w:t>
      </w:r>
      <w:r>
        <w:t xml:space="preserve"> — malicious payloads encoded into inaudible (16–100kHz) sound waves, disguised in ordinary-seeming audio files, bypassing traditional network/file-based security scanning; particularly relevant to always-listening devices and VoIP/conferencing platforms.</w:t>
      </w:r>
    </w:p>
    <w:p w14:paraId="6489AAA7" w14:textId="77777777" w:rsidR="00DD6E00" w:rsidRDefault="00DD6E00" w:rsidP="00DD6E00">
      <w:pPr>
        <w:pStyle w:val="Heading3"/>
      </w:pPr>
      <w:r>
        <w:t>Legal Framework Analysis (Turkish Context)</w:t>
      </w:r>
    </w:p>
    <w:p w14:paraId="1064BF5C" w14:textId="77777777" w:rsidR="00DD6E00" w:rsidRDefault="00DD6E00" w:rsidP="00DD6E00">
      <w:pPr>
        <w:pStyle w:val="font-claude-response-body"/>
      </w:pPr>
      <w:r>
        <w:lastRenderedPageBreak/>
        <w:t>This section is the paper's most distinctive contribution:</w:t>
      </w:r>
    </w:p>
    <w:p w14:paraId="040DD51D" w14:textId="77777777" w:rsidR="00DD6E00" w:rsidRDefault="00DD6E00" w:rsidP="00DD6E00">
      <w:pPr>
        <w:pStyle w:val="font-claude-response-body"/>
        <w:numPr>
          <w:ilvl w:val="0"/>
          <w:numId w:val="10"/>
        </w:numPr>
      </w:pPr>
      <w:r>
        <w:t xml:space="preserve">Turkish Penal Code (Law No. 5237) </w:t>
      </w:r>
      <w:r>
        <w:rPr>
          <w:rStyle w:val="Strong"/>
        </w:rPr>
        <w:t>Articles 243–245</w:t>
      </w:r>
      <w:r>
        <w:t xml:space="preserve"> criminalize unauthorized system access, system interference, and financial card misuse — but were not written with acoustic/ultrasonic attacks in mind, creating </w:t>
      </w:r>
      <w:r>
        <w:rPr>
          <w:rStyle w:val="Strong"/>
        </w:rPr>
        <w:t>interpretive gaps</w:t>
      </w:r>
      <w:r>
        <w:t xml:space="preserve"> around terms like "unauthorized access."</w:t>
      </w:r>
    </w:p>
    <w:p w14:paraId="21B55EDA" w14:textId="77777777" w:rsidR="00DD6E00" w:rsidRDefault="00DD6E00" w:rsidP="00DD6E00">
      <w:pPr>
        <w:pStyle w:val="font-claude-response-body"/>
        <w:numPr>
          <w:ilvl w:val="0"/>
          <w:numId w:val="10"/>
        </w:numPr>
      </w:pPr>
      <w:r>
        <w:t xml:space="preserve">Türkiye is party to the </w:t>
      </w:r>
      <w:r>
        <w:rPr>
          <w:rStyle w:val="Strong"/>
        </w:rPr>
        <w:t>Budapest Convention</w:t>
      </w:r>
      <w:r>
        <w:t xml:space="preserve"> on cybercrime but faces internal debate over full implementation.</w:t>
      </w:r>
    </w:p>
    <w:p w14:paraId="46049634" w14:textId="77777777" w:rsidR="00DD6E00" w:rsidRDefault="00DD6E00" w:rsidP="00DD6E00">
      <w:pPr>
        <w:pStyle w:val="font-claude-response-body"/>
        <w:numPr>
          <w:ilvl w:val="0"/>
          <w:numId w:val="10"/>
        </w:numPr>
      </w:pPr>
      <w:r>
        <w:rPr>
          <w:rStyle w:val="Strong"/>
        </w:rPr>
        <w:t>KVKK (Law No. 6698, Turkey's data protection law)</w:t>
      </w:r>
      <w:r>
        <w:t xml:space="preserve"> doesn't explicitly cover voice data interception or voice-system vulnerabilities — a clear legislative gap the authors flag for reform.</w:t>
      </w:r>
    </w:p>
    <w:p w14:paraId="39032DE5" w14:textId="77777777" w:rsidR="00DD6E00" w:rsidRDefault="00DD6E00" w:rsidP="00DD6E00">
      <w:pPr>
        <w:pStyle w:val="font-claude-response-body"/>
        <w:numPr>
          <w:ilvl w:val="0"/>
          <w:numId w:val="10"/>
        </w:numPr>
      </w:pPr>
      <w:r>
        <w:t xml:space="preserve">Core principle: </w:t>
      </w:r>
      <w:r>
        <w:rPr>
          <w:rStyle w:val="Strong"/>
        </w:rPr>
        <w:t>"no crime without a law"</w:t>
      </w:r>
      <w:r>
        <w:t xml:space="preserve"> (Article 2, Turkish Penal Code) limits prosecutorial reach until legislation is explicitly updated for voice-specific attack methods.</w:t>
      </w:r>
    </w:p>
    <w:p w14:paraId="4A047E56" w14:textId="77777777" w:rsidR="00DD6E00" w:rsidRDefault="00DD6E00" w:rsidP="00DD6E00">
      <w:pPr>
        <w:pStyle w:val="Heading3"/>
      </w:pPr>
      <w:r>
        <w:t>Detection &amp; Prevention</w:t>
      </w:r>
    </w:p>
    <w:p w14:paraId="296F8269" w14:textId="77777777" w:rsidR="00DD6E00" w:rsidRDefault="00DD6E00" w:rsidP="00DD6E00">
      <w:pPr>
        <w:pStyle w:val="font-claude-response-body"/>
      </w:pPr>
      <w:r>
        <w:t>The paper recommends a multi-layered strategy:</w:t>
      </w:r>
    </w:p>
    <w:p w14:paraId="35EAAF77" w14:textId="77777777" w:rsidR="00DD6E00" w:rsidRDefault="00DD6E00" w:rsidP="00DD6E00">
      <w:pPr>
        <w:pStyle w:val="font-claude-response-body"/>
        <w:numPr>
          <w:ilvl w:val="0"/>
          <w:numId w:val="11"/>
        </w:numPr>
      </w:pPr>
      <w:r>
        <w:rPr>
          <w:rStyle w:val="Strong"/>
        </w:rPr>
        <w:t>Machine learning</w:t>
      </w:r>
      <w:r>
        <w:t xml:space="preserve"> models trained to detect anomalies in frequency, tone, and speech patterns.</w:t>
      </w:r>
    </w:p>
    <w:p w14:paraId="075A405A" w14:textId="77777777" w:rsidR="00DD6E00" w:rsidRDefault="00DD6E00" w:rsidP="00DD6E00">
      <w:pPr>
        <w:pStyle w:val="font-claude-response-body"/>
        <w:numPr>
          <w:ilvl w:val="0"/>
          <w:numId w:val="11"/>
        </w:numPr>
      </w:pPr>
      <w:r>
        <w:rPr>
          <w:rStyle w:val="Strong"/>
        </w:rPr>
        <w:t>Frequency/time-domain audio analysis</w:t>
      </w:r>
      <w:r>
        <w:t xml:space="preserve"> to catch ultrasonic or unusual signal timing.</w:t>
      </w:r>
    </w:p>
    <w:p w14:paraId="2C636130" w14:textId="77777777" w:rsidR="00DD6E00" w:rsidRDefault="00DD6E00" w:rsidP="00DD6E00">
      <w:pPr>
        <w:pStyle w:val="font-claude-response-body"/>
        <w:numPr>
          <w:ilvl w:val="0"/>
          <w:numId w:val="11"/>
        </w:numPr>
      </w:pPr>
      <w:r>
        <w:rPr>
          <w:rStyle w:val="Strong"/>
        </w:rPr>
        <w:t>Multi-factor authentication</w:t>
      </w:r>
      <w:r>
        <w:t xml:space="preserve"> combining voiceprints with PINs/biometrics.</w:t>
      </w:r>
    </w:p>
    <w:p w14:paraId="7B943385" w14:textId="77777777" w:rsidR="00DD6E00" w:rsidRDefault="00DD6E00" w:rsidP="00DD6E00">
      <w:pPr>
        <w:pStyle w:val="font-claude-response-body"/>
        <w:numPr>
          <w:ilvl w:val="0"/>
          <w:numId w:val="11"/>
        </w:numPr>
      </w:pPr>
      <w:r>
        <w:t>Regular firmware/software updates, microphone permission audits, and encrypted communications.</w:t>
      </w:r>
    </w:p>
    <w:p w14:paraId="7F896149" w14:textId="77777777" w:rsidR="00DD6E00" w:rsidRDefault="00DD6E00" w:rsidP="00DD6E00">
      <w:pPr>
        <w:pStyle w:val="font-claude-response-body"/>
        <w:numPr>
          <w:ilvl w:val="0"/>
          <w:numId w:val="11"/>
        </w:numPr>
      </w:pPr>
      <w:r>
        <w:t>User education as an equally critical layer alongside technical controls.</w:t>
      </w:r>
    </w:p>
    <w:p w14:paraId="546623FB" w14:textId="77777777" w:rsidR="00DD6E00" w:rsidRDefault="00DD6E00" w:rsidP="00DD6E00">
      <w:pPr>
        <w:pStyle w:val="Heading3"/>
      </w:pPr>
      <w:r>
        <w:t>Conclusion</w:t>
      </w:r>
    </w:p>
    <w:p w14:paraId="6D7F34C4" w14:textId="77777777" w:rsidR="00DD6E00" w:rsidRDefault="00DD6E00" w:rsidP="00DD6E00">
      <w:pPr>
        <w:pStyle w:val="font-claude-response-body"/>
      </w:pPr>
      <w:r>
        <w:t xml:space="preserve">The authors frame voice-based attacks as an under-addressed and rapidly diversifying threat category, distinguished by their </w:t>
      </w:r>
      <w:r>
        <w:rPr>
          <w:rStyle w:val="Strong"/>
        </w:rPr>
        <w:t>stealth</w:t>
      </w:r>
      <w:r>
        <w:t xml:space="preserve"> (many operate below human hearing) and by exploiting the same mechanisms (microphones, voice recognition) that make voice technology useful. They call for continued technical research, updated legal frameworks, and manufacturer accountability, positioning this paper as a broader synthesis than prior work that tended to focus on single attack types.</w:t>
      </w:r>
    </w:p>
    <w:p w14:paraId="44182236" w14:textId="77777777" w:rsidR="00DD6E00" w:rsidRDefault="00D059F9" w:rsidP="00DD6E00">
      <w:r>
        <w:rPr>
          <w:noProof/>
        </w:rPr>
        <w:pict w14:anchorId="4A4E2438">
          <v:rect id="_x0000_i1025" alt="" style="width:468pt;height:.05pt;mso-width-percent:0;mso-height-percent:0;mso-width-percent:0;mso-height-percent:0" o:hralign="center" o:hrstd="t" o:hr="t" fillcolor="#a0a0a0" stroked="f"/>
        </w:pict>
      </w:r>
    </w:p>
    <w:p w14:paraId="6CE557BE" w14:textId="77777777" w:rsidR="00DD6E00" w:rsidRDefault="00DD6E00" w:rsidP="00DD6E00">
      <w:pPr>
        <w:pStyle w:val="font-claude-response-body"/>
      </w:pPr>
      <w:r>
        <w:t xml:space="preserve">This is a nice capstone to the four voice-security papers you've shared: the McKee/Noever NUIT and SurfingAttack work appear directly cited here, and this survey effectively sits at the intersection of the </w:t>
      </w:r>
      <w:r>
        <w:rPr>
          <w:rStyle w:val="Emphasis"/>
        </w:rPr>
        <w:t>acoustic/adversarial ML</w:t>
      </w:r>
      <w:r>
        <w:t xml:space="preserve"> threats (papers 1–2), the </w:t>
      </w:r>
      <w:r>
        <w:rPr>
          <w:rStyle w:val="Emphasis"/>
        </w:rPr>
        <w:t>ecosystem/skill-based</w:t>
      </w:r>
      <w:r>
        <w:t xml:space="preserve"> threats (paper 3), and adds a </w:t>
      </w:r>
      <w:r>
        <w:rPr>
          <w:rStyle w:val="Emphasis"/>
        </w:rPr>
        <w:t>governance/legal</w:t>
      </w:r>
      <w:r>
        <w:t xml:space="preserve"> angle that echoes the SEC disclosure paper's regulatory framing — just from a Turkish rather than U.S. regulatory lens. If you're pulling these together for AccuKnox positioning on voice/acoustic attack surfaces, this one could serve as a useful "taxonomy" reference to cite across categories.</w:t>
      </w:r>
    </w:p>
    <w:p w14:paraId="31912E58" w14:textId="0DBA8732" w:rsidR="004B10CB" w:rsidRPr="00DD6E00" w:rsidRDefault="004B10CB" w:rsidP="00DD6E00">
      <w:pPr>
        <w:pStyle w:val="Heading2"/>
      </w:pPr>
    </w:p>
    <w:sectPr w:rsidR="004B10CB" w:rsidRPr="00DD6E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D0F668" w14:textId="77777777" w:rsidR="00D059F9" w:rsidRDefault="00D059F9">
      <w:r>
        <w:separator/>
      </w:r>
    </w:p>
  </w:endnote>
  <w:endnote w:type="continuationSeparator" w:id="0">
    <w:p w14:paraId="294B5FC9" w14:textId="77777777" w:rsidR="00D059F9" w:rsidRDefault="00D05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496625" w14:textId="77777777" w:rsidR="004B10CB" w:rsidRDefault="00000000">
    <w:pPr>
      <w:jc w:val="center"/>
    </w:pPr>
    <w:r>
      <w:rPr>
        <w:color w:val="5C6B73"/>
        <w:sz w:val="16"/>
        <w:szCs w:val="16"/>
      </w:rPr>
      <w:t xml:space="preserve">Page </w:t>
    </w:r>
    <w:r>
      <w:rPr>
        <w:color w:val="5C6B73"/>
        <w:sz w:val="16"/>
        <w:szCs w:val="16"/>
      </w:rPr>
      <w:fldChar w:fldCharType="begin"/>
    </w:r>
    <w:r>
      <w:rPr>
        <w:color w:val="5C6B73"/>
        <w:sz w:val="16"/>
        <w:szCs w:val="16"/>
      </w:rPr>
      <w:instrText>PAGE</w:instrText>
    </w:r>
    <w:r>
      <w:rPr>
        <w:color w:val="5C6B73"/>
        <w:sz w:val="16"/>
        <w:szCs w:val="16"/>
      </w:rPr>
      <w:fldChar w:fldCharType="separate"/>
    </w:r>
    <w:r w:rsidR="00D84F4D">
      <w:rPr>
        <w:noProof/>
        <w:color w:val="5C6B73"/>
        <w:sz w:val="16"/>
        <w:szCs w:val="16"/>
      </w:rPr>
      <w:t>1</w:t>
    </w:r>
    <w:r>
      <w:rPr>
        <w:color w:val="5C6B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E11A90" w14:textId="77777777" w:rsidR="00D059F9" w:rsidRDefault="00D059F9">
      <w:r>
        <w:separator/>
      </w:r>
    </w:p>
  </w:footnote>
  <w:footnote w:type="continuationSeparator" w:id="0">
    <w:p w14:paraId="70D7DE54" w14:textId="77777777" w:rsidR="00D059F9" w:rsidRDefault="00D05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82B0D" w14:textId="77777777" w:rsidR="004B10CB" w:rsidRDefault="00000000">
    <w:pPr>
      <w:jc w:val="right"/>
    </w:pPr>
    <w:r>
      <w:rPr>
        <w:color w:val="5C6B73"/>
        <w:sz w:val="16"/>
        <w:szCs w:val="16"/>
      </w:rPr>
      <w:t>AccuKnox | Zero Trust Voice Firewall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F0178"/>
    <w:multiLevelType w:val="multilevel"/>
    <w:tmpl w:val="3004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A7347"/>
    <w:multiLevelType w:val="multilevel"/>
    <w:tmpl w:val="8CA6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92937"/>
    <w:multiLevelType w:val="multilevel"/>
    <w:tmpl w:val="DCDC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101BF"/>
    <w:multiLevelType w:val="multilevel"/>
    <w:tmpl w:val="31C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9619A"/>
    <w:multiLevelType w:val="hybridMultilevel"/>
    <w:tmpl w:val="2146FE92"/>
    <w:lvl w:ilvl="0" w:tplc="AB7A1124">
      <w:start w:val="1"/>
      <w:numFmt w:val="bullet"/>
      <w:lvlText w:val="●"/>
      <w:lvlJc w:val="left"/>
      <w:pPr>
        <w:ind w:left="720" w:hanging="360"/>
      </w:pPr>
    </w:lvl>
    <w:lvl w:ilvl="1" w:tplc="D7E61A7A">
      <w:start w:val="1"/>
      <w:numFmt w:val="bullet"/>
      <w:lvlText w:val="○"/>
      <w:lvlJc w:val="left"/>
      <w:pPr>
        <w:ind w:left="1440" w:hanging="360"/>
      </w:pPr>
    </w:lvl>
    <w:lvl w:ilvl="2" w:tplc="38E4E98E">
      <w:start w:val="1"/>
      <w:numFmt w:val="bullet"/>
      <w:lvlText w:val="■"/>
      <w:lvlJc w:val="left"/>
      <w:pPr>
        <w:ind w:left="2160" w:hanging="360"/>
      </w:pPr>
    </w:lvl>
    <w:lvl w:ilvl="3" w:tplc="A40E41C2">
      <w:start w:val="1"/>
      <w:numFmt w:val="bullet"/>
      <w:lvlText w:val="●"/>
      <w:lvlJc w:val="left"/>
      <w:pPr>
        <w:ind w:left="2880" w:hanging="360"/>
      </w:pPr>
    </w:lvl>
    <w:lvl w:ilvl="4" w:tplc="30B4C5D0">
      <w:start w:val="1"/>
      <w:numFmt w:val="bullet"/>
      <w:lvlText w:val="○"/>
      <w:lvlJc w:val="left"/>
      <w:pPr>
        <w:ind w:left="3600" w:hanging="360"/>
      </w:pPr>
    </w:lvl>
    <w:lvl w:ilvl="5" w:tplc="3BEAD93E">
      <w:start w:val="1"/>
      <w:numFmt w:val="bullet"/>
      <w:lvlText w:val="■"/>
      <w:lvlJc w:val="left"/>
      <w:pPr>
        <w:ind w:left="4320" w:hanging="360"/>
      </w:pPr>
    </w:lvl>
    <w:lvl w:ilvl="6" w:tplc="A3849986">
      <w:start w:val="1"/>
      <w:numFmt w:val="bullet"/>
      <w:lvlText w:val="●"/>
      <w:lvlJc w:val="left"/>
      <w:pPr>
        <w:ind w:left="5040" w:hanging="360"/>
      </w:pPr>
    </w:lvl>
    <w:lvl w:ilvl="7" w:tplc="30AC926E">
      <w:start w:val="1"/>
      <w:numFmt w:val="bullet"/>
      <w:lvlText w:val="●"/>
      <w:lvlJc w:val="left"/>
      <w:pPr>
        <w:ind w:left="5760" w:hanging="360"/>
      </w:pPr>
    </w:lvl>
    <w:lvl w:ilvl="8" w:tplc="29D886C2">
      <w:start w:val="1"/>
      <w:numFmt w:val="bullet"/>
      <w:lvlText w:val="●"/>
      <w:lvlJc w:val="left"/>
      <w:pPr>
        <w:ind w:left="6480" w:hanging="360"/>
      </w:pPr>
    </w:lvl>
  </w:abstractNum>
  <w:abstractNum w:abstractNumId="5" w15:restartNumberingAfterBreak="0">
    <w:nsid w:val="2C73034A"/>
    <w:multiLevelType w:val="multilevel"/>
    <w:tmpl w:val="CFDA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F126A"/>
    <w:multiLevelType w:val="multilevel"/>
    <w:tmpl w:val="44D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95D93"/>
    <w:multiLevelType w:val="multilevel"/>
    <w:tmpl w:val="137E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33D4A"/>
    <w:multiLevelType w:val="multilevel"/>
    <w:tmpl w:val="052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A480A"/>
    <w:multiLevelType w:val="multilevel"/>
    <w:tmpl w:val="C456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747D97"/>
    <w:multiLevelType w:val="multilevel"/>
    <w:tmpl w:val="DE8E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607149">
    <w:abstractNumId w:val="4"/>
    <w:lvlOverride w:ilvl="0">
      <w:startOverride w:val="1"/>
    </w:lvlOverride>
  </w:num>
  <w:num w:numId="2" w16cid:durableId="309872791">
    <w:abstractNumId w:val="10"/>
  </w:num>
  <w:num w:numId="3" w16cid:durableId="110363741">
    <w:abstractNumId w:val="1"/>
  </w:num>
  <w:num w:numId="4" w16cid:durableId="1926374791">
    <w:abstractNumId w:val="0"/>
  </w:num>
  <w:num w:numId="5" w16cid:durableId="641885165">
    <w:abstractNumId w:val="8"/>
  </w:num>
  <w:num w:numId="6" w16cid:durableId="1097167853">
    <w:abstractNumId w:val="6"/>
  </w:num>
  <w:num w:numId="7" w16cid:durableId="1604149208">
    <w:abstractNumId w:val="2"/>
  </w:num>
  <w:num w:numId="8" w16cid:durableId="383067692">
    <w:abstractNumId w:val="3"/>
  </w:num>
  <w:num w:numId="9" w16cid:durableId="465319527">
    <w:abstractNumId w:val="9"/>
  </w:num>
  <w:num w:numId="10" w16cid:durableId="782192235">
    <w:abstractNumId w:val="7"/>
  </w:num>
  <w:num w:numId="11" w16cid:durableId="170539781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0CB"/>
    <w:rsid w:val="004B10CB"/>
    <w:rsid w:val="00D059F9"/>
    <w:rsid w:val="00D84F4D"/>
    <w:rsid w:val="00DD6E00"/>
    <w:rsid w:val="00EF58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EF29"/>
  <w15:docId w15:val="{B5E9E68B-C897-164E-BCDA-E93BC85F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DD6E0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D6E00"/>
    <w:rPr>
      <w:b/>
      <w:bCs/>
    </w:rPr>
  </w:style>
  <w:style w:type="character" w:styleId="Emphasis">
    <w:name w:val="Emphasis"/>
    <w:basedOn w:val="DefaultParagraphFont"/>
    <w:uiPriority w:val="20"/>
    <w:qFormat/>
    <w:rsid w:val="00DD6E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1234</Words>
  <Characters>7371</Characters>
  <Application>Microsoft Office Word</Application>
  <DocSecurity>0</DocSecurity>
  <Lines>124</Lines>
  <Paragraphs>66</Paragraphs>
  <ScaleCrop>false</ScaleCrop>
  <Company/>
  <LinksUpToDate>false</LinksUpToDate>
  <CharactersWithSpaces>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 Natraj</cp:lastModifiedBy>
  <cp:revision>3</cp:revision>
  <dcterms:created xsi:type="dcterms:W3CDTF">2026-07-12T05:37:00Z</dcterms:created>
  <dcterms:modified xsi:type="dcterms:W3CDTF">2026-07-12T05:41:00Z</dcterms:modified>
</cp:coreProperties>
</file>