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33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Knox 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3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122E57"/>
          <w:sz w:val="44"/>
        </w:rPr>
        <w:t>Integrating IaC Scanning with AccuKnox in Jenkins</w:t>
      </w:r>
    </w:p>
    <w:p>
      <w:pPr>
        <w:jc w:val="center"/>
      </w:pPr>
      <w:r>
        <w:rPr>
          <w:i/>
          <w:color w:val="666666"/>
          <w:sz w:val="20"/>
        </w:rPr>
        <w:t>Home  ›  Integrations  ›  CI/CD  ›  Jenkins</w:t>
      </w:r>
    </w:p>
    <w:p/>
    <w:p>
      <w:r>
        <w:rPr>
          <w:b w:val="0"/>
          <w:sz w:val="22"/>
        </w:rPr>
        <w:t>This guide configures a Jenkins pipeline that scans Infrastructure-as-Code (Terraform, CloudFormation, Kubernetes manifests, Helm charts, ARM templates, Dockerfiles) using the AccuKnox ASPM Scanner plugin, with results auto-forwarded to AccuKnox.</w:t>
      </w:r>
    </w:p>
    <w:p>
      <w:pPr>
        <w:pStyle w:val="Heading2"/>
      </w:pPr>
      <w:r>
        <w:rPr>
          <w:color w:val="122E57"/>
          <w:sz w:val="26"/>
        </w:rPr>
        <w:t>On this page</w:t>
      </w:r>
    </w:p>
    <w:p>
      <w:r>
        <w:rPr>
          <w:color w:val="1F4E79"/>
          <w:sz w:val="21"/>
        </w:rPr>
        <w:t>1. Prerequisites</w:t>
      </w:r>
    </w:p>
    <w:p>
      <w:r>
        <w:rPr>
          <w:color w:val="1F4E79"/>
          <w:sz w:val="21"/>
        </w:rPr>
        <w:t>2. Step 1: Install the AccuKnox ASPM Plugin</w:t>
      </w:r>
    </w:p>
    <w:p>
      <w:r>
        <w:rPr>
          <w:color w:val="1F4E79"/>
          <w:sz w:val="21"/>
        </w:rPr>
        <w:t>3. Step 2: Configure Jenkins credentials &amp; global settings</w:t>
      </w:r>
    </w:p>
    <w:p>
      <w:r>
        <w:rPr>
          <w:color w:val="1F4E79"/>
          <w:sz w:val="21"/>
        </w:rPr>
        <w:t>4. Step 3: Define the Jenkins Pipeline</w:t>
      </w:r>
    </w:p>
    <w:p>
      <w:r>
        <w:rPr>
          <w:color w:val="1F4E79"/>
          <w:sz w:val="21"/>
        </w:rPr>
        <w:t>5. Pipeline inputs</w:t>
      </w:r>
    </w:p>
    <w:p>
      <w:r>
        <w:rPr>
          <w:color w:val="1F4E79"/>
          <w:sz w:val="21"/>
        </w:rPr>
        <w:t>6. Without AccuKnox vs With AccuKnox</w:t>
      </w:r>
    </w:p>
    <w:p>
      <w:r>
        <w:rPr>
          <w:color w:val="1F4E79"/>
          <w:sz w:val="21"/>
        </w:rPr>
        <w:t>7. Viewing Results in AccuKnox</w:t>
      </w:r>
    </w:p>
    <w:p>
      <w:r>
        <w:rPr>
          <w:color w:val="1F4E79"/>
          <w:sz w:val="21"/>
        </w:rPr>
        <w:t>8. Conclusion</w:t>
      </w:r>
    </w:p>
    <w:p/>
    <w:p>
      <w:pPr>
        <w:pStyle w:val="Heading1"/>
      </w:pPr>
      <w:r>
        <w:rPr>
          <w:color w:val="122E57"/>
          <w:sz w:val="32"/>
        </w:rPr>
        <w:t>Prerequisites</w:t>
      </w:r>
    </w:p>
    <w:p>
      <w:pPr>
        <w:pStyle w:val="ListBullet"/>
      </w:pPr>
      <w:r>
        <w:rPr>
          <w:sz w:val="22"/>
        </w:rPr>
        <w:t>A Jenkins controller (2.387.3 LTS or newer) with at least one build agent.</w:t>
      </w:r>
    </w:p>
    <w:p>
      <w:pPr>
        <w:pStyle w:val="ListBullet"/>
      </w:pPr>
      <w:r>
        <w:rPr>
          <w:sz w:val="22"/>
        </w:rPr>
        <w:t>An AccuKnox SaaS account with a tenant / label you can upload findings to.</w:t>
      </w:r>
    </w:p>
    <w:p>
      <w:pPr>
        <w:pStyle w:val="ListBullet"/>
      </w:pPr>
      <w:r>
        <w:rPr>
          <w:sz w:val="22"/>
        </w:rPr>
        <w:t>Network egress from the Jenkins agent to the AccuKnox control plane (or a mirrored scanner image for air-gapped agents — see AIRGAP.md).</w:t>
      </w:r>
    </w:p>
    <w:p>
      <w:pPr>
        <w:pStyle w:val="Heading1"/>
      </w:pPr>
      <w:r>
        <w:rPr>
          <w:color w:val="122E57"/>
          <w:sz w:val="32"/>
        </w:rPr>
        <w:t>Step 1: Install the AccuKnox ASPM Plugin</w:t>
      </w:r>
    </w:p>
    <w:p>
      <w:r>
        <w:rPr>
          <w:b w:val="0"/>
          <w:sz w:val="22"/>
        </w:rPr>
        <w:t>See 1-install.docx for the one-time plugin installation steps.</w:t>
      </w:r>
    </w:p>
    <w:p>
      <w:pPr>
        <w:pStyle w:val="Heading1"/>
      </w:pPr>
      <w:r>
        <w:rPr>
          <w:color w:val="122E57"/>
          <w:sz w:val="32"/>
        </w:rPr>
        <w:t>Step 2: Configure Jenkins credentials &amp; global settings</w:t>
      </w:r>
    </w:p>
    <w:p>
      <w:pPr>
        <w:pStyle w:val="ListBullet"/>
      </w:pPr>
      <w:r>
        <w:rPr>
          <w:sz w:val="22"/>
        </w:rPr>
        <w:t>Add the AccuKnox token as a Jenkins Secret text credential.</w:t>
      </w:r>
    </w:p>
    <w:p>
      <w:pPr>
        <w:pStyle w:val="ListBullet"/>
      </w:pPr>
      <w:r>
        <w:rPr>
          <w:sz w:val="22"/>
        </w:rPr>
        <w:t>Under Manage Jenkins → System → AccuKnox ASPM, set the endpoint, label, and select the token credential.</w:t>
      </w:r>
    </w:p>
    <w:p>
      <w:pPr>
        <w:pStyle w:val="Heading1"/>
      </w:pPr>
      <w:r>
        <w:rPr>
          <w:color w:val="122E57"/>
          <w:sz w:val="32"/>
        </w:rPr>
        <w:t>Step 3: Define the Jenkins Pipeline</w:t>
      </w:r>
    </w:p>
    <w:p>
      <w:pPr>
        <w:spacing w:before="80" w:after="80"/>
        <w:ind w:left="216" w:right="216"/>
        <w:shd w:val="clear" w:color="auto" w:fill="F4F4F6"/>
      </w:pPr>
      <w:r>
        <w:rPr>
          <w:rFonts w:ascii="Consolas" w:hAnsi="Consolas"/>
          <w:color w:val="1A1A1A"/>
          <w:sz w:val="19"/>
          <w:rFonts w:ascii="Consolas" w:hAnsi="Consolas" w:cs="Consolas"/>
        </w:rPr>
        <w:t>// AccuKnox IaC scan — standalone Jenkinsfile.</w:t>
        <w:br/>
        <w:t>//</w:t>
        <w:br/>
        <w:t>// Clones a repo, runs accuknoxIac inside it. Detects Terraform, CloudFormation,</w:t>
        <w:br/>
        <w:t>// Kubernetes manifests, Helm charts, ARM templates, etc.</w:t>
        <w:br/>
        <w:br/>
        <w:t>pipeline {</w:t>
        <w:br/>
        <w:t xml:space="preserve">  agent any</w:t>
        <w:br/>
        <w:br/>
        <w:t xml:space="preserve">  parameters {</w:t>
        <w:br/>
        <w:t xml:space="preserve">    string(name: 'REPO_URL',</w:t>
        <w:br/>
        <w:t xml:space="preserve">           defaultValue: 'https://github.com/Vickydew1/Testing.git',</w:t>
        <w:br/>
        <w:t xml:space="preserve">           description: 'Git repo to clone and scan.')</w:t>
        <w:br/>
        <w:br/>
        <w:t xml:space="preserve">    string(name: 'DIRECTORY',</w:t>
        <w:br/>
        <w:t xml:space="preserve">           defaultValue: '.',</w:t>
        <w:br/>
        <w:t xml:space="preserve">           description: 'Directory inside the repo to scan for IaC files.')</w:t>
        <w:br/>
        <w:br/>
        <w:t xml:space="preserve">    string(name: 'SEVERITY_THRESHOLD',</w:t>
        <w:br/>
        <w:t xml:space="preserve">           defaultValue: 'HIGH,CRITICAL',</w:t>
        <w:br/>
        <w:t xml:space="preserve">           description: 'Comma-separated severities that fail the build.')</w:t>
        <w:br/>
        <w:br/>
        <w:t xml:space="preserve">    booleanParam(name: 'SOFT_FAIL',</w:t>
        <w:br/>
        <w:t xml:space="preserve">                 defaultValue: true,</w:t>
        <w:br/>
        <w:t xml:space="preserve">                 description: 'true (default) = run and upload, build stays green; false = fail build on matching severities.')</w:t>
        <w:br/>
        <w:t xml:space="preserve">  }</w:t>
        <w:br/>
        <w:br/>
        <w:t xml:space="preserve">  options {</w:t>
        <w:br/>
        <w:t xml:space="preserve">    timestamps()</w:t>
        <w:br/>
        <w:t xml:space="preserve">    timeout(time: 20, unit: 'MINUTES')</w:t>
        <w:br/>
        <w:t xml:space="preserve">    disableConcurrentBuilds()</w:t>
        <w:br/>
        <w:t xml:space="preserve">  }</w:t>
        <w:br/>
        <w:br/>
        <w:t xml:space="preserve">  environment {</w:t>
        <w:br/>
        <w:t xml:space="preserve">    REPO_URL = "${params.REPO_URL}"</w:t>
        <w:br/>
        <w:t xml:space="preserve">  }</w:t>
        <w:br/>
        <w:br/>
        <w:t xml:space="preserve">  stages {</w:t>
        <w:br/>
        <w:t xml:space="preserve">    stage('Checkout') {</w:t>
        <w:br/>
        <w:t xml:space="preserve">      steps {</w:t>
        <w:br/>
        <w:t xml:space="preserve">        sh '''</w:t>
        <w:br/>
        <w:t xml:space="preserve">          set -eu</w:t>
        <w:br/>
        <w:t xml:space="preserve">          rm -rf repo</w:t>
        <w:br/>
        <w:t xml:space="preserve">          git clone --depth=1 "$REPO_URL" repo</w:t>
        <w:br/>
        <w:t xml:space="preserve">        '''</w:t>
        <w:br/>
        <w:t xml:space="preserve">      }</w:t>
        <w:br/>
        <w:t xml:space="preserve">    }</w:t>
        <w:br/>
        <w:br/>
        <w:t xml:space="preserve">    stage('IaC') {</w:t>
        <w:br/>
        <w:t xml:space="preserve">      steps {</w:t>
        <w:br/>
        <w:t xml:space="preserve">        dir('repo') {</w:t>
        <w:br/>
        <w:t xml:space="preserve">          accuknoxIac(directory: params.DIRECTORY,</w:t>
        <w:br/>
        <w:t xml:space="preserve">                      severityThreshold: params.SEVERITY_THRESHOLD,</w:t>
        <w:br/>
        <w:t xml:space="preserve">                      softFail: params.SOFT_FAIL)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r>
        <w:rPr>
          <w:b w:val="0"/>
          <w:sz w:val="22"/>
        </w:rPr>
        <w:t>Source: tested/jenkinsfile.iac.</w:t>
      </w:r>
    </w:p>
    <w:p>
      <w:pPr>
        <w:pStyle w:val="Heading2"/>
      </w:pPr>
      <w:r>
        <w:rPr>
          <w:color w:val="122E57"/>
          <w:sz w:val="26"/>
        </w:rPr>
        <w:t>Pipeline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directory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Path inside the workspace to scan.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.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severityThreshold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CSV of severities that fail the build.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HIGH,CRITICAL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softFail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 = advisory only; false = fail build on matching severities.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repoUrl / repoBranch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Pass-through metadata for the AccuKnox upload.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(unset)</w:t>
            </w:r>
          </w:p>
        </w:tc>
      </w:tr>
    </w:tbl>
    <w:p>
      <w:pPr>
        <w:pStyle w:val="Heading2"/>
      </w:pPr>
      <w:r>
        <w:rPr>
          <w:color w:val="122E57"/>
          <w:sz w:val="26"/>
        </w:rPr>
        <w:t>Common knobs (every step accepts these)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endpoint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Control-plane host (no scheme). Per-step override.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label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Becomes the label_id on the upload.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credentialsId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Jenkins credential ID holding the AccuKnox bearer token.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skipUpload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but don't upload. Useful for dry runs.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keepResults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 results JSON on the agent and archive it as a build artifact.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containerMode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inside Docker on the agent.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cliPath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Path to a pre-staged accuknox-aspm-scanner binary (air-gapped use).</w:t>
            </w:r>
          </w:p>
        </w:tc>
      </w:tr>
    </w:tbl>
    <w:p>
      <w:pPr>
        <w:pStyle w:val="Heading1"/>
      </w:pPr>
      <w:r>
        <w:rPr>
          <w:color w:val="122E57"/>
          <w:sz w:val="32"/>
        </w:rPr>
        <w:t>Without AccuKnox vs With AccuKnox</w:t>
      </w:r>
    </w:p>
    <w:p>
      <w:r>
        <w:rPr>
          <w:b/>
          <w:sz w:val="22"/>
        </w:rPr>
        <w:t>Without AccuKnox:</w:t>
      </w:r>
    </w:p>
    <w:p>
      <w:r>
        <w:rPr>
          <w:b w:val="0"/>
          <w:sz w:val="22"/>
        </w:rPr>
        <w:t>Checkov / similar IaC scanners produce a JSON report locally; engineers must manually inspect or wire up dashboards to surface results.</w:t>
      </w:r>
    </w:p>
    <w:p>
      <w:r>
        <w:rPr>
          <w:b/>
          <w:sz w:val="22"/>
        </w:rPr>
        <w:t>With AccuKnox:</w:t>
      </w:r>
    </w:p>
    <w:p>
      <w:r>
        <w:rPr>
          <w:b w:val="0"/>
          <w:sz w:val="22"/>
        </w:rPr>
        <w:t>The plugin forwards the IaC report to AccuKnox, where findings are tied to their files / resources, deduplicated across builds, and ticketable from the console.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99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 — IaC findings rendered in the AccuKnox console.</w:t>
      </w:r>
    </w:p>
    <w:p>
      <w:pPr>
        <w:pStyle w:val="Heading1"/>
      </w:pPr>
      <w:r>
        <w:rPr>
          <w:color w:val="122E57"/>
          <w:sz w:val="32"/>
        </w:rPr>
        <w:t>Viewing Results in AccuKnox</w:t>
      </w:r>
    </w:p>
    <w:p>
      <w:r>
        <w:rPr>
          <w:b w:val="0"/>
          <w:sz w:val="22"/>
        </w:rPr>
        <w:t>Once the Jenkins job uploads its report, the findings are available in the AccuKnox SaaS console.</w:t>
      </w:r>
    </w:p>
    <w:p>
      <w:pPr>
        <w:pStyle w:val="ListNumber"/>
      </w:pPr>
      <w:r>
        <w:rPr>
          <w:sz w:val="22"/>
        </w:rPr>
        <w:t>Log in to the AccuKnox console and switch to the tenant whose label you configured in Jenkins.</w:t>
      </w:r>
    </w:p>
    <w:p>
      <w:pPr>
        <w:pStyle w:val="ListNumber"/>
      </w:pPr>
      <w:r>
        <w:rPr>
          <w:sz w:val="22"/>
        </w:rPr>
        <w:t>Open Issues → Findings, and filter by the data type that matches the scan (SAST, IaC, Secret, Container, SBOM, SCA).</w:t>
      </w:r>
    </w:p>
    <w:p>
      <w:pPr>
        <w:pStyle w:val="ListNumber"/>
      </w:pPr>
      <w:r>
        <w:rPr>
          <w:sz w:val="22"/>
        </w:rPr>
        <w:t>Click any finding to inspect the file, line, CWE, and the recommended remediation.</w:t>
      </w:r>
    </w:p>
    <w:p>
      <w:pPr>
        <w:pStyle w:val="ListNumber"/>
      </w:pPr>
      <w:r>
        <w:rPr>
          <w:sz w:val="22"/>
        </w:rPr>
        <w:t>Use the ASK AI button on a finding for an LLM-generated explanation and patch suggestion.</w:t>
      </w:r>
    </w:p>
    <w:p>
      <w:pPr>
        <w:pStyle w:val="ListNumber"/>
      </w:pPr>
      <w:r>
        <w:rPr>
          <w:sz w:val="22"/>
        </w:rPr>
        <w:t>Create a ticket directly from the finding to track remediation.</w:t>
      </w:r>
    </w:p>
    <w:p>
      <w:pPr>
        <w:pStyle w:val="ListNumber"/>
      </w:pPr>
      <w:r>
        <w:rPr>
          <w:sz w:val="22"/>
        </w:rPr>
        <w:t>Re-run the Jenkins job after fixing the issue — the finding flips to Resolved on the next ingest.</w:t>
      </w:r>
    </w:p>
    <w:p>
      <w:pPr>
        <w:pStyle w:val="Heading1"/>
      </w:pPr>
      <w:r>
        <w:rPr>
          <w:color w:val="122E57"/>
          <w:sz w:val="32"/>
        </w:rPr>
        <w:t>Conclusion</w:t>
      </w:r>
    </w:p>
    <w:p>
      <w:r>
        <w:rPr>
          <w:b w:val="0"/>
          <w:sz w:val="22"/>
        </w:rPr>
        <w:t>Wiring IaC scanning into Jenkins via the AccuKnox ASPM plugin gives you continuous, automated detection of issues on every build, with a single pane of glass in the AccuKnox console for triage, ticketing, and verification. Combine it with the other scan types (SAST, IaC, Secret, Container, SBOM, SCA) to get full-coverage ASPM directly from your pipelines.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