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59" w:rsidRPr="005D384A" w:rsidRDefault="00B96B59" w:rsidP="00B96B59">
      <w:pPr>
        <w:pStyle w:val="a4"/>
        <w:jc w:val="center"/>
      </w:pPr>
      <w:r w:rsidRPr="005D384A">
        <w:t>Министерство образования Республики Беларусь</w:t>
      </w:r>
    </w:p>
    <w:p w:rsidR="00B96B59" w:rsidRDefault="00B96B59" w:rsidP="00B96B59">
      <w:pPr>
        <w:pStyle w:val="a4"/>
        <w:jc w:val="center"/>
      </w:pPr>
      <w:r>
        <w:t>Учреждение образования</w:t>
      </w:r>
    </w:p>
    <w:p w:rsidR="00B96B59" w:rsidRDefault="00B96B59" w:rsidP="00B96B59">
      <w:pPr>
        <w:pStyle w:val="a4"/>
        <w:jc w:val="center"/>
      </w:pPr>
      <w:r>
        <w:t>БЕЛОРУССКИЙ ГОСУДАРСТВЕННЫЙ УНИВЕРСИТЕТ</w:t>
      </w:r>
    </w:p>
    <w:p w:rsidR="00B96B59" w:rsidRDefault="00B96B59" w:rsidP="00B96B59">
      <w:pPr>
        <w:pStyle w:val="a4"/>
        <w:jc w:val="center"/>
      </w:pPr>
      <w:r>
        <w:t>ИНФОРМАТИКИ И РАДИОЭЛЕКТРОНИКИ</w:t>
      </w:r>
    </w:p>
    <w:p w:rsidR="00B96B59" w:rsidRPr="005D384A" w:rsidRDefault="00B96B59" w:rsidP="00B96B59">
      <w:pPr>
        <w:pStyle w:val="a4"/>
        <w:jc w:val="center"/>
      </w:pPr>
    </w:p>
    <w:p w:rsidR="00B96B59" w:rsidRDefault="00B96B59" w:rsidP="00B96B59">
      <w:pPr>
        <w:pStyle w:val="a4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:rsidR="00B96B59" w:rsidRDefault="00B96B59" w:rsidP="00B96B59">
      <w:pPr>
        <w:pStyle w:val="a4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BB2832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B59" w:rsidRPr="00A51FC4" w:rsidRDefault="00A51FC4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BB2832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5D384A" w:rsidRDefault="00B96B59" w:rsidP="00B96B59">
      <w:pPr>
        <w:pStyle w:val="a5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:rsidR="00B96B59" w:rsidRPr="005E1956" w:rsidRDefault="00B96B59" w:rsidP="00B96B59">
      <w:pPr>
        <w:pStyle w:val="a4"/>
        <w:jc w:val="center"/>
      </w:pPr>
      <w:r w:rsidRPr="00BB2832">
        <w:t>Лабораторная работа</w:t>
      </w:r>
      <w:r w:rsidRPr="00195C32">
        <w:t xml:space="preserve"> </w:t>
      </w:r>
      <w:r w:rsidR="00836948">
        <w:t>№2</w:t>
      </w:r>
    </w:p>
    <w:p w:rsidR="00B96B59" w:rsidRDefault="00B96B59" w:rsidP="00B96B59">
      <w:pPr>
        <w:pStyle w:val="a4"/>
        <w:jc w:val="center"/>
      </w:pPr>
      <w:r w:rsidRPr="00BB2832">
        <w:t>по дисциплине «Надежность программного обеспечения»</w:t>
      </w:r>
    </w:p>
    <w:p w:rsidR="00B96B59" w:rsidRPr="00417F2E" w:rsidRDefault="00B96B59" w:rsidP="00B96B59">
      <w:pPr>
        <w:pStyle w:val="a4"/>
        <w:jc w:val="center"/>
      </w:pPr>
      <w:r>
        <w:t xml:space="preserve">на тему </w:t>
      </w:r>
      <w:r w:rsidRPr="00417F2E">
        <w:t>«</w:t>
      </w:r>
      <w:r w:rsidR="00836948" w:rsidRPr="00836948">
        <w:t>Статистическое исследование надежности аппаратных средств</w:t>
      </w:r>
      <w:r w:rsidRPr="00417F2E">
        <w:t>»</w:t>
      </w: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BB2832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195C32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Станкевич Е.Ю.</w:t>
      </w: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051005</w:t>
      </w: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Перельмутер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Г.Е.</w:t>
      </w: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051005</w:t>
      </w: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B96B59" w:rsidRPr="00BB2832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BB2832" w:rsidRDefault="00B96B59" w:rsidP="00B96B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Pr="005D384A" w:rsidRDefault="00B96B59" w:rsidP="00B96B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B96B59" w:rsidRPr="003A4EA4" w:rsidRDefault="00B96B59" w:rsidP="00B96B59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="00A51FC4" w:rsidRPr="00A51FC4">
        <w:rPr>
          <w:rFonts w:ascii="Times New Roman" w:hAnsi="Times New Roman" w:cs="Times New Roman"/>
          <w:sz w:val="28"/>
          <w:szCs w:val="28"/>
        </w:rPr>
        <w:t>моделирование и обработка результатов испытаний объектов на долговечност</w:t>
      </w:r>
      <w:r w:rsidR="00A51FC4">
        <w:rPr>
          <w:rFonts w:ascii="Times New Roman" w:hAnsi="Times New Roman" w:cs="Times New Roman"/>
          <w:sz w:val="28"/>
          <w:szCs w:val="28"/>
        </w:rPr>
        <w:t>ь</w:t>
      </w:r>
      <w:r w:rsidRPr="003A4EA4">
        <w:rPr>
          <w:rFonts w:ascii="Times New Roman" w:hAnsi="Times New Roman" w:cs="Times New Roman"/>
          <w:sz w:val="28"/>
          <w:szCs w:val="28"/>
        </w:rPr>
        <w:t>.</w:t>
      </w:r>
    </w:p>
    <w:p w:rsidR="00B96B59" w:rsidRPr="0061674E" w:rsidRDefault="00B96B59" w:rsidP="00B96B59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:rsidR="00B96B59" w:rsidRPr="00455CC2" w:rsidRDefault="00B96B59" w:rsidP="00B96B5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Рассматривать будем объекты с параметрами (</w:t>
      </w:r>
      <w:r w:rsidR="001430F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</w:t>
      </w:r>
      <w:r w:rsidR="001430F7">
        <w:rPr>
          <w:rFonts w:ascii="Times New Roman" w:hAnsi="Times New Roman" w:cs="Times New Roman"/>
          <w:sz w:val="28"/>
        </w:rPr>
        <w:t>2), (1</w:t>
      </w:r>
      <w:r>
        <w:rPr>
          <w:rFonts w:ascii="Times New Roman" w:hAnsi="Times New Roman" w:cs="Times New Roman"/>
          <w:sz w:val="28"/>
        </w:rPr>
        <w:t xml:space="preserve">, </w:t>
      </w:r>
      <w:r w:rsidR="001430F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), (</w:t>
      </w:r>
      <w:r w:rsidR="001430F7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, </w:t>
      </w:r>
      <w:r w:rsidR="001430F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).</w:t>
      </w:r>
    </w:p>
    <w:p w:rsidR="00B96B59" w:rsidRPr="0003111B" w:rsidRDefault="00B96B59" w:rsidP="00B96B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плотности Гамма-распределения</w:t>
      </w: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A51FC4" w:rsidP="00B96B59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1005" cy="364858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лотнос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59" w:rsidRDefault="00B96B59" w:rsidP="00B96B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96B59" w:rsidRPr="00B14C67" w:rsidRDefault="00B96B59" w:rsidP="00B96B59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:rsidR="00B96B59" w:rsidRPr="0003111B" w:rsidRDefault="00B96B59" w:rsidP="00B96B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96B59" w:rsidRDefault="00B96B59" w:rsidP="00B96B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Гамма-распределения</w:t>
      </w: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хотя бы 1 раз 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</w:p>
    <w:p w:rsidR="00B96B59" w:rsidRDefault="00B96B59" w:rsidP="00B96B59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6B59" w:rsidRDefault="00B96B59" w:rsidP="00B96B59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B96B59" w:rsidRDefault="00B96B59" w:rsidP="00B96B59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B96B59" w:rsidRDefault="00A51FC4" w:rsidP="00B96B59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5321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спределе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59" w:rsidRPr="00B14C67" w:rsidRDefault="00B96B59" w:rsidP="00B96B59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:rsidR="00B96B59" w:rsidRDefault="00B96B59" w:rsidP="00B96B5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1948" w:rsidRDefault="008825DB" w:rsidP="002D1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Имитация Гамма-распределения </w:t>
      </w:r>
      <w:r w:rsidR="000E655F">
        <w:rPr>
          <w:rFonts w:ascii="Times New Roman" w:hAnsi="Times New Roman" w:cs="Times New Roman"/>
          <w:b/>
          <w:sz w:val="28"/>
          <w:szCs w:val="28"/>
        </w:rPr>
        <w:t>методом обратных функций</w:t>
      </w:r>
    </w:p>
    <w:p w:rsidR="002D1948" w:rsidRDefault="0007447E" w:rsidP="000744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8EE40E6" wp14:editId="773CA53F">
            <wp:simplePos x="0" y="0"/>
            <wp:positionH relativeFrom="page">
              <wp:align>center</wp:align>
            </wp:positionH>
            <wp:positionV relativeFrom="paragraph">
              <wp:posOffset>684942</wp:posOffset>
            </wp:positionV>
            <wp:extent cx="3216275" cy="118554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екто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948">
        <w:rPr>
          <w:rFonts w:ascii="Times New Roman" w:hAnsi="Times New Roman" w:cs="Times New Roman"/>
          <w:sz w:val="28"/>
          <w:szCs w:val="28"/>
        </w:rPr>
        <w:t xml:space="preserve">В методе обратных функций можно выделить несколько этапов. Для начала требуется задать </w:t>
      </w:r>
      <w:r w:rsidR="00895CC2">
        <w:rPr>
          <w:rFonts w:ascii="Times New Roman" w:hAnsi="Times New Roman" w:cs="Times New Roman"/>
          <w:sz w:val="28"/>
          <w:szCs w:val="28"/>
        </w:rPr>
        <w:t>количество исследуемых объектов</w:t>
      </w:r>
      <w:r w:rsidR="002D1948" w:rsidRPr="002D19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CC2">
        <w:rPr>
          <w:rFonts w:ascii="Times New Roman" w:hAnsi="Times New Roman" w:cs="Times New Roman"/>
          <w:sz w:val="28"/>
          <w:szCs w:val="28"/>
        </w:rPr>
        <w:t>и вектор</w:t>
      </w:r>
      <w:r w:rsidR="002D1948">
        <w:rPr>
          <w:rFonts w:ascii="Times New Roman" w:hAnsi="Times New Roman" w:cs="Times New Roman"/>
          <w:sz w:val="28"/>
          <w:szCs w:val="28"/>
        </w:rPr>
        <w:t>, состоящий из значений функции распределения.</w:t>
      </w:r>
    </w:p>
    <w:p w:rsidR="0007447E" w:rsidRDefault="006F1A5A" w:rsidP="000744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6BF8870" wp14:editId="6CE21384">
            <wp:simplePos x="0" y="0"/>
            <wp:positionH relativeFrom="margin">
              <wp:align>left</wp:align>
            </wp:positionH>
            <wp:positionV relativeFrom="paragraph">
              <wp:posOffset>1754094</wp:posOffset>
            </wp:positionV>
            <wp:extent cx="6041390" cy="863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ссив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47E">
        <w:rPr>
          <w:rFonts w:ascii="Times New Roman" w:hAnsi="Times New Roman" w:cs="Times New Roman"/>
          <w:sz w:val="28"/>
          <w:szCs w:val="28"/>
        </w:rPr>
        <w:t>Затем происходит вычисление массивов значений обратной функции при заданных параметрах распределения.</w:t>
      </w:r>
    </w:p>
    <w:p w:rsidR="00F07228" w:rsidRDefault="00F07228" w:rsidP="000744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447E" w:rsidRDefault="00E12B6C" w:rsidP="002D19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4DC77" wp14:editId="5C3A98F8">
                <wp:simplePos x="0" y="0"/>
                <wp:positionH relativeFrom="column">
                  <wp:posOffset>628015</wp:posOffset>
                </wp:positionH>
                <wp:positionV relativeFrom="paragraph">
                  <wp:posOffset>3871595</wp:posOffset>
                </wp:positionV>
                <wp:extent cx="41529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2B6C" w:rsidRPr="00E12B6C" w:rsidRDefault="00E70BF3" w:rsidP="00E12B6C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Рисунок 3.1. «</w:t>
                            </w:r>
                            <w:r w:rsidR="00E12B6C" w:rsidRPr="00E12B6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Графики обратных функций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4DC7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9.45pt;margin-top:304.85pt;width:32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AMQwIAAGMEAAAOAAAAZHJzL2Uyb0RvYy54bWysVMFuEzEQvSPxD5bvZJOSVh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" stroked="f">
                <v:textbox style="mso-fit-shape-to-text:t" inset="0,0,0,0">
                  <w:txbxContent>
                    <w:p w:rsidR="00E12B6C" w:rsidRPr="00E12B6C" w:rsidRDefault="00E70BF3" w:rsidP="00E12B6C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Рисунок 3.1. «</w:t>
                      </w:r>
                      <w:r w:rsidR="00E12B6C" w:rsidRPr="00E12B6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Графики обратных функций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72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8139F32" wp14:editId="63CF1EE6">
            <wp:simplePos x="0" y="0"/>
            <wp:positionH relativeFrom="page">
              <wp:align>center</wp:align>
            </wp:positionH>
            <wp:positionV relativeFrom="paragraph">
              <wp:posOffset>585812</wp:posOffset>
            </wp:positionV>
            <wp:extent cx="4152900" cy="32289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ратные_функц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759">
        <w:rPr>
          <w:rFonts w:ascii="Times New Roman" w:hAnsi="Times New Roman" w:cs="Times New Roman"/>
          <w:sz w:val="28"/>
          <w:szCs w:val="28"/>
        </w:rPr>
        <w:tab/>
        <w:t xml:space="preserve">Полученные массивы сортируются. </w:t>
      </w:r>
      <w:r w:rsidR="00217759" w:rsidRPr="00217759">
        <w:rPr>
          <w:rFonts w:ascii="Times New Roman" w:hAnsi="Times New Roman" w:cs="Times New Roman"/>
          <w:sz w:val="28"/>
          <w:szCs w:val="28"/>
        </w:rPr>
        <w:t>Физический смысл такой сортировки заключается в том, что время отказа не случайно</w:t>
      </w:r>
      <w:r w:rsidR="00217759">
        <w:rPr>
          <w:rFonts w:ascii="Times New Roman" w:hAnsi="Times New Roman" w:cs="Times New Roman"/>
          <w:sz w:val="28"/>
          <w:szCs w:val="28"/>
        </w:rPr>
        <w:t>.</w:t>
      </w:r>
    </w:p>
    <w:p w:rsidR="00F23450" w:rsidRDefault="00F23450" w:rsidP="00F234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1357" w:rsidRDefault="00425C14" w:rsidP="00425C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3450">
        <w:rPr>
          <w:rFonts w:ascii="Times New Roman" w:hAnsi="Times New Roman" w:cs="Times New Roman"/>
          <w:sz w:val="28"/>
          <w:szCs w:val="28"/>
        </w:rPr>
        <w:t>Затем для полученных данных</w:t>
      </w:r>
      <w:r w:rsidR="00BA656D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F23450">
        <w:rPr>
          <w:rFonts w:ascii="Times New Roman" w:hAnsi="Times New Roman" w:cs="Times New Roman"/>
          <w:sz w:val="28"/>
          <w:szCs w:val="28"/>
        </w:rPr>
        <w:t xml:space="preserve"> </w:t>
      </w:r>
      <w:r w:rsidR="00BA656D">
        <w:rPr>
          <w:rFonts w:ascii="Times New Roman" w:hAnsi="Times New Roman" w:cs="Times New Roman"/>
          <w:sz w:val="28"/>
          <w:szCs w:val="28"/>
        </w:rPr>
        <w:t>построить</w:t>
      </w:r>
      <w:r w:rsidR="00F23450">
        <w:rPr>
          <w:rFonts w:ascii="Times New Roman" w:hAnsi="Times New Roman" w:cs="Times New Roman"/>
          <w:sz w:val="28"/>
          <w:szCs w:val="28"/>
        </w:rPr>
        <w:t xml:space="preserve"> гист</w:t>
      </w:r>
      <w:r w:rsidR="00BA656D">
        <w:rPr>
          <w:rFonts w:ascii="Times New Roman" w:hAnsi="Times New Roman" w:cs="Times New Roman"/>
          <w:sz w:val="28"/>
          <w:szCs w:val="28"/>
        </w:rPr>
        <w:t>ограммы плотности распределения. Полученные гистограммы должны совпадать с</w:t>
      </w:r>
      <w:r w:rsidR="009C1357">
        <w:rPr>
          <w:rFonts w:ascii="Times New Roman" w:hAnsi="Times New Roman" w:cs="Times New Roman"/>
          <w:sz w:val="28"/>
          <w:szCs w:val="28"/>
        </w:rPr>
        <w:t xml:space="preserve"> </w:t>
      </w:r>
      <w:r w:rsidR="00BA656D">
        <w:rPr>
          <w:rFonts w:ascii="Times New Roman" w:hAnsi="Times New Roman" w:cs="Times New Roman"/>
          <w:sz w:val="28"/>
          <w:szCs w:val="28"/>
        </w:rPr>
        <w:t>графиком плотности распределения.</w:t>
      </w:r>
    </w:p>
    <w:p w:rsidR="00486416" w:rsidRDefault="00B3502B" w:rsidP="00F263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D2A48" wp14:editId="27FC0B50">
                <wp:simplePos x="0" y="0"/>
                <wp:positionH relativeFrom="column">
                  <wp:posOffset>-267335</wp:posOffset>
                </wp:positionH>
                <wp:positionV relativeFrom="paragraph">
                  <wp:posOffset>6798310</wp:posOffset>
                </wp:positionV>
                <wp:extent cx="5940425" cy="635"/>
                <wp:effectExtent l="0" t="0" r="317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02B" w:rsidRPr="00B3502B" w:rsidRDefault="00B3502B" w:rsidP="00B3502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350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3.2. «</w:t>
                            </w:r>
                            <w:r w:rsidRPr="00B350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Гистограммы относительных частот отказа</w:t>
                            </w:r>
                            <w:r w:rsidR="009945F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в сравнении с графиками плотности распределения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D2A48" id="Надпись 6" o:spid="_x0000_s1027" type="#_x0000_t202" style="position:absolute;left:0;text-align:left;margin-left:-21.05pt;margin-top:535.3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nO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" stroked="f">
                <v:textbox style="mso-fit-shape-to-text:t" inset="0,0,0,0">
                  <w:txbxContent>
                    <w:p w:rsidR="00B3502B" w:rsidRPr="00B3502B" w:rsidRDefault="00B3502B" w:rsidP="00B3502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350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3.2. «</w:t>
                      </w:r>
                      <w:r w:rsidRPr="00B350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Гистограммы относительных частот отказа</w:t>
                      </w:r>
                      <w:r w:rsidR="009945F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в сравнении с графиками плотности распределения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1357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7437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истограмм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3E" w:rsidRDefault="00D85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5C14" w:rsidRPr="00425C14" w:rsidRDefault="00F2636D" w:rsidP="00425C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636D">
        <w:rPr>
          <w:rFonts w:ascii="Times New Roman" w:hAnsi="Times New Roman" w:cs="Times New Roman"/>
          <w:b/>
          <w:sz w:val="28"/>
          <w:szCs w:val="28"/>
        </w:rPr>
        <w:lastRenderedPageBreak/>
        <w:t>Сравнение полученных результатов</w:t>
      </w:r>
    </w:p>
    <w:p w:rsidR="00F2636D" w:rsidRDefault="00B243BC" w:rsidP="00425C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08066E75" wp14:editId="79C83340">
            <wp:simplePos x="0" y="0"/>
            <wp:positionH relativeFrom="margin">
              <wp:align>center</wp:align>
            </wp:positionH>
            <wp:positionV relativeFrom="paragraph">
              <wp:posOffset>3996055</wp:posOffset>
            </wp:positionV>
            <wp:extent cx="6358255" cy="2633980"/>
            <wp:effectExtent l="0" t="0" r="444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сперс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10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FEF79" wp14:editId="0832DC49">
                <wp:simplePos x="0" y="0"/>
                <wp:positionH relativeFrom="column">
                  <wp:posOffset>322580</wp:posOffset>
                </wp:positionH>
                <wp:positionV relativeFrom="paragraph">
                  <wp:posOffset>3475355</wp:posOffset>
                </wp:positionV>
                <wp:extent cx="476313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5101" w:rsidRPr="00BE5101" w:rsidRDefault="00BE5101" w:rsidP="00BE510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BE510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4.1. «</w:t>
                            </w:r>
                            <w:r w:rsidRPr="00BE510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Сравнение математических ожиданий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EF79" id="Надпись 8" o:spid="_x0000_s1028" type="#_x0000_t202" style="position:absolute;left:0;text-align:left;margin-left:25.4pt;margin-top:273.65pt;width:375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tWRgIAAGoEAAAOAAAAZHJzL2Uyb0RvYy54bWysVMFuEzEQvSPxD5bvZJMWQr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" stroked="f">
                <v:textbox style="mso-fit-shape-to-text:t" inset="0,0,0,0">
                  <w:txbxContent>
                    <w:p w:rsidR="00BE5101" w:rsidRPr="00BE5101" w:rsidRDefault="00BE5101" w:rsidP="00BE510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BE510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4.1. «</w:t>
                      </w:r>
                      <w:r w:rsidRPr="00BE510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Сравнение математических ожиданий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51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239A294" wp14:editId="181EDB3D">
            <wp:simplePos x="0" y="0"/>
            <wp:positionH relativeFrom="page">
              <wp:align>center</wp:align>
            </wp:positionH>
            <wp:positionV relativeFrom="paragraph">
              <wp:posOffset>796309</wp:posOffset>
            </wp:positionV>
            <wp:extent cx="4763165" cy="2619741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атожида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C14">
        <w:rPr>
          <w:rFonts w:ascii="Times New Roman" w:hAnsi="Times New Roman" w:cs="Times New Roman"/>
          <w:sz w:val="28"/>
          <w:szCs w:val="28"/>
        </w:rPr>
        <w:tab/>
      </w:r>
      <w:r w:rsidR="00F2636D" w:rsidRPr="00425C14">
        <w:rPr>
          <w:rFonts w:ascii="Times New Roman" w:hAnsi="Times New Roman" w:cs="Times New Roman"/>
          <w:sz w:val="28"/>
          <w:szCs w:val="28"/>
        </w:rPr>
        <w:t xml:space="preserve">Для сравнения выведенной гистограммы относительных частот и функции плотности распределения при заданных </w:t>
      </w:r>
      <w:r w:rsidR="007209B9" w:rsidRPr="00425C14">
        <w:rPr>
          <w:rFonts w:ascii="Times New Roman" w:hAnsi="Times New Roman" w:cs="Times New Roman"/>
          <w:sz w:val="28"/>
          <w:szCs w:val="28"/>
        </w:rPr>
        <w:t>параметрах</w:t>
      </w:r>
      <w:r w:rsidR="00F2636D" w:rsidRPr="00425C14">
        <w:rPr>
          <w:rFonts w:ascii="Times New Roman" w:hAnsi="Times New Roman" w:cs="Times New Roman"/>
          <w:sz w:val="28"/>
          <w:szCs w:val="28"/>
        </w:rPr>
        <w:t xml:space="preserve"> сравним мате</w:t>
      </w:r>
      <w:r w:rsidR="0018764C">
        <w:rPr>
          <w:rFonts w:ascii="Times New Roman" w:hAnsi="Times New Roman" w:cs="Times New Roman"/>
          <w:sz w:val="28"/>
          <w:szCs w:val="28"/>
        </w:rPr>
        <w:t>матическое ожидание и дисперсию</w:t>
      </w:r>
      <w:r w:rsidR="00F2636D" w:rsidRPr="00425C14">
        <w:rPr>
          <w:rFonts w:ascii="Times New Roman" w:hAnsi="Times New Roman" w:cs="Times New Roman"/>
          <w:sz w:val="28"/>
          <w:szCs w:val="28"/>
        </w:rPr>
        <w:t>.</w:t>
      </w:r>
    </w:p>
    <w:p w:rsidR="00344E85" w:rsidRDefault="00344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5101" w:rsidRDefault="006F3C2B" w:rsidP="00B243B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FC280" wp14:editId="0725802B">
                <wp:simplePos x="0" y="0"/>
                <wp:positionH relativeFrom="column">
                  <wp:posOffset>-211455</wp:posOffset>
                </wp:positionH>
                <wp:positionV relativeFrom="paragraph">
                  <wp:posOffset>5997575</wp:posOffset>
                </wp:positionV>
                <wp:extent cx="6358255" cy="63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3C2B" w:rsidRPr="006F3C2B" w:rsidRDefault="006F3C2B" w:rsidP="006F3C2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6F3C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Рисунок 4.2. «Сравнение дисперсий»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FC280" id="Надпись 12" o:spid="_x0000_s1029" type="#_x0000_t202" style="position:absolute;left:0;text-align:left;margin-left:-16.65pt;margin-top:472.25pt;width:500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" stroked="f">
                <v:textbox style="mso-fit-shape-to-text:t" inset="0,0,0,0">
                  <w:txbxContent>
                    <w:p w:rsidR="006F3C2B" w:rsidRPr="006F3C2B" w:rsidRDefault="006F3C2B" w:rsidP="006F3C2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6F3C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Рисунок 4.2. «Сравнение дисперсий»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F1993" w:rsidRDefault="00DB6F1D" w:rsidP="005F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F1993" w:rsidRPr="005F1993" w:rsidRDefault="00964E1F" w:rsidP="00964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1993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был исследован закон гамма-распределения.</w:t>
      </w:r>
      <w:r w:rsidR="00F424B6">
        <w:rPr>
          <w:rFonts w:ascii="Times New Roman" w:hAnsi="Times New Roman" w:cs="Times New Roman"/>
          <w:sz w:val="28"/>
          <w:szCs w:val="28"/>
        </w:rPr>
        <w:t xml:space="preserve"> В результате статистического исследования случайной величины были получены данные, согласующиеся с </w:t>
      </w:r>
      <w:r w:rsidR="00F35FA9">
        <w:rPr>
          <w:rFonts w:ascii="Times New Roman" w:hAnsi="Times New Roman" w:cs="Times New Roman"/>
          <w:sz w:val="28"/>
          <w:szCs w:val="28"/>
        </w:rPr>
        <w:t>теоретическими.</w:t>
      </w:r>
      <w:r w:rsidR="00EE11F1">
        <w:rPr>
          <w:rFonts w:ascii="Times New Roman" w:hAnsi="Times New Roman" w:cs="Times New Roman"/>
          <w:sz w:val="28"/>
          <w:szCs w:val="28"/>
        </w:rPr>
        <w:t xml:space="preserve"> </w:t>
      </w:r>
      <w:r w:rsidR="00EE11F1" w:rsidRPr="00EE11F1">
        <w:rPr>
          <w:rFonts w:ascii="Times New Roman" w:hAnsi="Times New Roman" w:cs="Times New Roman"/>
          <w:sz w:val="28"/>
          <w:szCs w:val="28"/>
        </w:rPr>
        <w:t>Гистограмма плотности распределения, построенная на полученных данных, совпадает с теоретическим графиком плотности распределения.</w:t>
      </w:r>
      <w:r w:rsidR="00EE11F1">
        <w:rPr>
          <w:rFonts w:ascii="Times New Roman" w:hAnsi="Times New Roman" w:cs="Times New Roman"/>
          <w:sz w:val="28"/>
          <w:szCs w:val="28"/>
        </w:rPr>
        <w:t xml:space="preserve"> </w:t>
      </w:r>
      <w:r w:rsidR="00F35FA9">
        <w:rPr>
          <w:rFonts w:ascii="Times New Roman" w:hAnsi="Times New Roman" w:cs="Times New Roman"/>
          <w:sz w:val="28"/>
          <w:szCs w:val="28"/>
        </w:rPr>
        <w:t xml:space="preserve">Так, расхождение </w:t>
      </w:r>
      <w:r w:rsidR="00C10CC4">
        <w:rPr>
          <w:rFonts w:ascii="Times New Roman" w:hAnsi="Times New Roman" w:cs="Times New Roman"/>
          <w:sz w:val="28"/>
          <w:szCs w:val="28"/>
        </w:rPr>
        <w:t xml:space="preserve">теоретическим и эмпирическим мат. </w:t>
      </w:r>
      <w:r w:rsidR="000061F0">
        <w:rPr>
          <w:rFonts w:ascii="Times New Roman" w:hAnsi="Times New Roman" w:cs="Times New Roman"/>
          <w:sz w:val="28"/>
          <w:szCs w:val="28"/>
        </w:rPr>
        <w:t>о</w:t>
      </w:r>
      <w:r w:rsidR="00C10CC4">
        <w:rPr>
          <w:rFonts w:ascii="Times New Roman" w:hAnsi="Times New Roman" w:cs="Times New Roman"/>
          <w:sz w:val="28"/>
          <w:szCs w:val="28"/>
        </w:rPr>
        <w:t xml:space="preserve">жиданиями составило от 0.72% до 2.25%; для дисперсий эти величины соответственно равны </w:t>
      </w:r>
      <w:r w:rsidR="00344E85">
        <w:rPr>
          <w:rFonts w:ascii="Times New Roman" w:hAnsi="Times New Roman" w:cs="Times New Roman"/>
          <w:sz w:val="28"/>
          <w:szCs w:val="28"/>
        </w:rPr>
        <w:t>1.70% и 6.87%.</w:t>
      </w:r>
      <w:bookmarkStart w:id="0" w:name="_GoBack"/>
      <w:bookmarkEnd w:id="0"/>
    </w:p>
    <w:sectPr w:rsidR="005F1993" w:rsidRPr="005F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59"/>
    <w:rsid w:val="000061F0"/>
    <w:rsid w:val="0007447E"/>
    <w:rsid w:val="000E655F"/>
    <w:rsid w:val="001067CA"/>
    <w:rsid w:val="00115778"/>
    <w:rsid w:val="001430F7"/>
    <w:rsid w:val="0018764C"/>
    <w:rsid w:val="00217759"/>
    <w:rsid w:val="002C36E3"/>
    <w:rsid w:val="002D1948"/>
    <w:rsid w:val="00312780"/>
    <w:rsid w:val="0031482D"/>
    <w:rsid w:val="00344E85"/>
    <w:rsid w:val="003637B5"/>
    <w:rsid w:val="00425C14"/>
    <w:rsid w:val="00486416"/>
    <w:rsid w:val="004C0578"/>
    <w:rsid w:val="004E481A"/>
    <w:rsid w:val="00526C98"/>
    <w:rsid w:val="005D2AC3"/>
    <w:rsid w:val="005F1993"/>
    <w:rsid w:val="006B19D0"/>
    <w:rsid w:val="006D6B87"/>
    <w:rsid w:val="006D7E2E"/>
    <w:rsid w:val="006F1A5A"/>
    <w:rsid w:val="006F3C2B"/>
    <w:rsid w:val="007209B9"/>
    <w:rsid w:val="0081621C"/>
    <w:rsid w:val="00836948"/>
    <w:rsid w:val="008825DB"/>
    <w:rsid w:val="00895CC2"/>
    <w:rsid w:val="00964E1F"/>
    <w:rsid w:val="009945F8"/>
    <w:rsid w:val="009C1357"/>
    <w:rsid w:val="00A51FC4"/>
    <w:rsid w:val="00AF29D8"/>
    <w:rsid w:val="00B243BC"/>
    <w:rsid w:val="00B3502B"/>
    <w:rsid w:val="00B46FC2"/>
    <w:rsid w:val="00B96B59"/>
    <w:rsid w:val="00BA656D"/>
    <w:rsid w:val="00BE5101"/>
    <w:rsid w:val="00C10CC4"/>
    <w:rsid w:val="00D331E1"/>
    <w:rsid w:val="00D41B5B"/>
    <w:rsid w:val="00D8523E"/>
    <w:rsid w:val="00DB6F1D"/>
    <w:rsid w:val="00E12B6C"/>
    <w:rsid w:val="00E53DAF"/>
    <w:rsid w:val="00E70BF3"/>
    <w:rsid w:val="00E73F1D"/>
    <w:rsid w:val="00EB083C"/>
    <w:rsid w:val="00EE11F1"/>
    <w:rsid w:val="00F07228"/>
    <w:rsid w:val="00F23450"/>
    <w:rsid w:val="00F2636D"/>
    <w:rsid w:val="00F35FA9"/>
    <w:rsid w:val="00F424B6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EA49"/>
  <w15:chartTrackingRefBased/>
  <w15:docId w15:val="{6F374F70-6254-4880-90BF-DA97F9DC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59"/>
    <w:pPr>
      <w:ind w:left="720"/>
      <w:contextualSpacing/>
    </w:pPr>
  </w:style>
  <w:style w:type="paragraph" w:styleId="a4">
    <w:name w:val="No Spacing"/>
    <w:qFormat/>
    <w:rsid w:val="00B96B5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B96B59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E12B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2022-10-03T10:31:00Z</dcterms:created>
  <dcterms:modified xsi:type="dcterms:W3CDTF">2022-10-03T22:52:00Z</dcterms:modified>
</cp:coreProperties>
</file>