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92780" w14:textId="77777777" w:rsidR="005D384A" w:rsidRPr="005D384A" w:rsidRDefault="005D384A" w:rsidP="005D384A">
      <w:pPr>
        <w:pStyle w:val="a5"/>
        <w:jc w:val="center"/>
      </w:pPr>
      <w:bookmarkStart w:id="0" w:name="_GoBack"/>
      <w:bookmarkEnd w:id="0"/>
      <w:r w:rsidRPr="005D384A">
        <w:t>Министерство образования Республики Беларусь</w:t>
      </w:r>
    </w:p>
    <w:p w14:paraId="418D2A46" w14:textId="77777777" w:rsidR="005D384A" w:rsidRDefault="005D384A" w:rsidP="005D384A">
      <w:pPr>
        <w:pStyle w:val="a5"/>
        <w:jc w:val="center"/>
      </w:pPr>
      <w:r>
        <w:t>Учреждение образования</w:t>
      </w:r>
    </w:p>
    <w:p w14:paraId="5F9B91ED" w14:textId="77777777" w:rsidR="005D384A" w:rsidRDefault="005D384A" w:rsidP="005D384A">
      <w:pPr>
        <w:pStyle w:val="a5"/>
        <w:jc w:val="center"/>
      </w:pPr>
      <w:r>
        <w:t>БЕЛОРУССКИЙ ГОСУДАРСТВЕННЫЙ УНИВЕРСИТЕТ</w:t>
      </w:r>
    </w:p>
    <w:p w14:paraId="109D6E28" w14:textId="44B3DA07" w:rsidR="005D384A" w:rsidRDefault="005D384A" w:rsidP="005D384A">
      <w:pPr>
        <w:pStyle w:val="a5"/>
        <w:jc w:val="center"/>
      </w:pPr>
      <w:r>
        <w:t>ИНФОРМАТИКИ И РАДИОЭЛЕКТРОНИКИ</w:t>
      </w:r>
    </w:p>
    <w:p w14:paraId="42C01D7A" w14:textId="77777777" w:rsidR="005D384A" w:rsidRPr="005D384A" w:rsidRDefault="005D384A" w:rsidP="005D384A">
      <w:pPr>
        <w:pStyle w:val="a5"/>
        <w:jc w:val="center"/>
      </w:pPr>
    </w:p>
    <w:p w14:paraId="0297A0BE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14:paraId="0DFE52F2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14:paraId="47EFF9F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5A47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4F5B" w14:textId="52ECFFF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9315" w14:textId="6754E28C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40015" w14:textId="77777777" w:rsidR="00875A99" w:rsidRDefault="00875A99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84601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5934D" w14:textId="5E6B3C16" w:rsidR="005D384A" w:rsidRPr="005D384A" w:rsidRDefault="005D384A" w:rsidP="005D384A">
      <w:pPr>
        <w:pStyle w:val="a6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14:paraId="47825613" w14:textId="767A2C62" w:rsidR="00B04704" w:rsidRPr="005E1956" w:rsidRDefault="00B04704" w:rsidP="005D384A">
      <w:pPr>
        <w:pStyle w:val="a5"/>
        <w:jc w:val="center"/>
      </w:pPr>
      <w:r w:rsidRPr="00BB2832">
        <w:t>Лабораторная работа</w:t>
      </w:r>
      <w:r w:rsidR="005E1956" w:rsidRPr="00195C32">
        <w:t xml:space="preserve"> </w:t>
      </w:r>
      <w:r w:rsidR="005E1956">
        <w:t>№1</w:t>
      </w:r>
    </w:p>
    <w:p w14:paraId="6E2CFC34" w14:textId="77777777" w:rsidR="00B04704" w:rsidRDefault="00B04704" w:rsidP="005D384A">
      <w:pPr>
        <w:pStyle w:val="a5"/>
        <w:jc w:val="center"/>
      </w:pPr>
      <w:r w:rsidRPr="00BB2832">
        <w:t>по дисциплине «Надежность программного обеспечения»</w:t>
      </w:r>
    </w:p>
    <w:p w14:paraId="4ED446E8" w14:textId="77777777" w:rsidR="00B04704" w:rsidRPr="00417F2E" w:rsidRDefault="00B04704" w:rsidP="005D384A">
      <w:pPr>
        <w:pStyle w:val="a5"/>
        <w:jc w:val="center"/>
      </w:pPr>
      <w:r>
        <w:t xml:space="preserve">на тему </w:t>
      </w:r>
      <w:r w:rsidRPr="00417F2E">
        <w:t>«Законы распределения наработки аппаратных средств до отказа»</w:t>
      </w:r>
    </w:p>
    <w:p w14:paraId="40B12166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2E34" w14:textId="2AF17156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5A884" w14:textId="77777777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6D2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A9C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99CE" w14:textId="408328BC" w:rsidR="00195C32" w:rsidRPr="00195C32" w:rsidRDefault="00B0470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1674E">
        <w:rPr>
          <w:rFonts w:ascii="Times New Roman" w:hAnsi="Times New Roman" w:cs="Times New Roman"/>
          <w:sz w:val="28"/>
          <w:szCs w:val="28"/>
        </w:rPr>
        <w:t>Станкевич Е.Ю</w:t>
      </w:r>
      <w:r w:rsidR="003A4EA4">
        <w:rPr>
          <w:rFonts w:ascii="Times New Roman" w:hAnsi="Times New Roman" w:cs="Times New Roman"/>
          <w:sz w:val="28"/>
          <w:szCs w:val="28"/>
        </w:rPr>
        <w:t>.</w:t>
      </w:r>
    </w:p>
    <w:p w14:paraId="33AF2B22" w14:textId="7B7CCED9" w:rsidR="00B0470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04704"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61674E">
        <w:rPr>
          <w:rFonts w:ascii="Times New Roman" w:hAnsi="Times New Roman" w:cs="Times New Roman"/>
          <w:sz w:val="28"/>
          <w:szCs w:val="28"/>
        </w:rPr>
        <w:t>051005</w:t>
      </w:r>
    </w:p>
    <w:p w14:paraId="310C8519" w14:textId="240A84FE" w:rsidR="00455CC2" w:rsidRDefault="00455CC2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Перельмутер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Г.Е.</w:t>
      </w:r>
    </w:p>
    <w:p w14:paraId="429CB7AD" w14:textId="113F328E" w:rsidR="00455CC2" w:rsidRDefault="00455CC2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051005</w:t>
      </w:r>
    </w:p>
    <w:p w14:paraId="62169324" w14:textId="77777777" w:rsidR="0003111B" w:rsidRDefault="0003111B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232CD0" w14:textId="107B2179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DFD5DC" w14:textId="77777777" w:rsidR="0061674E" w:rsidRDefault="0061674E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A07B43" w14:textId="5D67848C" w:rsidR="0003111B" w:rsidRDefault="003A4EA4" w:rsidP="00875A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2C73844C" w14:textId="77777777" w:rsidR="0003111B" w:rsidRPr="00BB2832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71E7D" w14:textId="076E933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99B2B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D534F" w14:textId="5BBD3B2B" w:rsidR="003A4EA4" w:rsidRPr="005D384A" w:rsidRDefault="00B12340" w:rsidP="005D38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3A4EA4">
        <w:rPr>
          <w:rFonts w:ascii="Times New Roman" w:hAnsi="Times New Roman" w:cs="Times New Roman"/>
          <w:sz w:val="28"/>
          <w:szCs w:val="28"/>
        </w:rPr>
        <w:t>1</w:t>
      </w:r>
    </w:p>
    <w:p w14:paraId="0783AB66" w14:textId="481C0521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 xml:space="preserve">: исследование </w:t>
      </w:r>
      <w:proofErr w:type="gramStart"/>
      <w:r w:rsidRPr="003A4EA4">
        <w:rPr>
          <w:rFonts w:ascii="Times New Roman" w:hAnsi="Times New Roman" w:cs="Times New Roman"/>
          <w:sz w:val="28"/>
          <w:szCs w:val="28"/>
        </w:rPr>
        <w:t>закона распределения непрерывной случайной величины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объектов</w:t>
      </w:r>
      <w:proofErr w:type="gramEnd"/>
      <w:r w:rsidRPr="003A4EA4">
        <w:rPr>
          <w:rFonts w:ascii="Times New Roman" w:hAnsi="Times New Roman" w:cs="Times New Roman"/>
          <w:sz w:val="28"/>
          <w:szCs w:val="28"/>
        </w:rPr>
        <w:t xml:space="preserve"> до отказа.</w:t>
      </w:r>
    </w:p>
    <w:p w14:paraId="13C0605D" w14:textId="7FC6785D" w:rsidR="005D384A" w:rsidRPr="0061674E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="0061674E"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14:paraId="754D521B" w14:textId="4BF44918" w:rsidR="003A4EA4" w:rsidRPr="00455CC2" w:rsidRDefault="00455CC2" w:rsidP="003A4E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Рассматривать </w:t>
      </w:r>
      <w:r w:rsidR="00820591">
        <w:rPr>
          <w:rFonts w:ascii="Times New Roman" w:hAnsi="Times New Roman" w:cs="Times New Roman"/>
          <w:sz w:val="28"/>
        </w:rPr>
        <w:t>будем объекты с параметрами α и β, соответственно равными  (1, 2), (2, 2), (9, 5</w:t>
      </w:r>
      <w:r>
        <w:rPr>
          <w:rFonts w:ascii="Times New Roman" w:hAnsi="Times New Roman" w:cs="Times New Roman"/>
          <w:sz w:val="28"/>
        </w:rPr>
        <w:t>).</w:t>
      </w:r>
    </w:p>
    <w:p w14:paraId="56A41A3A" w14:textId="12B25896" w:rsidR="00B04704" w:rsidRPr="0003111B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плотности </w:t>
      </w:r>
      <w:r w:rsidR="0061674E">
        <w:rPr>
          <w:rFonts w:ascii="Times New Roman" w:hAnsi="Times New Roman" w:cs="Times New Roman"/>
          <w:b/>
          <w:sz w:val="28"/>
          <w:szCs w:val="28"/>
        </w:rPr>
        <w:t>Гамма</w:t>
      </w:r>
      <w:r w:rsidR="003A4EA4">
        <w:rPr>
          <w:rFonts w:ascii="Times New Roman" w:hAnsi="Times New Roman" w:cs="Times New Roman"/>
          <w:b/>
          <w:sz w:val="28"/>
          <w:szCs w:val="28"/>
        </w:rPr>
        <w:t>-распределения</w:t>
      </w:r>
    </w:p>
    <w:p w14:paraId="1C32C7B4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68C23E" w14:textId="3308727E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14:paraId="3651555A" w14:textId="69441BA9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2FE254" w14:textId="77777777" w:rsidR="0011033A" w:rsidRDefault="0011033A" w:rsidP="00B14C67">
      <w:pPr>
        <w:pStyle w:val="a3"/>
        <w:ind w:left="0" w:firstLine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20C4A8" w14:textId="77777777" w:rsidR="0011033A" w:rsidRDefault="0011033A" w:rsidP="00B14C67">
      <w:pPr>
        <w:pStyle w:val="a3"/>
        <w:ind w:left="0" w:firstLine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0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221D3" wp14:editId="42124147">
            <wp:extent cx="2985117" cy="114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473" b="74121"/>
                    <a:stretch/>
                  </pic:blipFill>
                  <pic:spPr bwMode="auto">
                    <a:xfrm>
                      <a:off x="0" y="0"/>
                      <a:ext cx="2986993" cy="114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D393" w14:textId="3D252345" w:rsidR="00B14C67" w:rsidRDefault="00353B76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53B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9EF01" wp14:editId="795D36D8">
            <wp:extent cx="4274820" cy="26659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712"/>
                    <a:stretch/>
                  </pic:blipFill>
                  <pic:spPr bwMode="auto">
                    <a:xfrm>
                      <a:off x="0" y="0"/>
                      <a:ext cx="4276542" cy="266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3F027" w14:textId="425FA110" w:rsidR="00B14C67" w:rsidRDefault="00B14C67" w:rsidP="00B14C6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4C1B62" w14:textId="5113F9E6" w:rsidR="00B14C67" w:rsidRPr="00B14C67" w:rsidRDefault="00B14C67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14:paraId="53EBD34B" w14:textId="77777777" w:rsidR="007C1C16" w:rsidRPr="0003111B" w:rsidRDefault="007C1C16" w:rsidP="000311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15CAE7" w14:textId="24A72285" w:rsidR="007C1C16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="0061674E">
        <w:rPr>
          <w:rFonts w:ascii="Times New Roman" w:hAnsi="Times New Roman" w:cs="Times New Roman"/>
          <w:b/>
          <w:sz w:val="28"/>
          <w:szCs w:val="28"/>
        </w:rPr>
        <w:t>Гамма</w:t>
      </w:r>
      <w:r w:rsidR="00B14C6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распределения</w:t>
      </w:r>
    </w:p>
    <w:p w14:paraId="3BF399D6" w14:textId="77777777" w:rsidR="00B14C67" w:rsidRDefault="00B14C67" w:rsidP="00B14C67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0968F" w14:textId="61320B17" w:rsidR="001211DB" w:rsidRDefault="00B14C67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</w:p>
    <w:p w14:paraId="54E7F5F3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F1249" w14:textId="7436C447" w:rsidR="00B14C67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414D6DE" w14:textId="5E84053F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CA32CF" w14:textId="2D0BD869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A7A0A3D" w14:textId="76E794AF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D3FE534" w14:textId="0748B776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B2ECDB" w14:textId="6A354FDE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77790ED" w14:textId="1100880E" w:rsidR="001211DB" w:rsidRDefault="00353B76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3B7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702EF1" wp14:editId="25F60FAA">
            <wp:extent cx="4444249" cy="299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3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57B" w14:textId="62D479A7" w:rsidR="001211DB" w:rsidRPr="00B14C67" w:rsidRDefault="001211DB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14:paraId="7EAFC572" w14:textId="77777777" w:rsidR="007C1C16" w:rsidRDefault="007C1C16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6B4B4" w14:textId="77777777" w:rsidR="007C1C16" w:rsidRPr="00195C32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 моменты</w:t>
      </w:r>
    </w:p>
    <w:p w14:paraId="476511C1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34D5" w14:textId="0B66EA7D" w:rsidR="00B524D2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i/>
          <w:iCs/>
          <w:sz w:val="28"/>
          <w:szCs w:val="28"/>
        </w:rPr>
        <w:t>Начальный момент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числовые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>характеристики распределения случайной величины.</w:t>
      </w:r>
    </w:p>
    <w:p w14:paraId="063E7AEE" w14:textId="25FEB4CF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372A0E" w14:textId="0D81DDE2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Первый начальный момент:</w:t>
      </w:r>
    </w:p>
    <w:p w14:paraId="470FCBEE" w14:textId="6D119443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FBB4266" w14:textId="77777777" w:rsidR="001211DB" w:rsidRPr="001211DB" w:rsidRDefault="001211DB" w:rsidP="001211DB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DEF1BB2" w14:textId="660E43F9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начальный момент:</w:t>
      </w:r>
    </w:p>
    <w:p w14:paraId="186A21EB" w14:textId="625DF638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α2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051DDD83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529D52" w14:textId="74242AD8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Третий начальный момент:</w:t>
      </w:r>
    </w:p>
    <w:p w14:paraId="5013E4D1" w14:textId="6CB4A2FE" w:rsidR="001211DB" w:rsidRPr="0061674E" w:rsidRDefault="001211DB" w:rsidP="0061674E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α3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372D40FA" w14:textId="5E228EA2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C6D88E" w14:textId="77777777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6143" w14:textId="7C7E5259" w:rsidR="00756E9B" w:rsidRPr="001211DB" w:rsidRDefault="00B524D2" w:rsidP="001211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1DB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Математическое ожидание</w:t>
      </w:r>
    </w:p>
    <w:p w14:paraId="152A2389" w14:textId="77777777" w:rsidR="001211DB" w:rsidRPr="001211DB" w:rsidRDefault="001211DB" w:rsidP="001211D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6E3710" w14:textId="1409B3CF" w:rsidR="00756E9B" w:rsidRDefault="001211DB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Для</w:t>
      </w:r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подсчета будем использовать 1-ый начальный момент. В надёжности </w:t>
      </w:r>
      <w:r w:rsidR="00F90E30"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1211DB">
        <w:rPr>
          <w:rFonts w:ascii="Times New Roman" w:hAnsi="Times New Roman" w:cs="Times New Roman"/>
          <w:bCs/>
          <w:sz w:val="28"/>
          <w:szCs w:val="28"/>
        </w:rPr>
        <w:t>редняя</w:t>
      </w:r>
      <w:proofErr w:type="spellEnd"/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E30">
        <w:rPr>
          <w:rFonts w:ascii="Times New Roman" w:hAnsi="Times New Roman" w:cs="Times New Roman"/>
          <w:bCs/>
          <w:sz w:val="28"/>
          <w:szCs w:val="28"/>
        </w:rPr>
        <w:t>наработка до отказа (фактически, время до первого отказа системы).</w:t>
      </w:r>
    </w:p>
    <w:p w14:paraId="5343B782" w14:textId="67E3CF9D" w:rsidR="00F90E30" w:rsidRDefault="00F90E30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406B54" w14:textId="591C6CA1" w:rsidR="00F90E30" w:rsidRDefault="002938C5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938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803774" wp14:editId="4509DC5E">
            <wp:extent cx="5940425" cy="2912274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14" w14:textId="39D73068" w:rsidR="00F90E30" w:rsidRPr="00F90E30" w:rsidRDefault="00F90E30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sz w:val="28"/>
          <w:szCs w:val="28"/>
        </w:rPr>
        <w:t xml:space="preserve">Рис. 4.1 «Зависимость средней наработки до отказа от параметров </w:t>
      </w:r>
      <w:r w:rsidRPr="00F90E30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F90E3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F90E3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430D9F" w14:textId="77777777" w:rsidR="00756E9B" w:rsidRPr="001211DB" w:rsidRDefault="00756E9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E5811" w14:textId="77777777" w:rsidR="00756E9B" w:rsidRPr="00756E9B" w:rsidRDefault="00756E9B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Мода (наиболее вероятное значение)</w:t>
      </w:r>
    </w:p>
    <w:p w14:paraId="23354CB5" w14:textId="0B4DE024" w:rsidR="00756E9B" w:rsidRDefault="00756E9B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ECC8F00" w14:textId="366740CA" w:rsidR="00195C32" w:rsidRPr="0092526F" w:rsidRDefault="0092526F" w:rsidP="0092526F">
      <w:pPr>
        <w:pStyle w:val="a3"/>
        <w:ind w:left="0" w:firstLine="426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2526F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t>Мода</w:t>
      </w:r>
      <w:r w:rsidRPr="009252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— значение во множестве наблюдений, которое встречается наиболее часто. В плане надежности, мода - это наиболее вероятное время отказа программного средства.</w:t>
      </w:r>
    </w:p>
    <w:p w14:paraId="1896C546" w14:textId="77777777" w:rsidR="00195C32" w:rsidRDefault="00195C32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B57812E" w14:textId="71530551" w:rsidR="00775A8B" w:rsidRPr="005D384A" w:rsidRDefault="0092526F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α,β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α-1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α+ β-2</m:t>
              </m:r>
            </m:den>
          </m:f>
        </m:oMath>
      </m:oMathPara>
    </w:p>
    <w:p w14:paraId="18FFD576" w14:textId="77777777" w:rsidR="005D384A" w:rsidRDefault="005D384A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128F38E8" w14:textId="77777777" w:rsidR="00353B76" w:rsidRPr="005D384A" w:rsidRDefault="00353B76" w:rsidP="00353B76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1, 2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14:paraId="10C28C5B" w14:textId="77777777" w:rsidR="00353B76" w:rsidRPr="00775A8B" w:rsidRDefault="00353B76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70C06539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2, 2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=0.5</m:t>
          </m:r>
        </m:oMath>
      </m:oMathPara>
    </w:p>
    <w:p w14:paraId="1FF83445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0FF9F896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9, 5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=0.666</m:t>
          </m:r>
        </m:oMath>
      </m:oMathPara>
    </w:p>
    <w:p w14:paraId="2031F65F" w14:textId="77777777" w:rsidR="00C93514" w:rsidRPr="00C93514" w:rsidRDefault="00C93514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Медиана (50%-квантиль)</w:t>
      </w:r>
    </w:p>
    <w:p w14:paraId="37C553AF" w14:textId="18343480" w:rsidR="00C93514" w:rsidRDefault="00C935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04A6D" w14:textId="6C4F1390" w:rsidR="0092526F" w:rsidRPr="00775A8B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26F">
        <w:rPr>
          <w:rFonts w:ascii="Times New Roman" w:hAnsi="Times New Roman" w:cs="Times New Roman"/>
          <w:bCs/>
          <w:i/>
          <w:iCs/>
          <w:sz w:val="28"/>
          <w:szCs w:val="28"/>
        </w:rPr>
        <w:t>Квантиль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— значение, которое заданная случайная величина не превышает с фиксированной вероятностью.</w:t>
      </w:r>
    </w:p>
    <w:p w14:paraId="70DCC25F" w14:textId="49FFE863" w:rsidR="0092526F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A8B">
        <w:rPr>
          <w:rFonts w:ascii="Times New Roman" w:hAnsi="Times New Roman" w:cs="Times New Roman"/>
          <w:bCs/>
          <w:i/>
          <w:iCs/>
          <w:sz w:val="28"/>
          <w:szCs w:val="28"/>
        </w:rPr>
        <w:t>Медиана (50%-квантиль, квантиль 0,5)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– возможное значение признака, которое делит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 xml:space="preserve">ранжированную совокупность на две равные части: 50 % </w:t>
      </w:r>
      <w:r w:rsidRPr="00775A8B">
        <w:rPr>
          <w:rFonts w:ascii="Times New Roman" w:hAnsi="Times New Roman" w:cs="Times New Roman"/>
          <w:bCs/>
          <w:sz w:val="28"/>
          <w:szCs w:val="28"/>
        </w:rPr>
        <w:lastRenderedPageBreak/>
        <w:t>«нижних» единиц ряда данных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будут иметь значение признака не больше, чем медиана, а «верхние» 50 % — значения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признака не меньше, чем медиана. Это означает, что 50% оборудовани</w:t>
      </w:r>
      <w:r w:rsidR="00775A8B">
        <w:rPr>
          <w:rFonts w:ascii="Times New Roman" w:hAnsi="Times New Roman" w:cs="Times New Roman"/>
          <w:bCs/>
          <w:sz w:val="28"/>
          <w:szCs w:val="28"/>
        </w:rPr>
        <w:t>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выйдет из строя от</w:t>
      </w:r>
      <w:r w:rsidR="00775A8B">
        <w:rPr>
          <w:rFonts w:ascii="Times New Roman" w:hAnsi="Times New Roman" w:cs="Times New Roman"/>
          <w:bCs/>
          <w:sz w:val="28"/>
          <w:szCs w:val="28"/>
        </w:rPr>
        <w:t xml:space="preserve"> момента </w:t>
      </w:r>
      <w:r w:rsidRPr="00775A8B">
        <w:rPr>
          <w:rFonts w:ascii="Times New Roman" w:hAnsi="Times New Roman" w:cs="Times New Roman"/>
          <w:bCs/>
          <w:sz w:val="28"/>
          <w:szCs w:val="28"/>
        </w:rPr>
        <w:t>начала использования до момента времени, равного медиане.</w:t>
      </w:r>
    </w:p>
    <w:p w14:paraId="38C03EDD" w14:textId="423872E3" w:rsidR="00775A8B" w:rsidRDefault="00775A8B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5A3BB4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α+ β-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</m:oMath>
      </m:oMathPara>
    </w:p>
    <w:p w14:paraId="78E09165" w14:textId="77777777" w:rsidR="00142E51" w:rsidRDefault="00142E51" w:rsidP="00142E51">
      <w:pPr>
        <w:pStyle w:val="a3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=0.285</m:t>
          </m:r>
        </m:oMath>
      </m:oMathPara>
    </w:p>
    <w:p w14:paraId="0DB1563D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7462093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2, 2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=0.5</m:t>
          </m:r>
        </m:oMath>
      </m:oMathPara>
    </w:p>
    <w:p w14:paraId="085C8D02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19A44E4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=0.65</m:t>
          </m:r>
        </m:oMath>
      </m:oMathPara>
    </w:p>
    <w:p w14:paraId="7651BD62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14:paraId="0F4955E7" w14:textId="77777777" w:rsidR="00775A8B" w:rsidRPr="0092526F" w:rsidRDefault="00775A8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82AC1" w14:textId="77777777" w:rsidR="00C93514" w:rsidRPr="004F377D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Дисперсия (второй центральный момент)</w:t>
      </w:r>
    </w:p>
    <w:p w14:paraId="27FD0136" w14:textId="20679EA3" w:rsidR="004F377D" w:rsidRDefault="004F377D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2438F4" w14:textId="3B04C457" w:rsidR="004F52DA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i/>
          <w:iCs/>
          <w:sz w:val="28"/>
          <w:szCs w:val="28"/>
        </w:rPr>
        <w:t>Дисперсия случайной величины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отклонения от математического ожидания. Для ее подсчёта был использован 2-ой</w:t>
      </w:r>
      <w:r w:rsidRPr="005D384A">
        <w:rPr>
          <w:rFonts w:ascii="Times New Roman" w:hAnsi="Times New Roman" w:cs="Times New Roman"/>
          <w:bCs/>
          <w:sz w:val="28"/>
          <w:szCs w:val="28"/>
        </w:rPr>
        <w:t xml:space="preserve"> начальный момент:</w:t>
      </w:r>
    </w:p>
    <w:p w14:paraId="40ED0670" w14:textId="601CD672" w:rsidR="00C06584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5BB27F" w14:textId="40DD8EE1" w:rsidR="00C06584" w:rsidRDefault="00142E51" w:rsidP="00C0658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2E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BF1B38" wp14:editId="5483DFC6">
            <wp:extent cx="4671465" cy="269771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BB3" w14:textId="1D4025BF" w:rsidR="00C06584" w:rsidRPr="00C06584" w:rsidRDefault="00C06584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547785" w:rsidRPr="00547785">
        <w:rPr>
          <w:rFonts w:ascii="Times New Roman" w:hAnsi="Times New Roman" w:cs="Times New Roman"/>
          <w:bCs/>
          <w:sz w:val="28"/>
          <w:szCs w:val="28"/>
        </w:rPr>
        <w:t>7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.1 «Зависимость величины разброса наработки до отказа относительно среднего значения от параметров </w:t>
      </w:r>
      <w:r w:rsidRPr="00C06584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C0658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8A9B54A" w14:textId="423D9A9F" w:rsidR="00E524D1" w:rsidRPr="00C06584" w:rsidRDefault="00E524D1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CD11E" w14:textId="77777777" w:rsidR="004F377D" w:rsidRPr="004F52DA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Среднеквадратическое отклонение</w:t>
      </w:r>
    </w:p>
    <w:p w14:paraId="180F41D8" w14:textId="5061A392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5DBC0F" w14:textId="79179711" w:rsidR="00E524D1" w:rsidRP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Среднеквадратическое отклонение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6FCF854C" w14:textId="38E83D58" w:rsidR="00142E51" w:rsidRDefault="00142E51" w:rsidP="00142E51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142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8627A5" wp14:editId="4FE09705">
            <wp:extent cx="1418244" cy="1127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244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17E8" w14:textId="77777777" w:rsidR="004F52DA" w:rsidRPr="00547785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00410" w14:textId="77777777" w:rsidR="004F52DA" w:rsidRPr="004F52DA" w:rsidRDefault="004F52DA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Коэффициент асимметрии</w:t>
      </w:r>
    </w:p>
    <w:p w14:paraId="4118990D" w14:textId="4CCD01C3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7B46D40" w14:textId="00AC5969" w:rsidR="00503AEB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Коэффициент асимметрии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числовая характеризующая степени несимметричности распределения данной случайной величины.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её расчета использовалась следующая формула:</w:t>
      </w:r>
    </w:p>
    <w:p w14:paraId="6EEEB6E8" w14:textId="56EBD11A" w:rsid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DD7FE7" w14:textId="4156F799" w:rsidR="00547785" w:rsidRDefault="00C417DA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17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656EDD" wp14:editId="0E5AFCAA">
            <wp:extent cx="5700254" cy="3246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F8BC" w14:textId="6F3075BC" w:rsidR="00547785" w:rsidRPr="00547785" w:rsidRDefault="00547785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sz w:val="28"/>
          <w:szCs w:val="28"/>
        </w:rPr>
        <w:t>Рис. 9.1 «График функций коэффициента асимметрии»</w:t>
      </w:r>
    </w:p>
    <w:p w14:paraId="0FD00ED0" w14:textId="77777777" w:rsidR="00503AEB" w:rsidRPr="00547785" w:rsidRDefault="00503AE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D8746" w14:textId="03177801" w:rsidR="004F377D" w:rsidRPr="00456C16" w:rsidRDefault="004F52DA" w:rsidP="00456C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4E446A1A" w14:textId="77777777" w:rsidR="00456C16" w:rsidRDefault="00456C16" w:rsidP="00456C16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A74C3A" w14:textId="0F50ECC8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be-BY"/>
        </w:rPr>
        <w:t xml:space="preserve">1)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1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1 график функции плотности Гамма-распределения график будет </w:t>
      </w:r>
      <w:r>
        <w:rPr>
          <w:rFonts w:ascii="Times New Roman" w:hAnsi="Times New Roman" w:cs="Times New Roman"/>
          <w:sz w:val="28"/>
          <w:szCs w:val="28"/>
        </w:rPr>
        <w:t>выпуклым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вниз и будет уходить в бесконечность, а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1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1 – унимодальным (т.е. имеет единственный экстремум, причем минимальный)</w:t>
      </w:r>
    </w:p>
    <w:p w14:paraId="7A240C4E" w14:textId="6005DA8B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математическое ожидание будет увеличиваться, а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уменьшаться</w:t>
      </w:r>
    </w:p>
    <w:p w14:paraId="53F9183A" w14:textId="1DA026CC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выпуклость функции распределения смещается вправо, а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влево. С одновременным увеличением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распределение будет сужаться.</w:t>
      </w:r>
    </w:p>
    <w:p w14:paraId="20E3B4B2" w14:textId="184362CA" w:rsidR="00543FEC" w:rsidRPr="00543FEC" w:rsidRDefault="00543FEC" w:rsidP="00543FEC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543FEC" w:rsidRPr="0054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88B"/>
    <w:multiLevelType w:val="hybridMultilevel"/>
    <w:tmpl w:val="FBF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61C9B"/>
    <w:multiLevelType w:val="hybridMultilevel"/>
    <w:tmpl w:val="8D68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CC"/>
    <w:rsid w:val="0003111B"/>
    <w:rsid w:val="000D1A3B"/>
    <w:rsid w:val="0011033A"/>
    <w:rsid w:val="001133DC"/>
    <w:rsid w:val="001211DB"/>
    <w:rsid w:val="00142E51"/>
    <w:rsid w:val="00195C32"/>
    <w:rsid w:val="002938C5"/>
    <w:rsid w:val="00353B76"/>
    <w:rsid w:val="003A4EA4"/>
    <w:rsid w:val="00455CC2"/>
    <w:rsid w:val="00456C16"/>
    <w:rsid w:val="00470CB6"/>
    <w:rsid w:val="0049451D"/>
    <w:rsid w:val="004F377D"/>
    <w:rsid w:val="004F52DA"/>
    <w:rsid w:val="00503AEB"/>
    <w:rsid w:val="00543FEC"/>
    <w:rsid w:val="00547785"/>
    <w:rsid w:val="005D384A"/>
    <w:rsid w:val="005E1956"/>
    <w:rsid w:val="0061674E"/>
    <w:rsid w:val="00635166"/>
    <w:rsid w:val="006C67F5"/>
    <w:rsid w:val="006D7887"/>
    <w:rsid w:val="00721669"/>
    <w:rsid w:val="00756E9B"/>
    <w:rsid w:val="00775A8B"/>
    <w:rsid w:val="007C1C16"/>
    <w:rsid w:val="007E5CD7"/>
    <w:rsid w:val="00803903"/>
    <w:rsid w:val="00820591"/>
    <w:rsid w:val="00875A99"/>
    <w:rsid w:val="008D6F34"/>
    <w:rsid w:val="0092526F"/>
    <w:rsid w:val="009E75FC"/>
    <w:rsid w:val="00A80169"/>
    <w:rsid w:val="00B04704"/>
    <w:rsid w:val="00B12340"/>
    <w:rsid w:val="00B14C67"/>
    <w:rsid w:val="00B47FCE"/>
    <w:rsid w:val="00B524D2"/>
    <w:rsid w:val="00C06584"/>
    <w:rsid w:val="00C417DA"/>
    <w:rsid w:val="00C93514"/>
    <w:rsid w:val="00D06104"/>
    <w:rsid w:val="00E366AD"/>
    <w:rsid w:val="00E524D1"/>
    <w:rsid w:val="00E66BCC"/>
    <w:rsid w:val="00EE5443"/>
    <w:rsid w:val="00F67BAA"/>
    <w:rsid w:val="00F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  <w:style w:type="paragraph" w:styleId="a5">
    <w:name w:val="No Spacing"/>
    <w:qFormat/>
    <w:rsid w:val="005D384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rsid w:val="005D384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1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  <w:style w:type="paragraph" w:styleId="a5">
    <w:name w:val="No Spacing"/>
    <w:qFormat/>
    <w:rsid w:val="005D384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rsid w:val="005D384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1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7A6F-6EE1-4A71-8477-3D46CC08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User</cp:lastModifiedBy>
  <cp:revision>2</cp:revision>
  <dcterms:created xsi:type="dcterms:W3CDTF">2022-10-05T16:04:00Z</dcterms:created>
  <dcterms:modified xsi:type="dcterms:W3CDTF">2022-10-05T16:04:00Z</dcterms:modified>
</cp:coreProperties>
</file>