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BA9C" w14:textId="77777777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Slajd 1: Wstęp i Architektura Systemu</w:t>
      </w:r>
    </w:p>
    <w:p w14:paraId="484DE623" w14:textId="0F5E2836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 xml:space="preserve">Witajcie. Dzisiaj przeprowadzimy wysokopoziomowy </w:t>
      </w:r>
      <w:proofErr w:type="spellStart"/>
      <w:r w:rsidRPr="00EB4333">
        <w:rPr>
          <w:lang w:val="pl-PL"/>
        </w:rPr>
        <w:t>deep</w:t>
      </w:r>
      <w:proofErr w:type="spellEnd"/>
      <w:r w:rsidRPr="00EB4333">
        <w:rPr>
          <w:lang w:val="pl-PL"/>
        </w:rPr>
        <w:t xml:space="preserve"> </w:t>
      </w:r>
      <w:proofErr w:type="spellStart"/>
      <w:r w:rsidRPr="00EB4333">
        <w:rPr>
          <w:lang w:val="pl-PL"/>
        </w:rPr>
        <w:t>dive</w:t>
      </w:r>
      <w:proofErr w:type="spellEnd"/>
      <w:r w:rsidRPr="00EB4333">
        <w:rPr>
          <w:lang w:val="pl-PL"/>
        </w:rPr>
        <w:t xml:space="preserve"> w mechanizm spółki z ograniczoną odpowiedzialnością. Moją intencją jest dostarczenie wam </w:t>
      </w:r>
      <w:proofErr w:type="spellStart"/>
      <w:r w:rsidRPr="00EB4333">
        <w:rPr>
          <w:lang w:val="pl-PL"/>
        </w:rPr>
        <w:t>robustnego</w:t>
      </w:r>
      <w:proofErr w:type="spellEnd"/>
      <w:r w:rsidRPr="00EB4333">
        <w:rPr>
          <w:lang w:val="pl-PL"/>
        </w:rPr>
        <w:t xml:space="preserve"> </w:t>
      </w:r>
      <w:proofErr w:type="spellStart"/>
      <w:r w:rsidRPr="00EB4333">
        <w:rPr>
          <w:lang w:val="pl-PL"/>
        </w:rPr>
        <w:t>frameworku</w:t>
      </w:r>
      <w:proofErr w:type="spellEnd"/>
      <w:r w:rsidRPr="00EB4333">
        <w:rPr>
          <w:lang w:val="pl-PL"/>
        </w:rPr>
        <w:t>, dzięki któremu spojrzycie na tę strukturę nie przez pryzmat definicji prawnych, ale jako na precyzyjny protokół modulacji ryzyka i optymalizacji zasobów. Zdefiniujemy parametry wejścia, koszty operacyjne oraz mechanizmy izolacji majątkowej. Chcę, aby to wybrzmiało bardzo wyraźnie: to nie jest tylko forma prawna, to system operacyjny dla waszego kapitału. Zaczynajmy.</w:t>
      </w:r>
    </w:p>
    <w:p w14:paraId="6F82A31B" w14:textId="324AD432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 xml:space="preserve">Slajd 2 &amp; 3: Mechanizm </w:t>
      </w:r>
      <w:proofErr w:type="spellStart"/>
      <w:r w:rsidRPr="00EB4333">
        <w:rPr>
          <w:lang w:val="pl-PL"/>
        </w:rPr>
        <w:t>Kompartymentacji</w:t>
      </w:r>
      <w:proofErr w:type="spellEnd"/>
      <w:r w:rsidRPr="00EB4333">
        <w:rPr>
          <w:lang w:val="pl-PL"/>
        </w:rPr>
        <w:t xml:space="preserve"> </w:t>
      </w:r>
    </w:p>
    <w:p w14:paraId="01B82D36" w14:textId="5E40FE79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 xml:space="preserve">Fundamentem tego systemu jest zjawisko, które nazwiemy </w:t>
      </w:r>
      <w:proofErr w:type="spellStart"/>
      <w:r w:rsidRPr="00EB4333">
        <w:rPr>
          <w:lang w:val="pl-PL"/>
        </w:rPr>
        <w:t>kompartymentacją</w:t>
      </w:r>
      <w:proofErr w:type="spellEnd"/>
      <w:r w:rsidRPr="00EB4333">
        <w:rPr>
          <w:lang w:val="pl-PL"/>
        </w:rPr>
        <w:t xml:space="preserve"> zasobów. Musimy stworzyć nową, całkowicie odrębną jednostkę biologiczną... to znaczy: prawną. Wyobraźcie sobie barierę o wysokiej gęstości – mur. Po stronie zewnętrznej mamy środowisko o wysokiej zmienności: rynek, wierzycieli i potencjalne '</w:t>
      </w:r>
      <w:proofErr w:type="spellStart"/>
      <w:r w:rsidRPr="00EB4333">
        <w:rPr>
          <w:lang w:val="pl-PL"/>
        </w:rPr>
        <w:t>liabilities</w:t>
      </w:r>
      <w:proofErr w:type="spellEnd"/>
      <w:r w:rsidRPr="00EB4333">
        <w:rPr>
          <w:lang w:val="pl-PL"/>
        </w:rPr>
        <w:t xml:space="preserve">'. Po stronie wewnętrznej mamy wasz prywatny dobrostan, wasze oszczędności i waszą bazę domową. Spółka działa jako filtr. W przypadku awarii systemu firmowego, 'strzały' uderzają w barierę. Wasz prywatny majątek jest odizolowany. To jest poziom </w:t>
      </w:r>
      <w:proofErr w:type="spellStart"/>
      <w:r w:rsidRPr="00EB4333">
        <w:rPr>
          <w:lang w:val="pl-PL"/>
        </w:rPr>
        <w:t>risk-mitigation</w:t>
      </w:r>
      <w:proofErr w:type="spellEnd"/>
      <w:r w:rsidRPr="00EB4333">
        <w:rPr>
          <w:lang w:val="pl-PL"/>
        </w:rPr>
        <w:t>, którego model jednoosobowy nie jest w stanie wygenerować.</w:t>
      </w:r>
    </w:p>
    <w:p w14:paraId="11AB2166" w14:textId="77777777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Slajd 5: Protokoły Implementacji (3 Kroki)</w:t>
      </w:r>
    </w:p>
    <w:p w14:paraId="6D2D030C" w14:textId="2A396946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Wdrożenie tego systemu wymaga przejścia przez trzy krytyczne punkty kontrolne. Chcę, abyście skupili swoją uwagę na tych parametrach, ponieważ ich precyzyjne wykonanie determinuje stabilność całego późniejszego procesu.</w:t>
      </w:r>
    </w:p>
    <w:p w14:paraId="72DACEA7" w14:textId="77777777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Protokół Pierwszy: Projektowanie architektury, czyli umowa. To jest wasz kod źródłowy.</w:t>
      </w:r>
    </w:p>
    <w:p w14:paraId="4F36E111" w14:textId="77777777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Protokół Drugi: Inicjacja kapitałowa. Transfer 5000 PLN. Podkreślam: to nie jest wydatek w sensie biologicznym, to jest paliwo startowe, które zasila waszą nową jednostkę operacyjną.</w:t>
      </w:r>
    </w:p>
    <w:p w14:paraId="07652185" w14:textId="77886B1B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Protokół Trzeci: Integracja z rejestrem. Z chwilą wpisu, system zostaje aktywowany i zaczyna funkcjonować jako samodzielny byt.</w:t>
      </w:r>
    </w:p>
    <w:p w14:paraId="4DC3A4B6" w14:textId="77777777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Slajd 6: Analiza Ilościowa i Wydajność (Matematyka)</w:t>
      </w:r>
    </w:p>
    <w:p w14:paraId="6592B933" w14:textId="5F3B5729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 xml:space="preserve">Przejdźmy do danych ilościowych, ponieważ tutaj optymalizacja staje się najbardziej interesująca. Musimy zidentyfikować punkty tarcia finansowego. Największym obciążeniem w standardowym modelu jest ZUS. W modelu spółki, przy zachowaniu parametru dwóch wspólników, jesteśmy w stanie zredukować ten koszt do punktu zero. To jest potężna modulacja, która uwalnia około 20 000 jednostek walutowych rocznie. </w:t>
      </w:r>
      <w:r w:rsidRPr="00EB4333">
        <w:rPr>
          <w:lang w:val="pl-PL"/>
        </w:rPr>
        <w:lastRenderedPageBreak/>
        <w:t>Dodatkowo, operujemy na poziomie 9% CIT. To jest high-</w:t>
      </w:r>
      <w:proofErr w:type="spellStart"/>
      <w:r w:rsidRPr="00EB4333">
        <w:rPr>
          <w:lang w:val="pl-PL"/>
        </w:rPr>
        <w:t>efficiency</w:t>
      </w:r>
      <w:proofErr w:type="spellEnd"/>
      <w:r w:rsidRPr="00EB4333">
        <w:rPr>
          <w:lang w:val="pl-PL"/>
        </w:rPr>
        <w:t xml:space="preserve"> model dla jednostek, które są w fazie wzrostu i chcą reinwestować nadwyżki kapitałowe.</w:t>
      </w:r>
    </w:p>
    <w:p w14:paraId="48D7C69F" w14:textId="77777777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Slajd 7/8: Analiza Trade-</w:t>
      </w:r>
      <w:proofErr w:type="spellStart"/>
      <w:r w:rsidRPr="00EB4333">
        <w:rPr>
          <w:lang w:val="pl-PL"/>
        </w:rPr>
        <w:t>offów</w:t>
      </w:r>
      <w:proofErr w:type="spellEnd"/>
      <w:r w:rsidRPr="00EB4333">
        <w:rPr>
          <w:lang w:val="pl-PL"/>
        </w:rPr>
        <w:t xml:space="preserve"> (Zalety/Wady)</w:t>
      </w:r>
    </w:p>
    <w:p w14:paraId="18EBAD96" w14:textId="4447486C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Teraz, musimy być bardzo uczciwi w kwestii trade-</w:t>
      </w:r>
      <w:proofErr w:type="spellStart"/>
      <w:r w:rsidRPr="00EB4333">
        <w:rPr>
          <w:lang w:val="pl-PL"/>
        </w:rPr>
        <w:t>offów</w:t>
      </w:r>
      <w:proofErr w:type="spellEnd"/>
      <w:r w:rsidRPr="00EB4333">
        <w:rPr>
          <w:lang w:val="pl-PL"/>
        </w:rPr>
        <w:t>. Nic w biologii ani w biznesie nie jest darmowe. Zyskujemy pancerz ochronny i wysoką wiarygodność w ekosystemie biznesowym – to są nasze '</w:t>
      </w:r>
      <w:proofErr w:type="spellStart"/>
      <w:r w:rsidRPr="00EB4333">
        <w:rPr>
          <w:lang w:val="pl-PL"/>
        </w:rPr>
        <w:t>gains</w:t>
      </w:r>
      <w:proofErr w:type="spellEnd"/>
      <w:r w:rsidRPr="00EB4333">
        <w:rPr>
          <w:lang w:val="pl-PL"/>
        </w:rPr>
        <w:t>'. Jednak ten system wprowadza wyższy poziom tarcia operacyjnego i poznawczego. Wymagana jest pełna ewidencja zdarzeń, co zwiększa gęstość dokumentacji. Podwójne opodatkowanie to zmienna, którą musimy zarządzać poprzez odpowiednie protokoły wypłat. Pytanie, które musisz sobie zadać, brzmi: czy Twoja tolerancja na ryzyko pozwala Ci na brak ochrony w zamian za niższą biurokrację, czy wybierasz profesjonalny system ochrony kosztem większej dyscypliny w zarządzaniu danymi?</w:t>
      </w:r>
    </w:p>
    <w:p w14:paraId="246F1595" w14:textId="77777777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Slajd 9: Matryca Porównawcza (JDG vs Spółka)</w:t>
      </w:r>
    </w:p>
    <w:p w14:paraId="549BB08C" w14:textId="360945FC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Zakotwiczmy naszą uwagę na tej matrycy porównawczej. Widzimy tutaj kontrast binarny. W modelu JDG Twoja ekspozycja na ryzyko jest absolutna – nie ma bariery między Twoim życiem a Twoim biznesem. W modelu spółki z o.o. ryzyko jest precyzyjnie ograniczone do wkładu, który sam zdecydowałeś się zaangażować. To jest różnica między totalnym narażeniem na stresory rynkowe, a kontrolowaną ekspozycją. Dane mówią same za siebie.</w:t>
      </w:r>
    </w:p>
    <w:p w14:paraId="73D0C645" w14:textId="77777777" w:rsidR="00EB4333" w:rsidRPr="00EB4333" w:rsidRDefault="00EB4333" w:rsidP="00EB4333">
      <w:pPr>
        <w:rPr>
          <w:lang w:val="pl-PL"/>
        </w:rPr>
      </w:pPr>
      <w:r w:rsidRPr="00EB4333">
        <w:rPr>
          <w:lang w:val="pl-PL"/>
        </w:rPr>
        <w:t>Slajd 10: Podsumowanie i Wezwanie do Implementacji</w:t>
      </w:r>
    </w:p>
    <w:p w14:paraId="7801D015" w14:textId="2B5335FC" w:rsidR="00512E70" w:rsidRPr="00EB4333" w:rsidRDefault="00EB4333" w:rsidP="00EB4333">
      <w:r w:rsidRPr="00EB4333">
        <w:rPr>
          <w:lang w:val="pl-PL"/>
        </w:rPr>
        <w:t xml:space="preserve">"Podsumowując, wybór tego protokołu powinien być funkcją Twoich długoterminowych celów i skali operacji, które planujesz przeprowadzić. Jeśli Twoim priorytetem jest trwałość, skalowalność i maksymalizacja ochrony zasobów – spółka z o.o. jest </w:t>
      </w:r>
      <w:proofErr w:type="gramStart"/>
      <w:r w:rsidRPr="00EB4333">
        <w:rPr>
          <w:lang w:val="pl-PL"/>
        </w:rPr>
        <w:t>najbardziej optymalnym</w:t>
      </w:r>
      <w:proofErr w:type="gramEnd"/>
      <w:r w:rsidRPr="00EB4333">
        <w:rPr>
          <w:lang w:val="pl-PL"/>
        </w:rPr>
        <w:t xml:space="preserve"> narzędziem, jakie możesz wdrożyć. Dziękuję za waszą uwagę i wasz czas. Mam nadzieję, że te dane posłużą wam do podjęcia precyzyjnej decyzji biznesowej. Do zobaczenia."</w:t>
      </w:r>
    </w:p>
    <w:sectPr w:rsidR="00512E70" w:rsidRPr="00EB4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70"/>
    <w:rsid w:val="001479DD"/>
    <w:rsid w:val="002651F1"/>
    <w:rsid w:val="00295AD2"/>
    <w:rsid w:val="00512E70"/>
    <w:rsid w:val="005379F5"/>
    <w:rsid w:val="00AB6A07"/>
    <w:rsid w:val="00B17859"/>
    <w:rsid w:val="00D212B6"/>
    <w:rsid w:val="00EB4333"/>
    <w:rsid w:val="00FC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3A1E"/>
  <w15:chartTrackingRefBased/>
  <w15:docId w15:val="{E2E15318-E1CF-457A-A160-90D0F1EE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1</cp:revision>
  <dcterms:created xsi:type="dcterms:W3CDTF">2026-04-14T18:48:00Z</dcterms:created>
  <dcterms:modified xsi:type="dcterms:W3CDTF">2026-04-14T19:18:00Z</dcterms:modified>
</cp:coreProperties>
</file>