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Acuracia (%): 38.36%</w:t>
      </w:r>
    </w:p>
    <w:p>
      <w:r>
        <w:t>Precisão (%): 36.93%</w:t>
      </w:r>
    </w:p>
    <w:p>
      <w:r>
        <w:t>Matriz de confusão:</w:t>
      </w:r>
    </w:p>
    <w:p>
      <w:r>
        <w:t>8 5 1 4 0</w:t>
      </w:r>
    </w:p>
    <w:p>
      <w:r>
        <w:t>1 7 0 4 1</w:t>
      </w:r>
    </w:p>
    <w:p>
      <w:r>
        <w:t>8 4 1 3 0</w:t>
      </w:r>
    </w:p>
    <w:p>
      <w:r>
        <w:t>5 2 1 11 0</w:t>
      </w:r>
    </w:p>
    <w:p>
      <w:r>
        <w:t>0 2 1 3 1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