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Gitternetztabelle5dunkelAkzent41"/>
        <w:tblW w:w="9062" w:type="dxa"/>
        <w:jc w:val="left"/>
        <w:tblInd w:w="0" w:type="dxa"/>
        <w:shd w:fill="FFF2CC" w:val="clear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8"/>
        <w:gridCol w:w="6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FFC000" w:val="clear"/>
          </w:tcPr>
          <w:p>
            <w:pPr>
              <w:pStyle w:val="XmlID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 w:val="false"/>
                <w:bCs/>
                <w:color w:val="FFFFFF" w:themeColor="background1"/>
              </w:rPr>
              <w:t>profile_</w:t>
            </w:r>
            <w:r>
              <w:rPr>
                <w:b w:val="false"/>
                <w:bCs/>
                <w:color w:val="FFFFFF" w:themeColor="background1"/>
              </w:rPr>
              <w:t>beja</w:t>
            </w:r>
            <w:r>
              <w:rPr>
                <w:b w:val="false"/>
                <w:bCs/>
                <w:color w:val="FFFFFF" w:themeColor="background1"/>
              </w:rPr>
              <w:t>_01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Author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Aleksandra Ercegovčević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Image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/>
              <w:drawing>
                <wp:inline distT="0" distB="1905" distL="0" distR="8255">
                  <wp:extent cx="1230630" cy="1845945"/>
                  <wp:effectExtent l="0" t="0" r="0" b="0"/>
                  <wp:docPr id="1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ImageCopyright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Aleksandra Ercegovčević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LocNameEng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Béja, Beja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Name (Fuṣḥā, transcription)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LocNameFusha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Bāǧa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Name (Fuṣḥā, Arabic)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LocNameFushaAr"/>
              <w:spacing w:lineRule="auto" w:line="240" w:before="28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tl w:val="true"/>
                <w:lang w:bidi="ar-EG"/>
              </w:rPr>
              <w:t>باجة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LocNameLoc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Bǟža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Geo"/>
              <w:shd w:fill="FFFFFF" w:val="clear"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36.74, 9.18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Typology"/>
              <w:shd w:fill="FFFFFF" w:val="clear"/>
              <w:spacing w:lineRule="auto" w:line="36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="Arial" w:hAnsi="Arial"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TypologyGen"/>
              <w:shd w:fill="FFFFFF" w:val="clear"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/>
              <w:t>Bedouin-type dialect with urban elements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Gen"/>
              <w:shd w:fill="FFFFFF" w:val="clear"/>
              <w:spacing w:lineRule="auto" w:line="36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Béja is the biggest city in North Western Tunisia and the capital of the eponymous Governorate. It has a long history, being founded by Berbers, followed by the rule of various empires including the Carthaginians, the Numidians, the Romans </w:t>
            </w:r>
            <w:bookmarkStart w:id="0" w:name="_GoBack"/>
            <w:bookmarkEnd w:id="0"/>
            <w:r>
              <w:rPr/>
              <w:t xml:space="preserve">and the Byzantines. During the Roman period, the city bore the name </w:t>
            </w:r>
            <w:r>
              <w:rPr>
                <w:i/>
                <w:iCs/>
              </w:rPr>
              <w:t>Vaga</w:t>
            </w:r>
            <w:r>
              <w:rPr/>
              <w:t>.</w:t>
            </w:r>
          </w:p>
          <w:p>
            <w:pPr>
              <w:pStyle w:val="Gen"/>
              <w:shd w:fill="FFFFFF" w:val="clear"/>
              <w:spacing w:lineRule="auto" w:line="36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r>
              <w:rPr/>
              <w:t xml:space="preserve">The landmark of Béja is </w:t>
            </w:r>
            <w:r>
              <w:rPr>
                <w:lang w:val="de-DE"/>
              </w:rPr>
              <w:t xml:space="preserve">the white stork (called </w:t>
            </w:r>
            <w:r>
              <w:rPr>
                <w:i/>
                <w:iCs/>
                <w:lang w:val="de-DE"/>
              </w:rPr>
              <w:t>billǟriž</w:t>
            </w:r>
            <w:r>
              <w:rPr>
                <w:lang w:val="de-DE"/>
              </w:rPr>
              <w:t xml:space="preserve"> in the local dialect). Furthermore, </w:t>
            </w:r>
            <w:r>
              <w:rPr/>
              <w:t xml:space="preserve">the region of Béja is famous for its fertile soil and thus agriculture as well as dairy products, e.g. the </w:t>
            </w:r>
            <w:r>
              <w:rPr>
                <w:i/>
                <w:iCs/>
              </w:rPr>
              <w:t>gūta</w:t>
            </w:r>
            <w:r>
              <w:rPr/>
              <w:t xml:space="preserve"> (Ricotta) cheese.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ResearchHistory"/>
              <w:shd w:fill="FFFFFF" w:val="clear"/>
              <w:spacing w:lineRule="auto" w:line="36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de-DE"/>
              </w:rPr>
              <w:t>To the best of our knowledge hitherto no research has been done on the dialect of Béja, however this dialect is linguistically investigated within the TUNOCENT project.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Dicts"/>
              <w:shd w:fill="FFFFFF" w:val="clear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Textbooks"/>
              <w:shd w:fill="FFFFFF" w:val="clear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Audio"/>
              <w:shd w:fill="FFFFFF" w:val="clear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 w:ascii="Arial" w:hAnsi="Arial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Arial" w:hAnsi="Arial"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right w:val="nil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E599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Arial" w:hAnsi="Arial"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>
        <w:trPr/>
        <w:tc>
          <w:tcPr>
            <w:tcW w:w="26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FFC000" w:themeFill="accent4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asciiTheme="minorBidi" w:hAnsiTheme="minorBidi"/>
                <w:b w:val="false"/>
                <w:b w:val="false"/>
                <w:bCs w:val="false"/>
                <w:color w:val="0070C0"/>
                <w:sz w:val="24"/>
                <w:szCs w:val="24"/>
                <w:lang w:val="en-GB"/>
              </w:rPr>
            </w:pPr>
            <w:r>
              <w:rPr>
                <w:rFonts w:ascii="Arial" w:hAnsi="Arial" w:asciiTheme="minorBidi" w:hAnsiTheme="minorBidi"/>
                <w:b w:val="false"/>
                <w:bCs w:val="false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Arial" w:hAnsi="Arial"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c23e48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c23e48"/>
    <w:rPr/>
  </w:style>
  <w:style w:type="character" w:styleId="InternetLink">
    <w:name w:val="Internet Link"/>
    <w:basedOn w:val="DefaultParagraphFont"/>
    <w:uiPriority w:val="99"/>
    <w:unhideWhenUsed/>
    <w:rsid w:val="001e62f0"/>
    <w:rPr>
      <w:color w:val="0563C1" w:themeColor="hyperlink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87c46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7c46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387c46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387c46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c23e4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c23e4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957a5"/>
    <w:pPr/>
    <w:rPr/>
  </w:style>
  <w:style w:type="paragraph" w:styleId="XmlID" w:customStyle="1">
    <w:name w:val="xmlID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bCs/>
      <w:color w:val="000000" w:themeColor="text1"/>
      <w:sz w:val="24"/>
      <w:szCs w:val="24"/>
      <w:lang w:val="en-GB"/>
    </w:rPr>
  </w:style>
  <w:style w:type="paragraph" w:styleId="Author" w:customStyle="1">
    <w:name w:val="author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color w:val="000000" w:themeColor="text1"/>
      <w:sz w:val="24"/>
      <w:szCs w:val="24"/>
      <w:lang w:val="en-GB"/>
    </w:rPr>
  </w:style>
  <w:style w:type="paragraph" w:styleId="ImageCopyright" w:customStyle="1">
    <w:name w:val="imageCopyright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color w:val="000000" w:themeColor="text1"/>
      <w:sz w:val="24"/>
      <w:szCs w:val="24"/>
      <w:lang w:val="en-GB"/>
    </w:rPr>
  </w:style>
  <w:style w:type="paragraph" w:styleId="Image" w:customStyle="1">
    <w:name w:val="image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color w:val="FF0000"/>
      <w:sz w:val="24"/>
      <w:szCs w:val="24"/>
      <w:lang w:val="en-GB"/>
    </w:rPr>
  </w:style>
  <w:style w:type="paragraph" w:styleId="LocNameEng" w:customStyle="1">
    <w:name w:val="locNameEng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sz w:val="24"/>
      <w:szCs w:val="24"/>
      <w:lang w:val="en-GB"/>
    </w:rPr>
  </w:style>
  <w:style w:type="paragraph" w:styleId="LocNameFusha" w:customStyle="1">
    <w:name w:val="locNameFusha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sz w:val="24"/>
      <w:szCs w:val="24"/>
      <w:lang w:val="en-GB"/>
    </w:rPr>
  </w:style>
  <w:style w:type="paragraph" w:styleId="LocNameFushaAr" w:customStyle="1">
    <w:name w:val="locNameFushaAr"/>
    <w:basedOn w:val="Normal"/>
    <w:qFormat/>
    <w:rsid w:val="001e62f0"/>
    <w:pPr>
      <w:spacing w:lineRule="auto" w:line="240" w:beforeAutospacing="1" w:afterAutospacing="1"/>
      <w:outlineLvl w:val="0"/>
    </w:pPr>
    <w:rPr>
      <w:rFonts w:ascii="Arial" w:hAnsi="Arial" w:eastAsia="Times New Roman" w:asciiTheme="minorBidi" w:hAnsiTheme="minorBidi"/>
      <w:bCs/>
      <w:kern w:val="2"/>
      <w:sz w:val="24"/>
      <w:szCs w:val="24"/>
      <w:lang w:eastAsia="de-DE"/>
    </w:rPr>
  </w:style>
  <w:style w:type="paragraph" w:styleId="LocNameLoc" w:customStyle="1">
    <w:name w:val="locNameLoc"/>
    <w:basedOn w:val="Normal"/>
    <w:qFormat/>
    <w:rsid w:val="001e62f0"/>
    <w:pPr>
      <w:spacing w:lineRule="auto" w:line="240" w:before="0" w:after="0"/>
    </w:pPr>
    <w:rPr>
      <w:rFonts w:ascii="Arial" w:hAnsi="Arial" w:asciiTheme="minorBidi" w:hAnsiTheme="minorBidi"/>
      <w:color w:val="FF0000"/>
      <w:sz w:val="24"/>
      <w:szCs w:val="24"/>
      <w:lang w:val="en-GB"/>
    </w:rPr>
  </w:style>
  <w:style w:type="paragraph" w:styleId="Geo" w:customStyle="1">
    <w:name w:val="geo"/>
    <w:basedOn w:val="Normal"/>
    <w:qFormat/>
    <w:rsid w:val="001e62f0"/>
    <w:pPr>
      <w:shd w:val="clear" w:color="auto" w:fill="FFFFFF"/>
      <w:spacing w:lineRule="auto" w:line="240" w:before="0" w:after="0"/>
    </w:pPr>
    <w:rPr>
      <w:rFonts w:ascii="Arial" w:hAnsi="Arial" w:asciiTheme="minorBidi" w:hAnsiTheme="minorBidi"/>
      <w:sz w:val="24"/>
      <w:szCs w:val="24"/>
      <w:lang w:val="en-GB"/>
    </w:rPr>
  </w:style>
  <w:style w:type="paragraph" w:styleId="Typology" w:customStyle="1">
    <w:name w:val="typology"/>
    <w:basedOn w:val="Normal"/>
    <w:qFormat/>
    <w:rsid w:val="001e62f0"/>
    <w:pPr>
      <w:shd w:val="clear" w:color="auto" w:fill="FFFFFF"/>
      <w:spacing w:lineRule="auto" w:line="240" w:before="0" w:after="0"/>
    </w:pPr>
    <w:rPr>
      <w:lang w:val="en-US"/>
    </w:rPr>
  </w:style>
  <w:style w:type="paragraph" w:styleId="TypologyGen" w:customStyle="1">
    <w:name w:val="typologyGen"/>
    <w:basedOn w:val="Normal"/>
    <w:qFormat/>
    <w:rsid w:val="001e62f0"/>
    <w:pPr>
      <w:shd w:val="clear" w:color="auto" w:fill="FFFFFF"/>
      <w:spacing w:lineRule="auto" w:line="240" w:before="0" w:after="0"/>
    </w:pPr>
    <w:rPr>
      <w:rFonts w:ascii="Arial" w:hAnsi="Arial" w:asciiTheme="minorBidi" w:hAnsiTheme="minorBidi"/>
      <w:color w:val="000000"/>
      <w:sz w:val="24"/>
      <w:szCs w:val="24"/>
      <w:lang w:val="en-GB"/>
    </w:rPr>
  </w:style>
  <w:style w:type="paragraph" w:styleId="Gen" w:customStyle="1">
    <w:name w:val="gen"/>
    <w:basedOn w:val="Normal"/>
    <w:qFormat/>
    <w:rsid w:val="001e62f0"/>
    <w:pPr>
      <w:shd w:val="clear" w:color="auto" w:fill="FFFFFF"/>
      <w:spacing w:lineRule="auto" w:line="240" w:before="0" w:after="0"/>
    </w:pPr>
    <w:rPr>
      <w:rFonts w:ascii="Arial" w:hAnsi="Arial" w:asciiTheme="minorBidi" w:hAnsiTheme="minorBidi"/>
      <w:color w:val="000000"/>
      <w:sz w:val="24"/>
      <w:szCs w:val="24"/>
      <w:lang w:val="en-GB"/>
    </w:rPr>
  </w:style>
  <w:style w:type="paragraph" w:styleId="ResearchHistory" w:customStyle="1">
    <w:name w:val="researchHistory"/>
    <w:basedOn w:val="Normal"/>
    <w:qFormat/>
    <w:rsid w:val="001e62f0"/>
    <w:pPr>
      <w:shd w:val="clear" w:color="auto" w:fill="FFFFFF"/>
      <w:spacing w:lineRule="auto" w:line="240" w:before="0" w:after="0"/>
    </w:pPr>
    <w:rPr>
      <w:rFonts w:ascii="Arial" w:hAnsi="Arial" w:asciiTheme="minorBidi" w:hAnsiTheme="minorBidi"/>
      <w:color w:val="000000"/>
      <w:sz w:val="24"/>
      <w:szCs w:val="24"/>
      <w:lang w:val="en-GB"/>
    </w:rPr>
  </w:style>
  <w:style w:type="paragraph" w:styleId="Dicts" w:customStyle="1">
    <w:name w:val="dicts"/>
    <w:basedOn w:val="Normal"/>
    <w:qFormat/>
    <w:rsid w:val="001e62f0"/>
    <w:pPr>
      <w:shd w:val="clear" w:color="auto" w:fill="FFFFFF"/>
      <w:spacing w:lineRule="auto" w:line="240" w:before="0" w:after="0"/>
    </w:pPr>
    <w:rPr>
      <w:rFonts w:ascii="Arial" w:hAnsi="Arial" w:asciiTheme="minorBidi" w:hAnsiTheme="minorBidi"/>
      <w:color w:val="000000"/>
      <w:sz w:val="24"/>
      <w:szCs w:val="24"/>
      <w:lang w:val="en-GB"/>
    </w:rPr>
  </w:style>
  <w:style w:type="paragraph" w:styleId="Textbooks" w:customStyle="1">
    <w:name w:val="textbooks"/>
    <w:basedOn w:val="Normal"/>
    <w:qFormat/>
    <w:rsid w:val="001e62f0"/>
    <w:pPr>
      <w:shd w:val="clear" w:color="auto" w:fill="FFFFFF"/>
      <w:spacing w:lineRule="auto" w:line="240" w:before="0" w:after="0"/>
    </w:pPr>
    <w:rPr>
      <w:rFonts w:ascii="Arial" w:hAnsi="Arial" w:asciiTheme="minorBidi" w:hAnsiTheme="minorBidi"/>
      <w:color w:val="000000"/>
      <w:sz w:val="24"/>
      <w:szCs w:val="24"/>
      <w:lang w:val="en-GB"/>
    </w:rPr>
  </w:style>
  <w:style w:type="paragraph" w:styleId="Audio" w:customStyle="1">
    <w:name w:val="audio"/>
    <w:basedOn w:val="Normal"/>
    <w:qFormat/>
    <w:rsid w:val="001e62f0"/>
    <w:pPr>
      <w:shd w:val="clear" w:color="auto" w:fill="FFFFFF"/>
      <w:spacing w:lineRule="auto" w:line="240" w:before="0" w:after="0"/>
    </w:pPr>
    <w:rPr>
      <w:lang w:val="en-US"/>
    </w:rPr>
  </w:style>
  <w:style w:type="paragraph" w:styleId="Biblio" w:customStyle="1">
    <w:name w:val="biblio"/>
    <w:basedOn w:val="Bibliography"/>
    <w:qFormat/>
    <w:rsid w:val="000e6f2d"/>
    <w:pPr>
      <w:spacing w:lineRule="auto" w:line="240" w:before="0" w:after="0"/>
    </w:pPr>
    <w:rPr>
      <w:lang w:val="en-GB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87c4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387c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387c4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LibreOffice/6.1.5.2$Linux_X86_64 LibreOffice_project/10$Build-2</Application>
  <Pages>2</Pages>
  <Words>222</Words>
  <Characters>1206</Characters>
  <CharactersWithSpaces>1392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2018-05-02T08:20:00Z</dcterms:created>
  <dc:creator/>
  <dc:description/>
  <dc:language>en-US</dc:language>
  <cp:lastModifiedBy/>
  <dcterms:modified xsi:type="dcterms:W3CDTF">2019-10-28T14:35:04Z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