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7540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7038F7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8F7">
              <w:rPr>
                <w:noProof/>
                <w:lang w:val="de-DE" w:eastAsia="de-DE"/>
              </w:rPr>
              <w:drawing>
                <wp:inline distT="0" distB="0" distL="0" distR="0">
                  <wp:extent cx="4943315" cy="2043953"/>
                  <wp:effectExtent l="0" t="0" r="0" b="0"/>
                  <wp:docPr id="1" name="Grafik 1" descr="C:\Users\bruckneri78\Documents\TUNOCENT\TUNOCENT_Aufnahmen_ILONA_JuniJuli\Silyena\1-3.7._Sidi Hmada\IMG_45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uckneri78\Documents\TUNOCENT\TUNOCENT_Aufnahmen_ILONA_JuniJuli\Silyena\1-3.7._Sidi Hmada\IMG_45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722" cy="205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434E04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Sidi</w:t>
            </w:r>
            <w:proofErr w:type="spellEnd"/>
            <w:r>
              <w:t xml:space="preserve"> </w:t>
            </w:r>
            <w:proofErr w:type="spellStart"/>
            <w:r>
              <w:t>Hmada</w:t>
            </w:r>
            <w:proofErr w:type="spellEnd"/>
            <w:r w:rsidR="00EB4935" w:rsidRPr="002D313D">
              <w:rPr>
                <w:highlight w:val="cyan"/>
              </w:rPr>
              <w:t>, Tunisia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2D313D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313D">
              <w:rPr>
                <w:highlight w:val="yellow"/>
              </w:rPr>
              <w:t>S</w:t>
            </w:r>
            <w:r w:rsidR="00434E04">
              <w:t>īdi</w:t>
            </w:r>
            <w:proofErr w:type="spellEnd"/>
            <w:r w:rsidR="00434E04">
              <w:t xml:space="preserve"> </w:t>
            </w:r>
            <w:proofErr w:type="spellStart"/>
            <w:r w:rsidRPr="002D313D">
              <w:rPr>
                <w:highlight w:val="yellow"/>
              </w:rPr>
              <w:t>Ḥ</w:t>
            </w:r>
            <w:r w:rsidR="00434E04">
              <w:t>amāda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1E62F0" w:rsidRDefault="00434E04" w:rsidP="00434E04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سيدي حمادة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3E1BEC" w:rsidRDefault="00380BB4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0BB4">
              <w:rPr>
                <w:highlight w:val="yellow"/>
              </w:rPr>
              <w:t>S</w:t>
            </w:r>
            <w:r w:rsidR="00434E04">
              <w:t>īdi</w:t>
            </w:r>
            <w:proofErr w:type="spellEnd"/>
            <w:r w:rsidR="00434E04">
              <w:t xml:space="preserve"> </w:t>
            </w:r>
            <w:proofErr w:type="spellStart"/>
            <w:r w:rsidRPr="00380BB4">
              <w:rPr>
                <w:highlight w:val="yellow"/>
              </w:rPr>
              <w:t>Ḥ</w:t>
            </w:r>
            <w:r w:rsidR="00434E04">
              <w:t>mǟda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7D6078" w:rsidRPr="00434E04" w:rsidRDefault="00434E04" w:rsidP="00434E04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E04">
              <w:t>35.96, 9.54</w:t>
            </w:r>
          </w:p>
          <w:p w:rsidR="00434E04" w:rsidRPr="00434E04" w:rsidRDefault="00434E04" w:rsidP="00434E04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944CA9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white"/>
              </w:rPr>
            </w:pPr>
            <w:r w:rsidRPr="00944CA9">
              <w:rPr>
                <w:rFonts w:cstheme="minorHAnsi"/>
                <w:color w:val="000000"/>
                <w:highlight w:val="white"/>
              </w:rPr>
              <w:t>West (Maghreb) &gt; Tunisia</w:t>
            </w:r>
            <w:r w:rsidR="00C64ABC">
              <w:rPr>
                <w:rFonts w:cstheme="minorHAnsi"/>
                <w:color w:val="000000"/>
                <w:highlight w:val="white"/>
              </w:rPr>
              <w:t xml:space="preserve"> &gt; North Western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FE51C7" w:rsidRDefault="00380BB4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80BB4">
              <w:rPr>
                <w:highlight w:val="yellow"/>
              </w:rPr>
              <w:t>B</w:t>
            </w:r>
            <w:r w:rsidR="006F5077" w:rsidRPr="006F5077">
              <w:t>edouin-type dialect</w:t>
            </w:r>
          </w:p>
        </w:tc>
      </w:tr>
      <w:tr w:rsidR="00FE51C7" w:rsidRPr="002D313D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FE51C7" w:rsidRPr="00831DFF" w:rsidRDefault="00831DFF" w:rsidP="00380BB4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  <w:lang w:bidi="ar-EG"/>
              </w:rPr>
            </w:pPr>
            <w:r>
              <w:rPr>
                <w:highlight w:val="white"/>
              </w:rPr>
              <w:t xml:space="preserve">The village of </w:t>
            </w:r>
            <w:proofErr w:type="spellStart"/>
            <w:r>
              <w:rPr>
                <w:highlight w:val="white"/>
              </w:rPr>
              <w:t>Sīdi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Ḥmǟda</w:t>
            </w:r>
            <w:proofErr w:type="spellEnd"/>
            <w:r>
              <w:rPr>
                <w:highlight w:val="white"/>
              </w:rPr>
              <w:t xml:space="preserve"> is located o</w:t>
            </w:r>
            <w:r w:rsidRPr="00831DFF">
              <w:rPr>
                <w:highlight w:val="white"/>
              </w:rPr>
              <w:t xml:space="preserve">n the foot of </w:t>
            </w:r>
            <w:proofErr w:type="spellStart"/>
            <w:r w:rsidRPr="00831DFF">
              <w:rPr>
                <w:highlight w:val="white"/>
              </w:rPr>
              <w:t>Ǧbal</w:t>
            </w:r>
            <w:proofErr w:type="spellEnd"/>
            <w:r w:rsidRPr="00831DFF">
              <w:rPr>
                <w:highlight w:val="white"/>
              </w:rPr>
              <w:t xml:space="preserve"> is-</w:t>
            </w:r>
            <w:proofErr w:type="spellStart"/>
            <w:r w:rsidRPr="00831DFF">
              <w:rPr>
                <w:highlight w:val="white"/>
              </w:rPr>
              <w:t>Sarž</w:t>
            </w:r>
            <w:proofErr w:type="spellEnd"/>
            <w:r w:rsidRPr="00831DFF">
              <w:rPr>
                <w:highlight w:val="white"/>
              </w:rPr>
              <w:t xml:space="preserve">. </w:t>
            </w:r>
            <w:r>
              <w:rPr>
                <w:highlight w:val="white"/>
              </w:rPr>
              <w:t xml:space="preserve">The region is famous for the grotto </w:t>
            </w:r>
            <w:proofErr w:type="spellStart"/>
            <w:r>
              <w:rPr>
                <w:highlight w:val="white"/>
              </w:rPr>
              <w:t>ʕ</w:t>
            </w:r>
            <w:r w:rsidR="00380BB4" w:rsidRPr="00380BB4">
              <w:rPr>
                <w:highlight w:val="yellow"/>
              </w:rPr>
              <w:t>Ī</w:t>
            </w:r>
            <w:r>
              <w:rPr>
                <w:highlight w:val="white"/>
              </w:rPr>
              <w:t>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iḏ-</w:t>
            </w:r>
            <w:r w:rsidR="00380BB4" w:rsidRPr="00380BB4">
              <w:rPr>
                <w:highlight w:val="yellow"/>
              </w:rPr>
              <w:t>Ḏ</w:t>
            </w:r>
            <w:r>
              <w:rPr>
                <w:highlight w:val="white"/>
              </w:rPr>
              <w:t>hab</w:t>
            </w:r>
            <w:proofErr w:type="spellEnd"/>
            <w:r>
              <w:rPr>
                <w:highlight w:val="white"/>
              </w:rPr>
              <w:t xml:space="preserve"> and the recently established natural reserve, where </w:t>
            </w:r>
            <w:r w:rsidR="00380BB4" w:rsidRPr="00380BB4">
              <w:rPr>
                <w:highlight w:val="yellow"/>
              </w:rPr>
              <w:t>g</w:t>
            </w:r>
            <w:r>
              <w:rPr>
                <w:highlight w:val="white"/>
              </w:rPr>
              <w:t xml:space="preserve">azelles </w:t>
            </w:r>
            <w:proofErr w:type="gramStart"/>
            <w:r>
              <w:rPr>
                <w:highlight w:val="white"/>
              </w:rPr>
              <w:t>are reared</w:t>
            </w:r>
            <w:proofErr w:type="gramEnd"/>
            <w:r>
              <w:rPr>
                <w:highlight w:val="white"/>
              </w:rPr>
              <w:t xml:space="preserve">. Consisting of </w:t>
            </w:r>
            <w:r w:rsidR="00295039">
              <w:rPr>
                <w:highlight w:val="white"/>
              </w:rPr>
              <w:t>3 villages (</w:t>
            </w:r>
            <w:proofErr w:type="spellStart"/>
            <w:r w:rsidR="00295039">
              <w:rPr>
                <w:highlight w:val="white"/>
              </w:rPr>
              <w:t>Fawwār</w:t>
            </w:r>
            <w:proofErr w:type="spellEnd"/>
            <w:r>
              <w:rPr>
                <w:highlight w:val="white"/>
              </w:rPr>
              <w:t xml:space="preserve"> is-</w:t>
            </w:r>
            <w:proofErr w:type="spellStart"/>
            <w:r w:rsidR="00380BB4" w:rsidRPr="00380BB4">
              <w:rPr>
                <w:highlight w:val="yellow"/>
              </w:rPr>
              <w:t>S</w:t>
            </w:r>
            <w:r>
              <w:rPr>
                <w:highlight w:val="white"/>
              </w:rPr>
              <w:t>nūsi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 w:rsidR="00295039">
              <w:rPr>
                <w:highlight w:val="white"/>
              </w:rPr>
              <w:t>Gannāra</w:t>
            </w:r>
            <w:proofErr w:type="spellEnd"/>
            <w:r w:rsidR="00295039">
              <w:rPr>
                <w:highlight w:val="white"/>
              </w:rPr>
              <w:t xml:space="preserve"> and </w:t>
            </w:r>
            <w:proofErr w:type="spellStart"/>
            <w:r w:rsidR="00295039">
              <w:rPr>
                <w:highlight w:val="white"/>
              </w:rPr>
              <w:t>Sīdi</w:t>
            </w:r>
            <w:proofErr w:type="spellEnd"/>
            <w:r w:rsidR="00295039">
              <w:rPr>
                <w:highlight w:val="white"/>
              </w:rPr>
              <w:t xml:space="preserve"> </w:t>
            </w:r>
            <w:proofErr w:type="spellStart"/>
            <w:r w:rsidR="00295039">
              <w:rPr>
                <w:highlight w:val="white"/>
                <w:lang w:bidi="ar-EG"/>
              </w:rPr>
              <w:t>Ḥmǟda</w:t>
            </w:r>
            <w:proofErr w:type="spellEnd"/>
            <w:r>
              <w:rPr>
                <w:highlight w:val="white"/>
              </w:rPr>
              <w:t>)</w:t>
            </w:r>
            <w:r w:rsidRPr="00831DFF">
              <w:rPr>
                <w:highlight w:val="white"/>
                <w:lang w:bidi="ar-EG"/>
              </w:rPr>
              <w:t xml:space="preserve">, </w:t>
            </w:r>
            <w:proofErr w:type="spellStart"/>
            <w:r w:rsidRPr="00831DFF">
              <w:rPr>
                <w:highlight w:val="white"/>
                <w:lang w:bidi="ar-EG"/>
              </w:rPr>
              <w:t>Sīdi</w:t>
            </w:r>
            <w:proofErr w:type="spellEnd"/>
            <w:r>
              <w:rPr>
                <w:highlight w:val="white"/>
                <w:lang w:bidi="ar-EG"/>
              </w:rPr>
              <w:t xml:space="preserve"> </w:t>
            </w:r>
            <w:proofErr w:type="spellStart"/>
            <w:r>
              <w:rPr>
                <w:highlight w:val="white"/>
                <w:lang w:bidi="ar-EG"/>
              </w:rPr>
              <w:t>Ḥmǟda</w:t>
            </w:r>
            <w:proofErr w:type="spellEnd"/>
            <w:r>
              <w:rPr>
                <w:highlight w:val="white"/>
                <w:lang w:bidi="ar-EG"/>
              </w:rPr>
              <w:t xml:space="preserve"> is home to about 2000</w:t>
            </w:r>
            <w:bookmarkStart w:id="0" w:name="_GoBack"/>
            <w:bookmarkEnd w:id="0"/>
            <w:r>
              <w:rPr>
                <w:highlight w:val="white"/>
                <w:lang w:bidi="ar-EG"/>
              </w:rPr>
              <w:t xml:space="preserve"> inhabitants, who consider themselves </w:t>
            </w:r>
            <w:r w:rsidR="007038F7">
              <w:rPr>
                <w:highlight w:val="white"/>
                <w:lang w:bidi="ar-EG"/>
              </w:rPr>
              <w:t xml:space="preserve">originally </w:t>
            </w:r>
            <w:r>
              <w:rPr>
                <w:highlight w:val="white"/>
                <w:lang w:bidi="ar-EG"/>
              </w:rPr>
              <w:t xml:space="preserve">descendants of the saint </w:t>
            </w:r>
            <w:proofErr w:type="spellStart"/>
            <w:r>
              <w:rPr>
                <w:highlight w:val="white"/>
                <w:lang w:bidi="ar-EG"/>
              </w:rPr>
              <w:t>Sīdi</w:t>
            </w:r>
            <w:proofErr w:type="spellEnd"/>
            <w:r>
              <w:rPr>
                <w:highlight w:val="white"/>
                <w:lang w:bidi="ar-EG"/>
              </w:rPr>
              <w:t xml:space="preserve"> </w:t>
            </w:r>
            <w:proofErr w:type="spellStart"/>
            <w:r>
              <w:rPr>
                <w:highlight w:val="white"/>
                <w:lang w:bidi="ar-EG"/>
              </w:rPr>
              <w:t>Ḥmǟda</w:t>
            </w:r>
            <w:proofErr w:type="spellEnd"/>
            <w:r w:rsidR="007038F7">
              <w:rPr>
                <w:highlight w:val="white"/>
                <w:lang w:bidi="ar-EG"/>
              </w:rPr>
              <w:t>,</w:t>
            </w:r>
            <w:r>
              <w:rPr>
                <w:highlight w:val="white"/>
                <w:lang w:bidi="ar-EG"/>
              </w:rPr>
              <w:t xml:space="preserve"> who i</w:t>
            </w:r>
            <w:r w:rsidR="007038F7">
              <w:rPr>
                <w:highlight w:val="white"/>
                <w:lang w:bidi="ar-EG"/>
              </w:rPr>
              <w:t xml:space="preserve">s said to be the son of a </w:t>
            </w:r>
            <w:proofErr w:type="spellStart"/>
            <w:r w:rsidR="007038F7">
              <w:rPr>
                <w:highlight w:val="white"/>
                <w:lang w:bidi="ar-EG"/>
              </w:rPr>
              <w:t>Lybian</w:t>
            </w:r>
            <w:proofErr w:type="spellEnd"/>
            <w:r w:rsidR="007038F7">
              <w:rPr>
                <w:highlight w:val="white"/>
                <w:lang w:bidi="ar-EG"/>
              </w:rPr>
              <w:t xml:space="preserve"> father and mother from the </w:t>
            </w:r>
            <w:proofErr w:type="spellStart"/>
            <w:r w:rsidR="007038F7">
              <w:rPr>
                <w:highlight w:val="white"/>
                <w:lang w:bidi="ar-EG"/>
              </w:rPr>
              <w:t>Ūlǟd</w:t>
            </w:r>
            <w:proofErr w:type="spellEnd"/>
            <w:r w:rsidR="007038F7">
              <w:rPr>
                <w:highlight w:val="white"/>
                <w:lang w:bidi="ar-EG"/>
              </w:rPr>
              <w:t xml:space="preserve"> </w:t>
            </w:r>
            <w:proofErr w:type="spellStart"/>
            <w:r w:rsidR="007038F7">
              <w:rPr>
                <w:highlight w:val="white"/>
                <w:lang w:bidi="ar-EG"/>
              </w:rPr>
              <w:t>ʕ</w:t>
            </w:r>
            <w:r w:rsidR="00380BB4" w:rsidRPr="00380BB4">
              <w:rPr>
                <w:highlight w:val="yellow"/>
                <w:lang w:bidi="ar-EG"/>
              </w:rPr>
              <w:t>Ū</w:t>
            </w:r>
            <w:r w:rsidR="007038F7">
              <w:rPr>
                <w:highlight w:val="white"/>
                <w:lang w:bidi="ar-EG"/>
              </w:rPr>
              <w:t>n</w:t>
            </w:r>
            <w:proofErr w:type="spellEnd"/>
            <w:r w:rsidR="007038F7">
              <w:rPr>
                <w:highlight w:val="white"/>
                <w:lang w:bidi="ar-EG"/>
              </w:rPr>
              <w:t xml:space="preserve"> of </w:t>
            </w:r>
            <w:proofErr w:type="spellStart"/>
            <w:r w:rsidR="007038F7">
              <w:rPr>
                <w:highlight w:val="white"/>
                <w:lang w:bidi="ar-EG"/>
              </w:rPr>
              <w:t>Sily</w:t>
            </w:r>
            <w:r w:rsidR="007038F7" w:rsidRPr="00380BB4">
              <w:rPr>
                <w:highlight w:val="cyan"/>
                <w:lang w:bidi="ar-EG"/>
              </w:rPr>
              <w:t>ā</w:t>
            </w:r>
            <w:r w:rsidR="007038F7">
              <w:rPr>
                <w:highlight w:val="white"/>
                <w:lang w:bidi="ar-EG"/>
              </w:rPr>
              <w:t>na</w:t>
            </w:r>
            <w:proofErr w:type="spellEnd"/>
            <w:r w:rsidR="007038F7">
              <w:rPr>
                <w:highlight w:val="white"/>
                <w:lang w:bidi="ar-EG"/>
              </w:rPr>
              <w:t>.</w:t>
            </w: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76005"/>
    <w:rsid w:val="000E6F2D"/>
    <w:rsid w:val="00143966"/>
    <w:rsid w:val="00143B4A"/>
    <w:rsid w:val="001B3C3B"/>
    <w:rsid w:val="001B588D"/>
    <w:rsid w:val="001E62F0"/>
    <w:rsid w:val="00260386"/>
    <w:rsid w:val="00295039"/>
    <w:rsid w:val="002C7868"/>
    <w:rsid w:val="002D09A6"/>
    <w:rsid w:val="002D313D"/>
    <w:rsid w:val="002D6DC0"/>
    <w:rsid w:val="003328F2"/>
    <w:rsid w:val="00347FFB"/>
    <w:rsid w:val="003541CC"/>
    <w:rsid w:val="00361911"/>
    <w:rsid w:val="003647BC"/>
    <w:rsid w:val="00380BB4"/>
    <w:rsid w:val="003903B4"/>
    <w:rsid w:val="003E1BEC"/>
    <w:rsid w:val="00434E04"/>
    <w:rsid w:val="004A4F96"/>
    <w:rsid w:val="0056347D"/>
    <w:rsid w:val="005C0928"/>
    <w:rsid w:val="006974FF"/>
    <w:rsid w:val="006B26BF"/>
    <w:rsid w:val="006C2AC4"/>
    <w:rsid w:val="006F5077"/>
    <w:rsid w:val="007038F7"/>
    <w:rsid w:val="0077192B"/>
    <w:rsid w:val="007D6078"/>
    <w:rsid w:val="007F0520"/>
    <w:rsid w:val="00831DFF"/>
    <w:rsid w:val="00844D11"/>
    <w:rsid w:val="00866784"/>
    <w:rsid w:val="0089368B"/>
    <w:rsid w:val="00944CA9"/>
    <w:rsid w:val="00AC797A"/>
    <w:rsid w:val="00B2016B"/>
    <w:rsid w:val="00B71E16"/>
    <w:rsid w:val="00B94A9C"/>
    <w:rsid w:val="00BA2B20"/>
    <w:rsid w:val="00C23E48"/>
    <w:rsid w:val="00C64ABC"/>
    <w:rsid w:val="00C74595"/>
    <w:rsid w:val="00C777EF"/>
    <w:rsid w:val="00CA715A"/>
    <w:rsid w:val="00CA7641"/>
    <w:rsid w:val="00DF1714"/>
    <w:rsid w:val="00E2217E"/>
    <w:rsid w:val="00E532AA"/>
    <w:rsid w:val="00E957A5"/>
    <w:rsid w:val="00EB4935"/>
    <w:rsid w:val="00F06A97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204EC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2019-08-29T15:38:00Z</dcterms:created>
  <dcterms:modified xsi:type="dcterms:W3CDTF">2019-10-04T08:51:00Z</dcterms:modified>
</cp:coreProperties>
</file>