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lang w:val="en-GB"/>
        </w:rPr>
        <w:t>Please fill in the following form. We will convert it into TEI conformant data to put it on the VICAV website. Have a look at previously published examples on the VICAV website.</w:t>
      </w:r>
    </w:p>
    <w:p>
      <w:pPr>
        <w:pStyle w:val="Normal"/>
        <w:rPr>
          <w:lang w:val="en-GB"/>
        </w:rPr>
      </w:pPr>
      <w:r>
        <w:rPr>
          <w:lang w:val="en-GB"/>
        </w:rPr>
      </w:r>
    </w:p>
    <w:tbl>
      <w:tblPr>
        <w:tblW w:w="9062" w:type="dxa"/>
        <w:jc w:val="left"/>
        <w:tblInd w:w="-113" w:type="dxa"/>
        <w:tblCellMar>
          <w:top w:w="0" w:type="dxa"/>
          <w:left w:w="113" w:type="dxa"/>
          <w:bottom w:w="0" w:type="dxa"/>
          <w:right w:w="108" w:type="dxa"/>
        </w:tblCellMar>
        <w:tblLook w:val="04a0" w:noVBand="1" w:noHBand="0" w:lastColumn="0" w:firstColumn="1" w:lastRow="0" w:firstRow="1"/>
      </w:tblPr>
      <w:tblGrid>
        <w:gridCol w:w="2687"/>
        <w:gridCol w:w="6374"/>
      </w:tblGrid>
      <w:tr>
        <w:trPr/>
        <w:tc>
          <w:tcPr>
            <w:tcW w:w="2687" w:type="dxa"/>
            <w:tcBorders>
              <w:top w:val="single" w:sz="4" w:space="0" w:color="FFFFFF"/>
              <w:left w:val="single" w:sz="4" w:space="0" w:color="FFFFFF"/>
              <w:bottom w:val="single" w:sz="4" w:space="0" w:color="FFFFFF"/>
              <w:right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ID</w:t>
            </w:r>
          </w:p>
        </w:tc>
        <w:tc>
          <w:tcPr>
            <w:tcW w:w="6374" w:type="dxa"/>
            <w:tcBorders>
              <w:top w:val="single" w:sz="4" w:space="0" w:color="FFFFFF"/>
              <w:left w:val="single" w:sz="4" w:space="0" w:color="FFFFFF"/>
              <w:right w:val="single" w:sz="4" w:space="0" w:color="FFFFFF"/>
            </w:tcBorders>
            <w:shd w:color="auto" w:fill="FFC000" w:val="clear"/>
          </w:tcPr>
          <w:p>
            <w:pPr>
              <w:pStyle w:val="XmlID"/>
              <w:rPr>
                <w:color w:val="FFFFFF"/>
              </w:rPr>
            </w:pPr>
            <w:r>
              <w:rPr>
                <w:color w:val="FFFFFF"/>
              </w:rPr>
              <w:t>profile_{location}_01</w:t>
            </w:r>
          </w:p>
        </w:tc>
      </w:tr>
      <w:tr>
        <w:trPr/>
        <w:tc>
          <w:tcPr>
            <w:tcW w:w="268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Author of this profile</w:t>
            </w:r>
          </w:p>
        </w:tc>
        <w:tc>
          <w:tcPr>
            <w:tcW w:w="6374" w:type="dxa"/>
            <w:tcBorders>
              <w:top w:val="single" w:sz="4" w:space="0" w:color="000000"/>
              <w:left w:val="single" w:sz="4" w:space="0" w:color="000000"/>
              <w:bottom w:val="single" w:sz="4" w:space="0" w:color="000000"/>
              <w:right w:val="single" w:sz="4" w:space="0" w:color="000000"/>
            </w:tcBorders>
            <w:shd w:color="auto" w:fill="FFE599" w:val="clear"/>
          </w:tcPr>
          <w:p>
            <w:pPr>
              <w:pStyle w:val="Author"/>
              <w:rPr/>
            </w:pPr>
            <w:r>
              <w:rPr>
                <w:color w:val="FFFFFF"/>
              </w:rPr>
              <w:t>Bettina Leitner</w:t>
            </w:r>
          </w:p>
        </w:tc>
      </w:tr>
      <w:tr>
        <w:trPr/>
        <w:tc>
          <w:tcPr>
            <w:tcW w:w="268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Image</w:t>
            </w:r>
          </w:p>
        </w:tc>
        <w:tc>
          <w:tcPr>
            <w:tcW w:w="6374" w:type="dxa"/>
            <w:tcBorders>
              <w:top w:val="single" w:sz="4" w:space="0" w:color="000000"/>
              <w:left w:val="single" w:sz="4" w:space="0" w:color="000000"/>
              <w:bottom w:val="single" w:sz="4" w:space="0" w:color="000000"/>
              <w:right w:val="single" w:sz="4" w:space="0" w:color="000000"/>
            </w:tcBorders>
            <w:shd w:color="auto" w:fill="FFF2CC" w:val="clear"/>
          </w:tcPr>
          <w:p>
            <w:pPr>
              <w:pStyle w:val="Image"/>
              <w:rPr>
                <w:color w:val="000000"/>
              </w:rPr>
            </w:pPr>
            <w:r>
              <w:rPr>
                <w:color w:val="000000"/>
              </w:rPr>
            </w:r>
          </w:p>
        </w:tc>
      </w:tr>
      <w:tr>
        <w:trPr/>
        <w:tc>
          <w:tcPr>
            <w:tcW w:w="268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Copyright of image</w:t>
            </w:r>
          </w:p>
        </w:tc>
        <w:tc>
          <w:tcPr>
            <w:tcW w:w="6374" w:type="dxa"/>
            <w:tcBorders>
              <w:top w:val="single" w:sz="4" w:space="0" w:color="000000"/>
              <w:left w:val="single" w:sz="4" w:space="0" w:color="000000"/>
              <w:bottom w:val="single" w:sz="4" w:space="0" w:color="000000"/>
              <w:right w:val="single" w:sz="4" w:space="0" w:color="000000"/>
            </w:tcBorders>
            <w:shd w:color="auto" w:fill="FFE599" w:val="clear"/>
          </w:tcPr>
          <w:p>
            <w:pPr>
              <w:pStyle w:val="ImageCopyright"/>
              <w:rPr/>
            </w:pPr>
            <w:r>
              <w:rPr/>
              <w:t>http://wikimapia.org/27398119/de/Al-Hol-See</w:t>
            </w:r>
          </w:p>
        </w:tc>
      </w:tr>
      <w:tr>
        <w:trPr/>
        <w:tc>
          <w:tcPr>
            <w:tcW w:w="268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b/>
                <w:b/>
                <w:bCs/>
              </w:rPr>
            </w:pPr>
            <w:r>
              <w:rPr>
                <w:rFonts w:ascii="Arial" w:hAnsi="Arial"/>
                <w:b/>
                <w:bCs/>
                <w:color w:val="0070C0"/>
                <w:sz w:val="24"/>
                <w:szCs w:val="24"/>
                <w:lang w:val="en-GB"/>
              </w:rPr>
              <w:t xml:space="preserve">Name of </w:t>
            </w:r>
            <w:r>
              <w:rPr>
                <w:rFonts w:ascii="Arial" w:hAnsi="Arial"/>
                <w:b/>
                <w:bCs/>
                <w:color w:val="0070C0"/>
                <w:sz w:val="24"/>
                <w:szCs w:val="24"/>
                <w:shd w:fill="FFFF00" w:val="clear"/>
                <w:lang w:val="en-GB"/>
              </w:rPr>
              <w:t>tribe</w:t>
            </w:r>
            <w:r>
              <w:rPr>
                <w:rFonts w:ascii="Arial" w:hAnsi="Arial"/>
                <w:b/>
                <w:bCs/>
                <w:color w:val="0070C0"/>
                <w:sz w:val="24"/>
                <w:szCs w:val="24"/>
                <w:lang w:val="en-GB"/>
              </w:rPr>
              <w:t xml:space="preserve"> (English)</w:t>
            </w:r>
          </w:p>
        </w:tc>
        <w:tc>
          <w:tcPr>
            <w:tcW w:w="6374" w:type="dxa"/>
            <w:tcBorders>
              <w:top w:val="single" w:sz="4" w:space="0" w:color="000000"/>
              <w:left w:val="single" w:sz="4" w:space="0" w:color="000000"/>
              <w:bottom w:val="single" w:sz="4" w:space="0" w:color="000000"/>
              <w:right w:val="single" w:sz="4" w:space="0" w:color="000000"/>
            </w:tcBorders>
            <w:shd w:color="auto" w:fill="FFF2CC" w:val="clear"/>
          </w:tcPr>
          <w:p>
            <w:pPr>
              <w:pStyle w:val="LocNameEng"/>
              <w:rPr>
                <w:color w:val="000000"/>
                <w:lang w:val="en-US"/>
              </w:rPr>
            </w:pPr>
            <w:r>
              <w:rPr>
                <w:color w:val="000000"/>
                <w:lang w:val="en-US"/>
              </w:rPr>
              <w:t>Khawētna </w:t>
            </w:r>
          </w:p>
        </w:tc>
      </w:tr>
      <w:tr>
        <w:trPr/>
        <w:tc>
          <w:tcPr>
            <w:tcW w:w="268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b/>
                <w:b/>
                <w:bCs/>
                <w:lang w:val="en-US"/>
              </w:rPr>
            </w:pPr>
            <w:r>
              <w:rPr>
                <w:rFonts w:ascii="Arial" w:hAnsi="Arial"/>
                <w:b/>
                <w:bCs/>
                <w:color w:val="0070C0"/>
                <w:sz w:val="24"/>
                <w:szCs w:val="24"/>
                <w:lang w:val="en-GB"/>
              </w:rPr>
              <w:t xml:space="preserve">Name of </w:t>
            </w:r>
            <w:r>
              <w:rPr>
                <w:rFonts w:ascii="Arial" w:hAnsi="Arial"/>
                <w:b/>
                <w:bCs/>
                <w:color w:val="0070C0"/>
                <w:sz w:val="24"/>
                <w:szCs w:val="24"/>
                <w:shd w:fill="FFFF00" w:val="clear"/>
                <w:lang w:val="en-GB"/>
              </w:rPr>
              <w:t>tribe</w:t>
            </w:r>
            <w:r>
              <w:rPr>
                <w:rFonts w:ascii="Arial" w:hAnsi="Arial"/>
                <w:b/>
                <w:bCs/>
                <w:color w:val="0070C0"/>
                <w:sz w:val="24"/>
                <w:szCs w:val="24"/>
                <w:lang w:val="en-GB"/>
              </w:rPr>
              <w:t xml:space="preserve"> (Fuṣḥā, transcription)</w:t>
            </w:r>
          </w:p>
        </w:tc>
        <w:tc>
          <w:tcPr>
            <w:tcW w:w="6374" w:type="dxa"/>
            <w:tcBorders>
              <w:top w:val="single" w:sz="4" w:space="0" w:color="000000"/>
              <w:left w:val="single" w:sz="4" w:space="0" w:color="000000"/>
              <w:bottom w:val="single" w:sz="4" w:space="0" w:color="000000"/>
              <w:right w:val="single" w:sz="4" w:space="0" w:color="000000"/>
            </w:tcBorders>
            <w:shd w:color="auto" w:fill="FFE599" w:val="clear"/>
          </w:tcPr>
          <w:p>
            <w:pPr>
              <w:pStyle w:val="LocNameFusha"/>
              <w:rPr>
                <w:color w:val="000000"/>
                <w:highlight w:val="yellow"/>
                <w:lang w:val="en-US"/>
              </w:rPr>
            </w:pPr>
            <w:r>
              <w:rPr>
                <w:color w:val="000000"/>
                <w:shd w:fill="FFFF00" w:val="clear"/>
                <w:lang w:val="en-US"/>
              </w:rPr>
              <w:t>??</w:t>
            </w:r>
          </w:p>
        </w:tc>
      </w:tr>
      <w:tr>
        <w:trPr/>
        <w:tc>
          <w:tcPr>
            <w:tcW w:w="268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b/>
                <w:b/>
                <w:bCs/>
                <w:lang w:val="en-US"/>
              </w:rPr>
            </w:pPr>
            <w:r>
              <w:rPr>
                <w:rFonts w:ascii="Arial" w:hAnsi="Arial"/>
                <w:b/>
                <w:bCs/>
                <w:color w:val="0070C0"/>
                <w:sz w:val="24"/>
                <w:szCs w:val="24"/>
                <w:lang w:val="en-GB"/>
              </w:rPr>
              <w:t xml:space="preserve">Name of </w:t>
            </w:r>
            <w:r>
              <w:rPr>
                <w:rFonts w:ascii="Arial" w:hAnsi="Arial"/>
                <w:b/>
                <w:bCs/>
                <w:color w:val="0070C0"/>
                <w:sz w:val="24"/>
                <w:szCs w:val="24"/>
                <w:shd w:fill="FFFF00" w:val="clear"/>
                <w:lang w:val="en-GB"/>
              </w:rPr>
              <w:t>tribe</w:t>
            </w:r>
            <w:r>
              <w:rPr>
                <w:rFonts w:ascii="Arial" w:hAnsi="Arial"/>
                <w:b/>
                <w:bCs/>
                <w:color w:val="0070C0"/>
                <w:sz w:val="24"/>
                <w:szCs w:val="24"/>
                <w:lang w:val="en-GB"/>
              </w:rPr>
              <w:t xml:space="preserve"> (Fuṣḥā, Arabic)</w:t>
            </w:r>
          </w:p>
        </w:tc>
        <w:tc>
          <w:tcPr>
            <w:tcW w:w="6374" w:type="dxa"/>
            <w:tcBorders>
              <w:top w:val="single" w:sz="4" w:space="0" w:color="000000"/>
              <w:left w:val="single" w:sz="4" w:space="0" w:color="000000"/>
              <w:bottom w:val="single" w:sz="4" w:space="0" w:color="000000"/>
              <w:right w:val="single" w:sz="4" w:space="0" w:color="000000"/>
            </w:tcBorders>
            <w:shd w:color="auto" w:fill="FFF2CC" w:val="clear"/>
          </w:tcPr>
          <w:p>
            <w:pPr>
              <w:pStyle w:val="LocNameFusha"/>
              <w:rPr>
                <w:color w:val="000000"/>
                <w:highlight w:val="yellow"/>
                <w:lang w:val="en-US"/>
              </w:rPr>
            </w:pPr>
            <w:r>
              <w:rPr>
                <w:color w:val="000000"/>
                <w:shd w:fill="FFFF00" w:val="clear"/>
                <w:lang w:val="en-US"/>
              </w:rPr>
              <w:t>??</w:t>
            </w:r>
          </w:p>
        </w:tc>
      </w:tr>
      <w:tr>
        <w:trPr/>
        <w:tc>
          <w:tcPr>
            <w:tcW w:w="268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b/>
                <w:b/>
                <w:bCs/>
                <w:lang w:val="en-US"/>
              </w:rPr>
            </w:pPr>
            <w:r>
              <w:rPr>
                <w:rFonts w:ascii="Arial" w:hAnsi="Arial"/>
                <w:b/>
                <w:bCs/>
                <w:color w:val="0070C0"/>
                <w:sz w:val="24"/>
                <w:szCs w:val="24"/>
                <w:lang w:val="en-GB"/>
              </w:rPr>
              <w:t xml:space="preserve">Name </w:t>
            </w:r>
            <w:r>
              <w:rPr>
                <w:rFonts w:ascii="Arial" w:hAnsi="Arial"/>
                <w:b/>
                <w:bCs/>
                <w:color w:val="0070C0"/>
                <w:sz w:val="24"/>
                <w:szCs w:val="24"/>
                <w:shd w:fill="FFFF00" w:val="clear"/>
                <w:lang w:val="en-GB"/>
              </w:rPr>
              <w:t>of</w:t>
            </w:r>
            <w:r>
              <w:rPr>
                <w:rFonts w:ascii="Arial" w:hAnsi="Arial"/>
                <w:b/>
                <w:bCs/>
                <w:color w:val="0070C0"/>
                <w:sz w:val="24"/>
                <w:szCs w:val="24"/>
                <w:lang w:val="en-GB"/>
              </w:rPr>
              <w:t xml:space="preserve"> </w:t>
            </w:r>
            <w:r>
              <w:rPr>
                <w:rFonts w:ascii="Arial" w:hAnsi="Arial"/>
                <w:b/>
                <w:bCs/>
                <w:color w:val="0070C0"/>
                <w:sz w:val="24"/>
                <w:szCs w:val="24"/>
                <w:shd w:fill="FFFF00" w:val="clear"/>
                <w:lang w:val="en-GB"/>
              </w:rPr>
              <w:t>tribe</w:t>
            </w:r>
            <w:r>
              <w:rPr>
                <w:rFonts w:ascii="Arial" w:hAnsi="Arial"/>
                <w:b/>
                <w:bCs/>
                <w:color w:val="0070C0"/>
                <w:sz w:val="24"/>
                <w:szCs w:val="24"/>
                <w:lang w:val="en-GB"/>
              </w:rPr>
              <w:t xml:space="preserve"> in local variety (in transcription)</w:t>
            </w:r>
          </w:p>
        </w:tc>
        <w:tc>
          <w:tcPr>
            <w:tcW w:w="6374" w:type="dxa"/>
            <w:tcBorders>
              <w:top w:val="single" w:sz="4" w:space="0" w:color="000000"/>
              <w:left w:val="single" w:sz="4" w:space="0" w:color="000000"/>
              <w:bottom w:val="single" w:sz="4" w:space="0" w:color="000000"/>
              <w:right w:val="single" w:sz="4" w:space="0" w:color="000000"/>
            </w:tcBorders>
            <w:shd w:color="auto" w:fill="FFE599" w:val="clear"/>
          </w:tcPr>
          <w:p>
            <w:pPr>
              <w:pStyle w:val="LocNameLoc"/>
              <w:rPr>
                <w:color w:val="000000"/>
                <w:lang w:val="en-US"/>
              </w:rPr>
            </w:pPr>
            <w:r>
              <w:rPr>
                <w:color w:val="000000"/>
                <w:lang w:val="en-US"/>
              </w:rPr>
              <w:t>Khawētna, sg. Khātūni</w:t>
            </w:r>
          </w:p>
        </w:tc>
      </w:tr>
      <w:tr>
        <w:trPr/>
        <w:tc>
          <w:tcPr>
            <w:tcW w:w="268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Geo location</w:t>
            </w:r>
          </w:p>
        </w:tc>
        <w:tc>
          <w:tcPr>
            <w:tcW w:w="6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spacing w:lineRule="auto" w:line="240" w:before="0" w:after="0"/>
              <w:rPr/>
            </w:pPr>
            <w:hyperlink r:id="rId2">
              <w:r>
                <w:rPr>
                  <w:rStyle w:val="Style"/>
                  <w:rFonts w:ascii="Arial" w:hAnsi="Arial"/>
                  <w:color w:val="000000"/>
                  <w:sz w:val="24"/>
                  <w:szCs w:val="24"/>
                  <w:lang w:val="en-US"/>
                </w:rPr>
                <w:t>36°25′22″ N; 41°13′12″ E</w:t>
              </w:r>
            </w:hyperlink>
          </w:p>
        </w:tc>
      </w:tr>
      <w:tr>
        <w:trPr/>
        <w:tc>
          <w:tcPr>
            <w:tcW w:w="268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Typology (Local)</w:t>
            </w:r>
          </w:p>
        </w:tc>
        <w:tc>
          <w:tcPr>
            <w:tcW w:w="6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tabs>
                <w:tab w:val="clear" w:pos="708"/>
                <w:tab w:val="left" w:pos="1134" w:leader="none"/>
                <w:tab w:val="left" w:pos="2268" w:leader="none"/>
                <w:tab w:val="left" w:pos="3402" w:leader="none"/>
                <w:tab w:val="left" w:pos="4536" w:leader="none"/>
                <w:tab w:val="left" w:pos="5670" w:leader="none"/>
                <w:tab w:val="left" w:pos="6804" w:leader="none"/>
                <w:tab w:val="left" w:pos="7938" w:leader="none"/>
                <w:tab w:val="left" w:pos="9072" w:leader="none"/>
                <w:tab w:val="left" w:pos="10206" w:leader="none"/>
                <w:tab w:val="left" w:pos="11340" w:leader="none"/>
                <w:tab w:val="left" w:pos="12474" w:leader="none"/>
                <w:tab w:val="left" w:pos="13608" w:leader="none"/>
              </w:tabs>
              <w:spacing w:lineRule="auto" w:line="240" w:before="0" w:after="0"/>
              <w:rPr>
                <w:rFonts w:ascii="Arial" w:hAnsi="Arial"/>
                <w:color w:val="000000"/>
                <w:sz w:val="24"/>
                <w:szCs w:val="24"/>
                <w:lang w:val="en-US"/>
              </w:rPr>
            </w:pPr>
            <w:r>
              <w:rPr>
                <w:rFonts w:ascii="Arial" w:hAnsi="Arial"/>
                <w:color w:val="000000"/>
                <w:sz w:val="24"/>
                <w:szCs w:val="24"/>
                <w:lang w:val="en-US"/>
              </w:rPr>
              <w:t>East (Mashreq) › Mesopotamia › Northeastern Syria (qəltu) &gt; Euphrates group</w:t>
            </w:r>
          </w:p>
        </w:tc>
      </w:tr>
      <w:tr>
        <w:trPr/>
        <w:tc>
          <w:tcPr>
            <w:tcW w:w="268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Typology (General)</w:t>
            </w:r>
          </w:p>
        </w:tc>
        <w:tc>
          <w:tcPr>
            <w:tcW w:w="6374" w:type="dxa"/>
            <w:tcBorders>
              <w:top w:val="single" w:sz="4" w:space="0" w:color="000000"/>
              <w:left w:val="single" w:sz="4" w:space="0" w:color="000000"/>
              <w:bottom w:val="single" w:sz="4" w:space="0" w:color="000000"/>
              <w:right w:val="single" w:sz="4" w:space="0" w:color="000000"/>
            </w:tcBorders>
            <w:shd w:color="auto" w:fill="FFF2CC" w:val="clear"/>
          </w:tcPr>
          <w:p>
            <w:pPr>
              <w:pStyle w:val="TypologyGen"/>
              <w:rPr>
                <w:lang w:val="en-US"/>
              </w:rPr>
            </w:pPr>
            <w:r>
              <w:rPr>
                <w:lang w:val="en-US"/>
              </w:rPr>
              <w:t>Sedentary dialect with Bedouin influences</w:t>
            </w:r>
          </w:p>
        </w:tc>
      </w:tr>
      <w:tr>
        <w:trPr/>
        <w:tc>
          <w:tcPr>
            <w:tcW w:w="268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General</w:t>
            </w:r>
          </w:p>
        </w:tc>
        <w:tc>
          <w:tcPr>
            <w:tcW w:w="6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spacing w:lineRule="auto" w:line="240" w:before="0" w:after="0"/>
              <w:rPr/>
            </w:pPr>
            <w:r>
              <w:rPr>
                <w:rFonts w:ascii="Arial" w:hAnsi="Arial"/>
                <w:color w:val="000000"/>
                <w:sz w:val="24"/>
                <w:szCs w:val="24"/>
                <w:lang w:val="en-US"/>
              </w:rPr>
              <w:t>The name of the Khaw</w:t>
            </w:r>
            <w:r>
              <w:rPr>
                <w:rFonts w:ascii="Arial" w:hAnsi="Arial"/>
                <w:color w:val="000000"/>
                <w:sz w:val="24"/>
                <w:szCs w:val="24"/>
                <w:lang w:val="en-GB"/>
              </w:rPr>
              <w:t xml:space="preserve">ētna tribe is linked to əl-Khātūnīya, a Syrian village on a </w:t>
            </w:r>
            <w:r>
              <w:rPr>
                <w:rFonts w:ascii="Arial" w:hAnsi="Arial"/>
                <w:color w:val="000000"/>
                <w:sz w:val="24"/>
                <w:szCs w:val="24"/>
                <w:lang w:val="en-US"/>
              </w:rPr>
              <w:t xml:space="preserve">peninsula into the drying lake of Khātūnīya in the district of </w:t>
            </w:r>
            <w:hyperlink r:id="rId3">
              <w:r>
                <w:rPr>
                  <w:rStyle w:val="Style"/>
                  <w:rFonts w:ascii="Arial" w:hAnsi="Arial"/>
                  <w:color w:val="000000"/>
                  <w:sz w:val="24"/>
                  <w:szCs w:val="24"/>
                  <w:lang w:val="en-US"/>
                </w:rPr>
                <w:t>al-Hasakah</w:t>
              </w:r>
            </w:hyperlink>
            <w:r>
              <w:rPr>
                <w:rFonts w:ascii="Arial" w:hAnsi="Arial"/>
                <w:color w:val="000000"/>
                <w:sz w:val="24"/>
                <w:szCs w:val="24"/>
                <w:lang w:val="en-US"/>
              </w:rPr>
              <w:t>. The</w:t>
            </w:r>
            <w:r>
              <w:rPr>
                <w:rFonts w:ascii="Arial" w:hAnsi="Arial"/>
                <w:color w:val="000000"/>
                <w:sz w:val="24"/>
                <w:szCs w:val="24"/>
                <w:lang w:val="en-GB"/>
              </w:rPr>
              <w:t xml:space="preserve"> village, which now has about 1000 </w:t>
            </w:r>
            <w:r>
              <w:rPr>
                <w:rFonts w:ascii="Arial" w:hAnsi="Arial"/>
                <w:color w:val="000000"/>
                <w:sz w:val="24"/>
                <w:szCs w:val="24"/>
                <w:lang w:val="en-US"/>
              </w:rPr>
              <w:t>inhabitants, was called Beberaci by the Romans, who used it as a defensive fort on the Empire’s eastern frontier.</w:t>
            </w:r>
          </w:p>
          <w:p>
            <w:pPr>
              <w:pStyle w:val="Normal"/>
              <w:spacing w:lineRule="auto" w:line="240" w:before="0" w:after="0"/>
              <w:rPr>
                <w:rFonts w:ascii="Arial" w:hAnsi="Arial"/>
                <w:color w:val="000000"/>
                <w:sz w:val="24"/>
                <w:szCs w:val="24"/>
                <w:lang w:val="en-GB"/>
              </w:rPr>
            </w:pPr>
            <w:r>
              <w:rPr>
                <w:rFonts w:ascii="Arial" w:hAnsi="Arial"/>
                <w:color w:val="000000"/>
                <w:sz w:val="24"/>
                <w:szCs w:val="24"/>
                <w:lang w:val="en-GB"/>
              </w:rPr>
              <w:t xml:space="preserve">The </w:t>
            </w:r>
            <w:r>
              <w:rPr>
                <w:rFonts w:ascii="Arial" w:hAnsi="Arial"/>
                <w:color w:val="000000"/>
                <w:sz w:val="24"/>
                <w:szCs w:val="24"/>
                <w:lang w:val="en-US"/>
              </w:rPr>
              <w:t>Khaw</w:t>
            </w:r>
            <w:r>
              <w:rPr>
                <w:rFonts w:ascii="Arial" w:hAnsi="Arial"/>
                <w:color w:val="000000"/>
                <w:sz w:val="24"/>
                <w:szCs w:val="24"/>
                <w:lang w:val="en-GB"/>
              </w:rPr>
              <w:t>ētna tribe migrated to əl-Khātūnīya and other villages in eastern Syria (for example əl-Hōl, which now has about 5000 inhabitants) some 200 years ago. According to their traditions, the tribe originally came either from the Arabian Peninsula or the region around Mosul. (Members of the tribe still live in Iraq).</w:t>
            </w:r>
          </w:p>
          <w:p>
            <w:pPr>
              <w:pStyle w:val="Normal"/>
              <w:spacing w:lineRule="auto" w:line="240" w:before="0" w:after="0"/>
              <w:rPr>
                <w:rFonts w:ascii="Arial" w:hAnsi="Arial"/>
                <w:color w:val="000000"/>
                <w:sz w:val="24"/>
                <w:szCs w:val="24"/>
                <w:lang w:val="en-GB"/>
              </w:rPr>
            </w:pPr>
            <w:r>
              <w:rPr>
                <w:rFonts w:ascii="Arial" w:hAnsi="Arial"/>
                <w:color w:val="000000"/>
                <w:sz w:val="24"/>
                <w:szCs w:val="24"/>
                <w:lang w:val="en-GB"/>
              </w:rPr>
              <w:t>Talay (1999) estimated that in 1997 about 30,000 speakers of the Khātūni dialect lived in Syria, Iraq, and Turkey.</w:t>
            </w:r>
          </w:p>
        </w:tc>
      </w:tr>
      <w:tr>
        <w:trPr>
          <w:trHeight w:val="318" w:hRule="atLeast"/>
        </w:trPr>
        <w:tc>
          <w:tcPr>
            <w:tcW w:w="268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Research history</w:t>
            </w:r>
          </w:p>
        </w:tc>
        <w:tc>
          <w:tcPr>
            <w:tcW w:w="6374" w:type="dxa"/>
            <w:tcBorders>
              <w:top w:val="single" w:sz="4" w:space="0" w:color="000000"/>
              <w:left w:val="single" w:sz="4" w:space="0" w:color="000000"/>
              <w:bottom w:val="single" w:sz="4" w:space="0" w:color="000000"/>
              <w:right w:val="single" w:sz="4" w:space="0" w:color="000000"/>
            </w:tcBorders>
            <w:shd w:color="auto" w:fill="FFF2CC" w:val="clear"/>
          </w:tcPr>
          <w:p>
            <w:pPr>
              <w:pStyle w:val="ResearchHistory"/>
              <w:shd w:fill="FFFFFF" w:val="clear"/>
              <w:jc w:val="both"/>
              <w:rPr>
                <w:lang w:val="en-US"/>
              </w:rPr>
            </w:pPr>
            <w:r>
              <w:rPr>
                <w:lang w:val="en-US"/>
              </w:rPr>
              <w:t>Shabo Talay was the first researcher to write a comprehensive grammar of the Arabic dialect of the Khawētna (199</w:t>
            </w:r>
            <w:bookmarkStart w:id="0" w:name="_GoBack"/>
            <w:bookmarkEnd w:id="0"/>
            <w:r>
              <w:rPr>
                <w:lang w:val="en-US"/>
              </w:rPr>
              <w:t>9); Talay (2003) is a monograph containing a broad range of texts from different genres with German translations and a glossary.</w:t>
            </w:r>
          </w:p>
          <w:p>
            <w:pPr>
              <w:pStyle w:val="ResearchHistory"/>
              <w:shd w:fill="FFFFFF" w:val="clear"/>
              <w:jc w:val="both"/>
              <w:rPr>
                <w:lang w:val="en-US"/>
              </w:rPr>
            </w:pPr>
            <w:r>
              <w:rPr>
                <w:lang w:val="en-US"/>
              </w:rPr>
              <w:t>Behnstedt (1992) includes a short description of some features of the dialect, plus three texts.</w:t>
            </w:r>
          </w:p>
        </w:tc>
      </w:tr>
      <w:tr>
        <w:trPr/>
        <w:tc>
          <w:tcPr>
            <w:tcW w:w="268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Dictionaries</w:t>
            </w:r>
          </w:p>
        </w:tc>
        <w:tc>
          <w:tcPr>
            <w:tcW w:w="6374" w:type="dxa"/>
            <w:tcBorders>
              <w:top w:val="single" w:sz="4" w:space="0" w:color="000000"/>
              <w:left w:val="single" w:sz="4" w:space="0" w:color="000000"/>
              <w:bottom w:val="single" w:sz="4" w:space="0" w:color="000000"/>
              <w:right w:val="single" w:sz="4" w:space="0" w:color="000000"/>
            </w:tcBorders>
            <w:shd w:color="auto" w:fill="FFE599" w:val="clear"/>
          </w:tcPr>
          <w:p>
            <w:pPr>
              <w:pStyle w:val="Dicts"/>
              <w:rPr>
                <w:lang w:val="en-US"/>
              </w:rPr>
            </w:pPr>
            <w:r>
              <w:rPr>
                <w:lang w:val="en-US"/>
              </w:rPr>
              <w:t>Talay (2003) includes a glossary.</w:t>
            </w:r>
          </w:p>
        </w:tc>
      </w:tr>
      <w:tr>
        <w:trPr/>
        <w:tc>
          <w:tcPr>
            <w:tcW w:w="268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Text books</w:t>
            </w:r>
          </w:p>
        </w:tc>
        <w:tc>
          <w:tcPr>
            <w:tcW w:w="6374" w:type="dxa"/>
            <w:tcBorders>
              <w:top w:val="single" w:sz="4" w:space="0" w:color="000000"/>
              <w:left w:val="single" w:sz="4" w:space="0" w:color="000000"/>
              <w:bottom w:val="single" w:sz="4" w:space="0" w:color="000000"/>
              <w:right w:val="single" w:sz="4" w:space="0" w:color="000000"/>
            </w:tcBorders>
            <w:shd w:color="auto" w:fill="FFF2CC" w:val="clear"/>
          </w:tcPr>
          <w:p>
            <w:pPr>
              <w:pStyle w:val="Textbooks"/>
              <w:shd w:fill="FFFFFF" w:val="clear"/>
              <w:rPr>
                <w:highlight w:val="white"/>
              </w:rPr>
            </w:pPr>
            <w:r>
              <w:rPr>
                <w:shd w:fill="FFFFFF" w:val="clear"/>
              </w:rPr>
            </w:r>
          </w:p>
        </w:tc>
      </w:tr>
      <w:tr>
        <w:trPr/>
        <w:tc>
          <w:tcPr>
            <w:tcW w:w="268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Audio data</w:t>
            </w:r>
          </w:p>
        </w:tc>
        <w:tc>
          <w:tcPr>
            <w:tcW w:w="6374" w:type="dxa"/>
            <w:tcBorders>
              <w:top w:val="single" w:sz="4" w:space="0" w:color="000000"/>
              <w:left w:val="single" w:sz="4" w:space="0" w:color="000000"/>
              <w:bottom w:val="single" w:sz="4" w:space="0" w:color="000000"/>
              <w:right w:val="single" w:sz="4" w:space="0" w:color="000000"/>
            </w:tcBorders>
            <w:shd w:color="auto" w:fill="FFE599" w:val="clear"/>
          </w:tcPr>
          <w:p>
            <w:pPr>
              <w:pStyle w:val="Audio"/>
              <w:shd w:fill="FFFFFF" w:val="clear"/>
              <w:rPr>
                <w:rFonts w:ascii="Arial" w:hAnsi="Arial"/>
                <w:sz w:val="24"/>
                <w:szCs w:val="24"/>
                <w:highlight w:val="white"/>
              </w:rPr>
            </w:pPr>
            <w:r>
              <w:rPr>
                <w:rFonts w:ascii="Arial" w:hAnsi="Arial"/>
                <w:sz w:val="24"/>
                <w:szCs w:val="24"/>
                <w:shd w:fill="FFFFFF" w:val="clear"/>
              </w:rPr>
            </w:r>
          </w:p>
        </w:tc>
      </w:tr>
      <w:tr>
        <w:trPr/>
        <w:tc>
          <w:tcPr>
            <w:tcW w:w="268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Bibliography</w:t>
            </w:r>
          </w:p>
        </w:tc>
        <w:tc>
          <w:tcPr>
            <w:tcW w:w="6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shd w:val="clear" w:color="auto" w:fill="FFFFFF"/>
              <w:spacing w:lineRule="auto" w:line="240" w:before="0" w:after="0"/>
              <w:rPr>
                <w:rFonts w:ascii="Arial" w:hAnsi="Arial"/>
                <w:color w:val="000000"/>
                <w:sz w:val="24"/>
                <w:szCs w:val="24"/>
                <w:highlight w:val="white"/>
                <w:lang w:val="en-GB"/>
              </w:rPr>
            </w:pPr>
            <w:r>
              <w:rPr>
                <w:rFonts w:ascii="Arial" w:hAnsi="Arial"/>
                <w:color w:val="000000"/>
                <w:sz w:val="24"/>
                <w:szCs w:val="24"/>
                <w:shd w:fill="FFFFFF" w:val="clear"/>
                <w:lang w:val="en-GB"/>
              </w:rPr>
              <w:t>{leave empty}</w:t>
            </w:r>
          </w:p>
        </w:tc>
      </w:tr>
      <w:tr>
        <w:trPr/>
        <w:tc>
          <w:tcPr>
            <w:tcW w:w="268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Sample text</w:t>
            </w:r>
          </w:p>
        </w:tc>
        <w:tc>
          <w:tcPr>
            <w:tcW w:w="6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shd w:val="clear" w:color="auto" w:fill="FFFFFF"/>
              <w:spacing w:lineRule="auto" w:line="240" w:before="0" w:after="0"/>
              <w:rPr>
                <w:rFonts w:ascii="Arial" w:hAnsi="Arial"/>
                <w:color w:val="000000"/>
                <w:sz w:val="24"/>
                <w:szCs w:val="24"/>
                <w:highlight w:val="white"/>
                <w:lang w:val="en-GB"/>
              </w:rPr>
            </w:pPr>
            <w:r>
              <w:rPr>
                <w:rFonts w:ascii="Arial" w:hAnsi="Arial"/>
                <w:color w:val="000000"/>
                <w:sz w:val="24"/>
                <w:szCs w:val="24"/>
                <w:shd w:fill="FFFFFF" w:val="clear"/>
                <w:lang w:val="en-GB"/>
              </w:rPr>
              <w:t>{leave empty}</w:t>
            </w:r>
          </w:p>
        </w:tc>
      </w:tr>
      <w:tr>
        <w:trPr/>
        <w:tc>
          <w:tcPr>
            <w:tcW w:w="268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Linguistic features</w:t>
            </w:r>
          </w:p>
        </w:tc>
        <w:tc>
          <w:tcPr>
            <w:tcW w:w="6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shd w:val="clear" w:color="auto" w:fill="FFFFFF"/>
              <w:spacing w:lineRule="auto" w:line="240" w:before="0" w:after="0"/>
              <w:rPr>
                <w:rFonts w:ascii="Arial" w:hAnsi="Arial"/>
                <w:color w:val="000000"/>
                <w:sz w:val="24"/>
                <w:szCs w:val="24"/>
                <w:highlight w:val="white"/>
                <w:lang w:val="en-GB"/>
              </w:rPr>
            </w:pPr>
            <w:r>
              <w:rPr>
                <w:rFonts w:ascii="Arial" w:hAnsi="Arial"/>
                <w:color w:val="000000"/>
                <w:sz w:val="24"/>
                <w:szCs w:val="24"/>
                <w:shd w:fill="FFFFFF" w:val="clear"/>
                <w:lang w:val="en-GB"/>
              </w:rPr>
              <w:t>{leave empty</w:t>
            </w:r>
          </w:p>
        </w:tc>
      </w:tr>
    </w:tbl>
    <w:p>
      <w:pPr>
        <w:pStyle w:val="Normal"/>
        <w:widowControl/>
        <w:suppressAutoHyphens w:val="true"/>
        <w:bidi w:val="0"/>
        <w:spacing w:lineRule="auto" w:line="259" w:before="0" w:after="160"/>
        <w:jc w:val="left"/>
        <w:textAlignment w:val="baseline"/>
        <w:rPr/>
      </w:pPr>
      <w:r>
        <w:rPr/>
      </w:r>
    </w:p>
    <w:sectPr>
      <w:type w:val="nextPage"/>
      <w:pgSz w:w="11906" w:h="16838"/>
      <w:pgMar w:left="1417" w:right="1417" w:header="0" w:top="1417"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
  <w:hyphenationZone w:val="425"/>
  <w:themeFontLang w:val="de-AT"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textAlignment w:val="baseline"/>
    </w:pPr>
    <w:rPr>
      <w:rFonts w:ascii="Calibri" w:hAnsi="Calibri" w:eastAsia="Calibri" w:cs="Arial"/>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TextkrperZchn" w:customStyle="1">
    <w:name w:val="Textkörper Zchn"/>
    <w:basedOn w:val="DefaultParagraphFont"/>
    <w:qFormat/>
    <w:rPr>
      <w:rFonts w:ascii="Times New Roman" w:hAnsi="Times New Roman" w:eastAsia="Times New Roman" w:cs="Times New Roman"/>
      <w:sz w:val="24"/>
    </w:rPr>
  </w:style>
  <w:style w:type="character" w:styleId="KopfzeileZchn" w:customStyle="1">
    <w:name w:val="Kopfzeile Zchn"/>
    <w:basedOn w:val="DefaultParagraphFont"/>
    <w:qFormat/>
    <w:rPr/>
  </w:style>
  <w:style w:type="character" w:styleId="FuzeileZchn" w:customStyle="1">
    <w:name w:val="Fußzeile Zchn"/>
    <w:basedOn w:val="DefaultParagraphFont"/>
    <w:qFormat/>
    <w:rPr/>
  </w:style>
  <w:style w:type="character" w:styleId="Internetlink" w:customStyle="1">
    <w:name w:val="Internet link"/>
    <w:basedOn w:val="DefaultParagraphFont"/>
    <w:qFormat/>
    <w:rPr>
      <w:color w:val="0000FF"/>
      <w:u w:val="single"/>
    </w:rPr>
  </w:style>
  <w:style w:type="character" w:styleId="Geodms" w:customStyle="1">
    <w:name w:val="geo-dms"/>
    <w:basedOn w:val="DefaultParagraphFont"/>
    <w:qFormat/>
    <w:rPr/>
  </w:style>
  <w:style w:type="character" w:styleId="Latitude" w:customStyle="1">
    <w:name w:val="latitude"/>
    <w:basedOn w:val="DefaultParagraphFont"/>
    <w:qFormat/>
    <w:rPr/>
  </w:style>
  <w:style w:type="character" w:styleId="Longitude" w:customStyle="1">
    <w:name w:val="longitude"/>
    <w:basedOn w:val="DefaultParagraphFont"/>
    <w:qFormat/>
    <w:rPr/>
  </w:style>
  <w:style w:type="character" w:styleId="SprechblasentextZchn" w:customStyle="1">
    <w:name w:val="Sprechblasentext Zchn"/>
    <w:basedOn w:val="DefaultParagraphFont"/>
    <w:qFormat/>
    <w:rPr>
      <w:rFonts w:ascii="Tahoma" w:hAnsi="Tahoma" w:eastAsia="Tahoma" w:cs="Tahoma"/>
      <w:sz w:val="16"/>
      <w:szCs w:val="16"/>
    </w:rPr>
  </w:style>
  <w:style w:type="character" w:styleId="Internetverknpfung">
    <w:name w:val="Internetverknüpfung"/>
    <w:rPr>
      <w:color w:val="000080"/>
      <w:u w:val="single"/>
      <w:lang w:val="zxx" w:eastAsia="zxx" w:bidi="zxx"/>
    </w:rPr>
  </w:style>
  <w:style w:type="paragraph" w:styleId="Berschrift" w:customStyle="1">
    <w:name w:val="Überschrift"/>
    <w:basedOn w:val="Normal"/>
    <w:next w:val="Textbody"/>
    <w:qFormat/>
    <w:pPr>
      <w:keepNext w:val="true"/>
      <w:spacing w:before="240" w:after="120"/>
    </w:pPr>
    <w:rPr>
      <w:rFonts w:ascii="Liberation Sans" w:hAnsi="Liberation Sans" w:eastAsia="Microsoft YaHei" w:cs="Mangal"/>
      <w:sz w:val="28"/>
      <w:szCs w:val="28"/>
    </w:rPr>
  </w:style>
  <w:style w:type="paragraph" w:styleId="Textkrper">
    <w:name w:val="Body Text"/>
    <w:basedOn w:val="Normal"/>
    <w:pPr>
      <w:spacing w:lineRule="auto" w:line="276" w:before="0" w:after="140"/>
    </w:pPr>
    <w:rPr/>
  </w:style>
  <w:style w:type="paragraph" w:styleId="Liste">
    <w:name w:val="List"/>
    <w:basedOn w:val="Textbody"/>
    <w:pPr/>
    <w:rPr>
      <w:rFonts w:cs="Mangal"/>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pPr>
      <w:suppressLineNumbers/>
    </w:pPr>
    <w:rPr>
      <w:rFonts w:cs="Mangal"/>
      <w:sz w:val="24"/>
    </w:rPr>
  </w:style>
  <w:style w:type="paragraph" w:styleId="Textbody" w:customStyle="1">
    <w:name w:val="Text body"/>
    <w:basedOn w:val="Normal"/>
    <w:qFormat/>
    <w:pPr>
      <w:spacing w:before="0" w:after="120"/>
    </w:pPr>
    <w:rPr>
      <w:rFonts w:ascii="Times New Roman" w:hAnsi="Times New Roman" w:eastAsia="Times New Roman" w:cs="Times New Roman"/>
      <w:sz w:val="24"/>
    </w:rPr>
  </w:style>
  <w:style w:type="paragraph" w:styleId="Caption">
    <w:name w:val="caption"/>
    <w:basedOn w:val="Normal"/>
    <w:qFormat/>
    <w:pPr>
      <w:suppressLineNumbers/>
      <w:spacing w:before="120" w:after="120"/>
    </w:pPr>
    <w:rPr>
      <w:rFonts w:cs="Mangal"/>
      <w:i/>
      <w:iCs/>
      <w:sz w:val="24"/>
      <w:szCs w:val="24"/>
    </w:rPr>
  </w:style>
  <w:style w:type="paragraph" w:styleId="KopfundFuzeile">
    <w:name w:val="Kopf- und Fußzeile"/>
    <w:basedOn w:val="Normal"/>
    <w:qFormat/>
    <w:pPr/>
    <w:rPr/>
  </w:style>
  <w:style w:type="paragraph" w:styleId="Kopfzeile">
    <w:name w:val="Header"/>
    <w:basedOn w:val="Normal"/>
    <w:pPr>
      <w:tabs>
        <w:tab w:val="clear" w:pos="708"/>
        <w:tab w:val="center" w:pos="4536" w:leader="none"/>
        <w:tab w:val="right" w:pos="9072" w:leader="none"/>
      </w:tabs>
      <w:spacing w:lineRule="auto" w:line="240" w:before="0" w:after="0"/>
    </w:pPr>
    <w:rPr/>
  </w:style>
  <w:style w:type="paragraph" w:styleId="Fuzeile">
    <w:name w:val="Footer"/>
    <w:basedOn w:val="Normal"/>
    <w:pPr>
      <w:tabs>
        <w:tab w:val="clear" w:pos="708"/>
        <w:tab w:val="center" w:pos="4536" w:leader="none"/>
        <w:tab w:val="right" w:pos="9072" w:leader="none"/>
      </w:tabs>
      <w:spacing w:lineRule="auto" w:line="240" w:before="0" w:after="0"/>
    </w:pPr>
    <w:rPr/>
  </w:style>
  <w:style w:type="paragraph" w:styleId="XmlID" w:customStyle="1">
    <w:name w:val="xmlID"/>
    <w:basedOn w:val="Normal"/>
    <w:qFormat/>
    <w:pPr>
      <w:spacing w:lineRule="auto" w:line="240" w:before="0" w:after="0"/>
    </w:pPr>
    <w:rPr>
      <w:rFonts w:ascii="Arial" w:hAnsi="Arial" w:eastAsia="Arial"/>
      <w:bCs/>
      <w:color w:val="000000"/>
      <w:sz w:val="24"/>
      <w:szCs w:val="24"/>
      <w:lang w:val="en-GB"/>
    </w:rPr>
  </w:style>
  <w:style w:type="paragraph" w:styleId="Author" w:customStyle="1">
    <w:name w:val="author"/>
    <w:basedOn w:val="Normal"/>
    <w:qFormat/>
    <w:pPr>
      <w:spacing w:lineRule="auto" w:line="240" w:before="0" w:after="0"/>
    </w:pPr>
    <w:rPr>
      <w:rFonts w:ascii="Arial" w:hAnsi="Arial" w:eastAsia="Arial"/>
      <w:color w:val="000000"/>
      <w:sz w:val="24"/>
      <w:szCs w:val="24"/>
      <w:lang w:val="en-GB"/>
    </w:rPr>
  </w:style>
  <w:style w:type="paragraph" w:styleId="ImageCopyright" w:customStyle="1">
    <w:name w:val="imageCopyright"/>
    <w:basedOn w:val="Normal"/>
    <w:qFormat/>
    <w:pPr>
      <w:spacing w:lineRule="auto" w:line="240" w:before="0" w:after="0"/>
    </w:pPr>
    <w:rPr>
      <w:rFonts w:ascii="Arial" w:hAnsi="Arial" w:eastAsia="Arial"/>
      <w:color w:val="000000"/>
      <w:sz w:val="24"/>
      <w:szCs w:val="24"/>
      <w:lang w:val="en-GB"/>
    </w:rPr>
  </w:style>
  <w:style w:type="paragraph" w:styleId="Image" w:customStyle="1">
    <w:name w:val="image"/>
    <w:basedOn w:val="Normal"/>
    <w:qFormat/>
    <w:pPr>
      <w:spacing w:lineRule="auto" w:line="240" w:before="0" w:after="0"/>
    </w:pPr>
    <w:rPr>
      <w:rFonts w:ascii="Arial" w:hAnsi="Arial" w:eastAsia="Arial"/>
      <w:color w:val="FF0000"/>
      <w:sz w:val="24"/>
      <w:szCs w:val="24"/>
      <w:lang w:val="en-GB"/>
    </w:rPr>
  </w:style>
  <w:style w:type="paragraph" w:styleId="LocNameEng" w:customStyle="1">
    <w:name w:val="locNameEng"/>
    <w:basedOn w:val="Normal"/>
    <w:qFormat/>
    <w:pPr>
      <w:spacing w:lineRule="auto" w:line="240" w:before="0" w:after="0"/>
    </w:pPr>
    <w:rPr>
      <w:rFonts w:ascii="Arial" w:hAnsi="Arial" w:eastAsia="Arial"/>
      <w:sz w:val="24"/>
      <w:szCs w:val="24"/>
      <w:lang w:val="en-GB"/>
    </w:rPr>
  </w:style>
  <w:style w:type="paragraph" w:styleId="LocNameFusha" w:customStyle="1">
    <w:name w:val="locNameFusha"/>
    <w:basedOn w:val="Normal"/>
    <w:qFormat/>
    <w:pPr>
      <w:spacing w:lineRule="auto" w:line="240" w:before="0" w:after="0"/>
    </w:pPr>
    <w:rPr>
      <w:rFonts w:ascii="Arial" w:hAnsi="Arial" w:eastAsia="Arial"/>
      <w:sz w:val="24"/>
      <w:szCs w:val="24"/>
      <w:lang w:val="en-GB"/>
    </w:rPr>
  </w:style>
  <w:style w:type="paragraph" w:styleId="LocNameLoc" w:customStyle="1">
    <w:name w:val="locNameLoc"/>
    <w:basedOn w:val="Normal"/>
    <w:qFormat/>
    <w:pPr>
      <w:spacing w:lineRule="auto" w:line="240" w:before="0" w:after="0"/>
    </w:pPr>
    <w:rPr>
      <w:rFonts w:ascii="Arial" w:hAnsi="Arial" w:eastAsia="Arial"/>
      <w:color w:val="FF0000"/>
      <w:sz w:val="24"/>
      <w:szCs w:val="24"/>
      <w:lang w:val="en-GB"/>
    </w:rPr>
  </w:style>
  <w:style w:type="paragraph" w:styleId="TypologyGen" w:customStyle="1">
    <w:name w:val="typologyGen"/>
    <w:basedOn w:val="Normal"/>
    <w:qFormat/>
    <w:pPr>
      <w:shd w:val="clear" w:color="auto" w:fill="FFFFFF"/>
      <w:spacing w:lineRule="auto" w:line="240" w:before="0" w:after="0"/>
    </w:pPr>
    <w:rPr>
      <w:rFonts w:ascii="Arial" w:hAnsi="Arial" w:eastAsia="Arial"/>
      <w:color w:val="000000"/>
      <w:sz w:val="24"/>
      <w:szCs w:val="24"/>
      <w:lang w:val="en-GB"/>
    </w:rPr>
  </w:style>
  <w:style w:type="paragraph" w:styleId="ResearchHistory" w:customStyle="1">
    <w:name w:val="researchHistory"/>
    <w:basedOn w:val="Normal"/>
    <w:qFormat/>
    <w:pPr>
      <w:shd w:val="clear" w:color="auto" w:fill="FFFFFF"/>
      <w:spacing w:lineRule="auto" w:line="240" w:before="0" w:after="0"/>
    </w:pPr>
    <w:rPr>
      <w:rFonts w:ascii="Arial" w:hAnsi="Arial" w:eastAsia="Arial"/>
      <w:color w:val="000000"/>
      <w:sz w:val="24"/>
      <w:szCs w:val="24"/>
      <w:lang w:val="en-GB"/>
    </w:rPr>
  </w:style>
  <w:style w:type="paragraph" w:styleId="Dicts" w:customStyle="1">
    <w:name w:val="dicts"/>
    <w:basedOn w:val="Normal"/>
    <w:qFormat/>
    <w:pPr>
      <w:shd w:val="clear" w:color="auto" w:fill="FFFFFF"/>
      <w:spacing w:lineRule="auto" w:line="240" w:before="0" w:after="0"/>
    </w:pPr>
    <w:rPr>
      <w:rFonts w:ascii="Arial" w:hAnsi="Arial" w:eastAsia="Arial"/>
      <w:color w:val="000000"/>
      <w:sz w:val="24"/>
      <w:szCs w:val="24"/>
      <w:lang w:val="en-GB"/>
    </w:rPr>
  </w:style>
  <w:style w:type="paragraph" w:styleId="Textbooks" w:customStyle="1">
    <w:name w:val="textbooks"/>
    <w:basedOn w:val="Normal"/>
    <w:qFormat/>
    <w:pPr>
      <w:shd w:val="clear" w:color="auto" w:fill="FFFFFF"/>
      <w:spacing w:lineRule="auto" w:line="240" w:before="0" w:after="0"/>
    </w:pPr>
    <w:rPr>
      <w:rFonts w:ascii="Arial" w:hAnsi="Arial" w:eastAsia="Arial"/>
      <w:color w:val="000000"/>
      <w:sz w:val="24"/>
      <w:szCs w:val="24"/>
      <w:lang w:val="en-GB"/>
    </w:rPr>
  </w:style>
  <w:style w:type="paragraph" w:styleId="Audio" w:customStyle="1">
    <w:name w:val="audio"/>
    <w:basedOn w:val="Normal"/>
    <w:qFormat/>
    <w:pPr>
      <w:shd w:val="clear" w:color="auto" w:fill="FFFFFF"/>
      <w:spacing w:lineRule="auto" w:line="240" w:before="0" w:after="0"/>
    </w:pPr>
    <w:rPr>
      <w:lang w:val="en-US"/>
    </w:rPr>
  </w:style>
  <w:style w:type="paragraph" w:styleId="BalloonText">
    <w:name w:val="Balloon Text"/>
    <w:basedOn w:val="Normal"/>
    <w:qFormat/>
    <w:pPr>
      <w:spacing w:lineRule="auto" w:line="240" w:before="0" w:after="0"/>
    </w:pPr>
    <w:rPr>
      <w:rFonts w:ascii="Tahoma" w:hAnsi="Tahoma" w:eastAsia="Tahoma" w:cs="Tahoma"/>
      <w:sz w:val="16"/>
      <w:szCs w:val="16"/>
    </w:rPr>
  </w:style>
  <w:style w:type="paragraph" w:styleId="Tabelleninhalt" w:customStyle="1">
    <w:name w:val="Tabelleninhalt"/>
    <w:basedOn w:val="Normal"/>
    <w:qFormat/>
    <w:pPr>
      <w:suppressLineNumbers/>
    </w:pPr>
    <w:rPr/>
  </w:style>
  <w:style w:type="numbering" w:styleId="NoList" w:customStyle="1">
    <w:name w:val="No List"/>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ols.wmflabs.org/geohack/geohack.php?pagename=Khatuniyah,_al-Hasakah&amp;params=36_25_22_N_41_13_12_E_type:city(1218)_region:SY-HA" TargetMode="External"/><Relationship Id="rId3" Type="http://schemas.openxmlformats.org/officeDocument/2006/relationships/hyperlink" Target="https://en.wikipedia.org/wiki/Al-Hasakah_Governorate"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LibreOffice/6.3.6.2$Linux_X86_64 LibreOffice_project/30$Build-2</Application>
  <Pages>1</Pages>
  <Words>300</Words>
  <Characters>1642</Characters>
  <CharactersWithSpaces>1904</CharactersWithSpaces>
  <Paragraphs>39</Paragraphs>
  <Company>Universitaet Wien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2020-02-04T07:47:00Z</dcterms:created>
  <dc:creator>Bettina Leitner</dc:creator>
  <dc:description/>
  <dc:language>de-AT</dc:language>
  <cp:lastModifiedBy>Daniel Schopper</cp:lastModifiedBy>
  <dcterms:modified xsi:type="dcterms:W3CDTF">2020-09-24T12:31:26Z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Universitaet Wien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