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2D" w:rsidRDefault="00143E2D">
      <w:pPr>
        <w:rPr>
          <w:lang w:val="en-GB"/>
        </w:rPr>
      </w:pPr>
    </w:p>
    <w:p w:rsidR="00143E2D" w:rsidRDefault="0004516C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143E2D" w:rsidRDefault="00143E2D">
      <w:pPr>
        <w:rPr>
          <w:lang w:val="en-GB"/>
        </w:rPr>
      </w:pPr>
    </w:p>
    <w:tbl>
      <w:tblPr>
        <w:tblW w:w="9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7"/>
        <w:gridCol w:w="7021"/>
      </w:tblGrid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0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xmlID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profile_{location}_01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  <w:lang w:val="de-AT" w:eastAsia="de-AT"/>
              </w:rPr>
              <w:drawing>
                <wp:inline distT="0" distB="0" distL="0" distR="0" wp14:anchorId="42B1CAEF" wp14:editId="39C30146">
                  <wp:extent cx="4320000" cy="2907650"/>
                  <wp:effectExtent l="0" t="0" r="4445" b="7620"/>
                  <wp:docPr id="1" name="Grafik 1" descr="G:\diascans grob geordnet\Syrien\Syrien 1985 Stephan\XLV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diascans grob geordnet\Syrien\Syrien 1985 Stephan\XLV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90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 1985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Bdr>
                <w:bottom w:val="single" w:sz="6" w:space="0" w:color="A2A9B1"/>
              </w:pBd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</w:pPr>
            <w:r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  <w:t>Hama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Ḥ</w:t>
            </w:r>
            <w:r>
              <w:rPr>
                <w:sz w:val="32"/>
                <w:szCs w:val="32"/>
              </w:rPr>
              <w:t>amāh</w:t>
            </w:r>
            <w:proofErr w:type="spellEnd"/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locNameFushaAr"/>
              <w:spacing w:after="0"/>
            </w:pPr>
            <w:r>
              <w:rPr>
                <w:rtl/>
              </w:rPr>
              <w:t>حماة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locNameLoc"/>
            </w:pPr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  <w:lang w:val="de-AT"/>
              </w:rPr>
              <w:t>Ḥ</w:t>
            </w:r>
            <w:r>
              <w:rPr>
                <w:color w:val="000000"/>
                <w:sz w:val="32"/>
                <w:szCs w:val="32"/>
                <w:lang w:val="de-AT"/>
              </w:rPr>
              <w:t>ama</w:t>
            </w:r>
            <w:proofErr w:type="spellEnd"/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ge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35.12103185</w:t>
            </w:r>
          </w:p>
          <w:p w:rsidR="00143E2D" w:rsidRDefault="0004516C">
            <w:pPr>
              <w:pStyle w:val="ge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36.75247183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East (Mashreq) &gt; Levant &gt; Syria&gt; Centre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typologyGen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Urban sedentary dialect 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jc w:val="both"/>
              <w:rPr>
                <w:b/>
                <w:bCs/>
                <w:color w:val="0070C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gen"/>
            </w:pPr>
            <w:r>
              <w:rPr>
                <w:sz w:val="28"/>
                <w:szCs w:val="28"/>
              </w:rPr>
              <w:t>Hama is a major city in central Syria on the banks of the Orontes River and famous for its many water wheels (</w:t>
            </w:r>
            <w:proofErr w:type="spellStart"/>
            <w:r>
              <w:rPr>
                <w:i/>
                <w:sz w:val="28"/>
                <w:szCs w:val="28"/>
              </w:rPr>
              <w:t>nawā</w:t>
            </w:r>
            <w:r>
              <w:rPr>
                <w:i/>
                <w:sz w:val="28"/>
                <w:szCs w:val="28"/>
              </w:rPr>
              <w:t>ʕ</w:t>
            </w:r>
            <w:r>
              <w:rPr>
                <w:i/>
                <w:sz w:val="28"/>
                <w:szCs w:val="28"/>
              </w:rPr>
              <w:t>īr</w:t>
            </w:r>
            <w:proofErr w:type="spellEnd"/>
            <w:r>
              <w:rPr>
                <w:sz w:val="28"/>
                <w:szCs w:val="28"/>
              </w:rPr>
              <w:t xml:space="preserve">), which were used for </w:t>
            </w:r>
            <w:r>
              <w:rPr>
                <w:sz w:val="28"/>
                <w:szCs w:val="28"/>
              </w:rPr>
              <w:t>irrigation until the late 1980s. Most of Hama's inhabitants are Sunni Muslims, but there is also a Christian minority.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researchHistory"/>
            </w:pPr>
            <w:r>
              <w:rPr>
                <w:sz w:val="28"/>
                <w:szCs w:val="28"/>
              </w:rPr>
              <w:t>In spite of Hama’s size and importance, its dialect has been insufficiently investigated. Lewin 1966 contains sixteen t</w:t>
            </w:r>
            <w:r>
              <w:rPr>
                <w:sz w:val="28"/>
                <w:szCs w:val="28"/>
              </w:rPr>
              <w:t xml:space="preserve">exts with German translation and a short sketch of the </w:t>
            </w:r>
            <w:r>
              <w:rPr>
                <w:sz w:val="28"/>
                <w:szCs w:val="28"/>
              </w:rPr>
              <w:lastRenderedPageBreak/>
              <w:t xml:space="preserve">dialect's phonology, morphology, and syntax. Behnstedt's 1997 linguistic atlas of Syria </w:t>
            </w:r>
            <w:bookmarkStart w:id="0" w:name="_GoBack"/>
            <w:bookmarkEnd w:id="0"/>
            <w:r>
              <w:rPr>
                <w:sz w:val="28"/>
                <w:szCs w:val="28"/>
              </w:rPr>
              <w:t>also provides some data on Hama.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lastRenderedPageBreak/>
              <w:t>Dictionaries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pStyle w:val="dic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Lewin 1966 contains a 30-page glossary.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143E2D">
            <w:pPr>
              <w:pStyle w:val="textbooks"/>
              <w:rPr>
                <w:sz w:val="32"/>
                <w:szCs w:val="32"/>
                <w:highlight w:val="white"/>
              </w:rPr>
            </w:pP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143E2D">
            <w:pPr>
              <w:pStyle w:val="audio"/>
              <w:rPr>
                <w:sz w:val="32"/>
                <w:szCs w:val="32"/>
                <w:highlight w:val="white"/>
              </w:rPr>
            </w:pP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143E2D"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43E2D" w:rsidRDefault="0004516C">
            <w:pPr>
              <w:spacing w:after="0" w:line="240" w:lineRule="auto"/>
              <w:rPr>
                <w:b/>
                <w:bCs/>
                <w:color w:val="0070C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3E2D" w:rsidRDefault="0004516C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</w:tbl>
    <w:p w:rsidR="00143E2D" w:rsidRDefault="00143E2D">
      <w:pPr>
        <w:rPr>
          <w:sz w:val="24"/>
          <w:szCs w:val="24"/>
          <w:lang w:val="en-GB"/>
        </w:rPr>
      </w:pPr>
    </w:p>
    <w:p w:rsidR="00143E2D" w:rsidRDefault="00143E2D"/>
    <w:sectPr w:rsidR="00143E2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516C">
      <w:pPr>
        <w:spacing w:after="0" w:line="240" w:lineRule="auto"/>
      </w:pPr>
      <w:r>
        <w:separator/>
      </w:r>
    </w:p>
  </w:endnote>
  <w:endnote w:type="continuationSeparator" w:id="0">
    <w:p w:rsidR="00000000" w:rsidRDefault="0004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E2D" w:rsidRDefault="00143E2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E2D" w:rsidRDefault="00143E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516C">
      <w:pPr>
        <w:spacing w:after="0" w:line="240" w:lineRule="auto"/>
      </w:pPr>
      <w:r>
        <w:separator/>
      </w:r>
    </w:p>
  </w:footnote>
  <w:footnote w:type="continuationSeparator" w:id="0">
    <w:p w:rsidR="00000000" w:rsidRDefault="0004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E2D" w:rsidRDefault="00143E2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E2D" w:rsidRDefault="00143E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105"/>
    <w:multiLevelType w:val="multilevel"/>
    <w:tmpl w:val="4A029FE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2D"/>
    <w:rsid w:val="0004516C"/>
    <w:rsid w:val="0014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Stephan</cp:lastModifiedBy>
  <cp:revision>4</cp:revision>
  <dcterms:created xsi:type="dcterms:W3CDTF">2018-12-01T18:27:00Z</dcterms:created>
  <dcterms:modified xsi:type="dcterms:W3CDTF">2018-12-29T13:49:00Z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