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58E" w:rsidRDefault="009E658E">
      <w:pPr>
        <w:rPr>
          <w:rtl/>
          <w:lang w:val="en-GB" w:bidi="ar-OM"/>
        </w:rPr>
      </w:pPr>
    </w:p>
    <w:p w:rsidR="009E658E" w:rsidRDefault="005B5CD6">
      <w:pPr>
        <w:rPr>
          <w:lang w:val="en-GB"/>
        </w:rPr>
      </w:pPr>
      <w:r>
        <w:rPr>
          <w:lang w:val="en-GB"/>
        </w:rPr>
        <w:t>Please fill in the following form. We will convert it into TEI conformant data to put it on the VICAV website. Have a look at previously published examples on the VICAV website.</w:t>
      </w:r>
    </w:p>
    <w:p w:rsidR="009E658E" w:rsidRDefault="009E658E">
      <w:pPr>
        <w:rPr>
          <w:lang w:val="en-GB"/>
        </w:rPr>
      </w:pPr>
    </w:p>
    <w:tbl>
      <w:tblPr>
        <w:tblW w:w="9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3" w:type="dxa"/>
        </w:tblCellMar>
        <w:tblLook w:val="0000" w:firstRow="0" w:lastRow="0" w:firstColumn="0" w:lastColumn="0" w:noHBand="0" w:noVBand="0"/>
      </w:tblPr>
      <w:tblGrid>
        <w:gridCol w:w="1980"/>
        <w:gridCol w:w="8161"/>
      </w:tblGrid>
      <w:tr w:rsidR="009E658E">
        <w:tc>
          <w:tcPr>
            <w:tcW w:w="2065" w:type="dxa"/>
            <w:tcBorders>
              <w:top w:val="single" w:sz="4" w:space="0" w:color="FFFFFF"/>
              <w:left w:val="single" w:sz="4" w:space="0" w:color="FFFFFF"/>
              <w:bottom w:val="single" w:sz="4" w:space="0" w:color="FFFFFF"/>
              <w:right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t>ID</w:t>
            </w:r>
          </w:p>
        </w:tc>
        <w:tc>
          <w:tcPr>
            <w:tcW w:w="7223" w:type="dxa"/>
            <w:tcBorders>
              <w:top w:val="single" w:sz="4" w:space="0" w:color="FFFFFF"/>
              <w:left w:val="single" w:sz="4" w:space="0" w:color="FFFFFF"/>
              <w:right w:val="single" w:sz="4" w:space="0" w:color="FFFFFF"/>
            </w:tcBorders>
            <w:shd w:val="clear" w:color="auto" w:fill="FFFFFF"/>
            <w:tcMar>
              <w:left w:w="103" w:type="dxa"/>
            </w:tcMar>
          </w:tcPr>
          <w:p w:rsidR="009E658E" w:rsidRDefault="005B5CD6">
            <w:pPr>
              <w:pStyle w:val="xmlID"/>
              <w:rPr>
                <w:color w:val="FFFFFF"/>
                <w:sz w:val="32"/>
                <w:szCs w:val="32"/>
              </w:rPr>
            </w:pPr>
            <w:r>
              <w:rPr>
                <w:color w:val="FFFFFF"/>
                <w:sz w:val="32"/>
                <w:szCs w:val="32"/>
              </w:rPr>
              <w:t>profile_{location}_01</w:t>
            </w: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t>Author of this profile</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5B5CD6">
            <w:pPr>
              <w:pStyle w:val="author"/>
              <w:rPr>
                <w:sz w:val="32"/>
                <w:szCs w:val="32"/>
              </w:rPr>
            </w:pPr>
            <w:r>
              <w:rPr>
                <w:sz w:val="32"/>
                <w:szCs w:val="32"/>
              </w:rPr>
              <w:t>Lea Bäumler &amp; Stephan Procházka</w:t>
            </w: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t>Image</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5B5CD6">
            <w:pPr>
              <w:pStyle w:val="image"/>
              <w:rPr>
                <w:color w:val="000000"/>
                <w:sz w:val="32"/>
                <w:szCs w:val="32"/>
              </w:rPr>
            </w:pPr>
            <w:r>
              <w:rPr>
                <w:noProof/>
                <w:lang w:val="de-AT" w:eastAsia="de-AT"/>
              </w:rPr>
              <w:drawing>
                <wp:inline distT="0" distB="0" distL="0" distR="0" wp14:anchorId="0A78E9D2" wp14:editId="5BAECB12">
                  <wp:extent cx="5040000" cy="3161575"/>
                  <wp:effectExtent l="0" t="0" r="8255" b="1270"/>
                  <wp:docPr id="1" name="Grafik 1" descr="Bildergebnis fÃ¼r â«Ø§ÙÙÙØµÙ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â«Ø§ÙÙÙØµÙâ¬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000" cy="3161575"/>
                          </a:xfrm>
                          <a:prstGeom prst="rect">
                            <a:avLst/>
                          </a:prstGeom>
                          <a:noFill/>
                          <a:ln>
                            <a:noFill/>
                          </a:ln>
                        </pic:spPr>
                      </pic:pic>
                    </a:graphicData>
                  </a:graphic>
                </wp:inline>
              </w:drawing>
            </w: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t>Copyright of image</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B16D19" w:rsidP="005B5CD6">
            <w:pPr>
              <w:pStyle w:val="imageCopyright"/>
              <w:rPr>
                <w:sz w:val="32"/>
                <w:szCs w:val="32"/>
              </w:rPr>
            </w:pPr>
            <w:hyperlink r:id="rId9" w:history="1">
              <w:r w:rsidR="005B5CD6" w:rsidRPr="00787121">
                <w:rPr>
                  <w:rStyle w:val="Hyperlink"/>
                  <w:sz w:val="32"/>
                  <w:szCs w:val="32"/>
                </w:rPr>
                <w:t>http://assafirarabi.com/ar/</w:t>
              </w:r>
            </w:hyperlink>
            <w:r w:rsidR="005B5CD6">
              <w:rPr>
                <w:rFonts w:hint="cs"/>
                <w:sz w:val="32"/>
                <w:szCs w:val="32"/>
                <w:rtl/>
              </w:rPr>
              <w:t xml:space="preserve"> </w:t>
            </w: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t>Name of location (English)</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5B5CD6">
            <w:pPr>
              <w:pBdr>
                <w:bottom w:val="single" w:sz="6" w:space="0" w:color="A2A9B1"/>
              </w:pBdr>
              <w:spacing w:after="0" w:line="240" w:lineRule="auto"/>
              <w:outlineLvl w:val="0"/>
              <w:rPr>
                <w:rFonts w:eastAsia="Times New Roman"/>
                <w:color w:val="000000"/>
                <w:sz w:val="36"/>
                <w:szCs w:val="36"/>
                <w:lang w:val="en" w:eastAsia="de-AT"/>
              </w:rPr>
            </w:pPr>
            <w:r>
              <w:rPr>
                <w:rFonts w:eastAsia="Times New Roman"/>
                <w:color w:val="000000"/>
                <w:sz w:val="36"/>
                <w:szCs w:val="36"/>
                <w:lang w:val="en" w:eastAsia="de-AT"/>
              </w:rPr>
              <w:t>Mosul</w:t>
            </w: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t>Name of location (Fuṣḥā, transcription)</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5B5CD6">
            <w:pPr>
              <w:pStyle w:val="locNameFusha"/>
              <w:rPr>
                <w:sz w:val="32"/>
                <w:szCs w:val="32"/>
              </w:rPr>
            </w:pPr>
            <w:r>
              <w:rPr>
                <w:sz w:val="32"/>
                <w:szCs w:val="32"/>
              </w:rPr>
              <w:t>al-Mawṣil</w:t>
            </w: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t>Name of location (Fuṣḥā, Arabic)</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5B5CD6">
            <w:pPr>
              <w:pStyle w:val="locNameFushaAr"/>
              <w:spacing w:after="0"/>
              <w:rPr>
                <w:b/>
                <w:bCs w:val="0"/>
                <w:color w:val="000000"/>
                <w:sz w:val="36"/>
                <w:szCs w:val="36"/>
              </w:rPr>
            </w:pPr>
            <w:r>
              <w:rPr>
                <w:b/>
                <w:bCs w:val="0"/>
                <w:color w:val="000000"/>
                <w:sz w:val="36"/>
                <w:szCs w:val="36"/>
                <w:rtl/>
              </w:rPr>
              <w:t>الموصل</w:t>
            </w: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t>Name in local variety (in transcription)</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5B5CD6">
            <w:pPr>
              <w:pStyle w:val="locNameLoc"/>
            </w:pPr>
            <w:r>
              <w:rPr>
                <w:color w:val="000000"/>
                <w:sz w:val="32"/>
                <w:szCs w:val="32"/>
              </w:rPr>
              <w:t xml:space="preserve"> əl-</w:t>
            </w:r>
            <w:r>
              <w:rPr>
                <w:color w:val="000000"/>
                <w:sz w:val="32"/>
                <w:szCs w:val="32"/>
                <w:lang w:val="de-AT"/>
              </w:rPr>
              <w:t>Mōṣəl</w:t>
            </w: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lastRenderedPageBreak/>
              <w:t>Geo location</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9E658E">
            <w:pPr>
              <w:pStyle w:val="geo"/>
              <w:rPr>
                <w:sz w:val="32"/>
                <w:szCs w:val="32"/>
              </w:rPr>
            </w:pP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t>Typology (Local)</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5B5CD6">
            <w:pPr>
              <w:pStyle w:val="typology"/>
              <w:rPr>
                <w:sz w:val="28"/>
                <w:szCs w:val="28"/>
              </w:rPr>
            </w:pPr>
            <w:r>
              <w:rPr>
                <w:sz w:val="28"/>
                <w:szCs w:val="28"/>
              </w:rPr>
              <w:t>East (Mashreq) › Mesopotamia › Iraq (</w:t>
            </w:r>
            <w:r>
              <w:rPr>
                <w:i/>
                <w:iCs/>
                <w:sz w:val="28"/>
                <w:szCs w:val="28"/>
              </w:rPr>
              <w:t>qəltu</w:t>
            </w:r>
            <w:r>
              <w:rPr>
                <w:sz w:val="28"/>
                <w:szCs w:val="28"/>
              </w:rPr>
              <w:t>) › Tigris group</w:t>
            </w: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t>Typology (General)</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5B5CD6">
            <w:pPr>
              <w:pStyle w:val="typologyGen"/>
              <w:rPr>
                <w:sz w:val="28"/>
                <w:szCs w:val="28"/>
              </w:rPr>
            </w:pPr>
            <w:r>
              <w:rPr>
                <w:sz w:val="28"/>
                <w:szCs w:val="28"/>
                <w:highlight w:val="white"/>
              </w:rPr>
              <w:t xml:space="preserve">Urban sedentary dialect of the </w:t>
            </w:r>
            <w:r>
              <w:rPr>
                <w:i/>
                <w:sz w:val="28"/>
                <w:szCs w:val="28"/>
              </w:rPr>
              <w:t>qəltu</w:t>
            </w:r>
            <w:r>
              <w:rPr>
                <w:sz w:val="28"/>
                <w:szCs w:val="28"/>
              </w:rPr>
              <w:t>-type</w:t>
            </w: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jc w:val="both"/>
              <w:rPr>
                <w:color w:val="0070C0"/>
                <w:sz w:val="28"/>
                <w:szCs w:val="28"/>
                <w:lang w:val="en-GB"/>
              </w:rPr>
            </w:pPr>
            <w:r>
              <w:rPr>
                <w:color w:val="0070C0"/>
                <w:sz w:val="28"/>
                <w:szCs w:val="28"/>
                <w:lang w:val="en-GB"/>
              </w:rPr>
              <w:t>General</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5B5CD6">
            <w:pPr>
              <w:pStyle w:val="gen"/>
            </w:pPr>
            <w:r>
              <w:rPr>
                <w:sz w:val="28"/>
                <w:szCs w:val="28"/>
              </w:rPr>
              <w:t>Mosul is the third largest city in Iraq. It flanks the Tigris River, its eastern districts partly occupying the area of the ancient Assyrian capital of Nineveh. Mosul Arabic is spoken by both the Muslim majority and the small Christian minority. The city also had a large Arabic-speaking Jewish community until the mid-1950s. It suffered severe damage during its occupation by the Islamic State (IS) from 2014-2017.</w:t>
            </w: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t>Research history</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5B5CD6">
            <w:pPr>
              <w:pStyle w:val="researchHistory"/>
            </w:pPr>
            <w:r>
              <w:rPr>
                <w:sz w:val="28"/>
                <w:szCs w:val="28"/>
              </w:rPr>
              <w:t>Despite Mosul's size and importance, its dialect has been under-researched. The Swiss linguist Albert Socin published a short description of the city's dialect in the 19</w:t>
            </w:r>
            <w:r>
              <w:rPr>
                <w:sz w:val="28"/>
                <w:szCs w:val="28"/>
                <w:vertAlign w:val="superscript"/>
              </w:rPr>
              <w:t>th</w:t>
            </w:r>
            <w:r>
              <w:rPr>
                <w:sz w:val="28"/>
                <w:szCs w:val="28"/>
              </w:rPr>
              <w:t xml:space="preserve"> century (Socin</w:t>
            </w:r>
            <w:r>
              <w:t xml:space="preserve"> </w:t>
            </w:r>
            <w:r>
              <w:rPr>
                <w:sz w:val="28"/>
                <w:szCs w:val="28"/>
              </w:rPr>
              <w:t>1882-1883). Jastrow 1979 offers a short introduction to the dialect's phonology, morphology, and syntax, including some texts with German translation. Czapkiewicz 1969 deals with nominal annexation (</w:t>
            </w:r>
            <w:r>
              <w:rPr>
                <w:i/>
                <w:sz w:val="28"/>
                <w:szCs w:val="28"/>
              </w:rPr>
              <w:t>iḍāfa</w:t>
            </w:r>
            <w:r>
              <w:rPr>
                <w:sz w:val="28"/>
                <w:szCs w:val="28"/>
              </w:rPr>
              <w:t xml:space="preserve">). </w:t>
            </w:r>
            <w:r>
              <w:rPr>
                <w:sz w:val="28"/>
                <w:szCs w:val="28"/>
                <w:lang w:val="en-US"/>
              </w:rPr>
              <w:t xml:space="preserve">Jastrow 2004 </w:t>
            </w:r>
            <w:r>
              <w:rPr>
                <w:sz w:val="28"/>
                <w:szCs w:val="28"/>
              </w:rPr>
              <w:t>contains a text in the Christian dialect of the town and highlights some points regarding the differences between Mosul's Christian, Jewish, and Muslim dialects. Texts in the Jewish variety on food and dishes can be found in Jastrow 1991 and Jastrow 2005. The study on negation in Iraqi Arabic by Abu-Haidar 2002 also contains data from Mosul.</w:t>
            </w: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t>Dictionaries</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5B5CD6">
            <w:pPr>
              <w:pStyle w:val="dicts"/>
              <w:rPr>
                <w:sz w:val="28"/>
                <w:szCs w:val="28"/>
              </w:rPr>
            </w:pPr>
            <w:r>
              <w:rPr>
                <w:sz w:val="28"/>
                <w:szCs w:val="28"/>
              </w:rPr>
              <w:t>Al-Bakrī 1972 is a monolingual dictionary of the dialect of Mosul.</w:t>
            </w: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t>Text books</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9E658E">
            <w:pPr>
              <w:pStyle w:val="textbooks"/>
              <w:rPr>
                <w:sz w:val="32"/>
                <w:szCs w:val="32"/>
                <w:highlight w:val="white"/>
              </w:rPr>
            </w:pP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t>Audio data</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B16D19" w:rsidP="00B16D19">
            <w:pPr>
              <w:pStyle w:val="audio"/>
              <w:rPr>
                <w:color w:val="FF0000"/>
                <w:sz w:val="32"/>
                <w:szCs w:val="32"/>
                <w:highlight w:val="white"/>
              </w:rPr>
            </w:pPr>
            <w:r>
              <w:rPr>
                <w:sz w:val="24"/>
                <w:szCs w:val="24"/>
              </w:rPr>
              <w:t xml:space="preserve">There </w:t>
            </w:r>
            <w:r>
              <w:rPr>
                <w:sz w:val="24"/>
                <w:szCs w:val="24"/>
              </w:rPr>
              <w:t xml:space="preserve">about 15 </w:t>
            </w:r>
            <w:r>
              <w:rPr>
                <w:sz w:val="24"/>
                <w:szCs w:val="24"/>
              </w:rPr>
              <w:t xml:space="preserve">audio-file texts from </w:t>
            </w:r>
            <w:r>
              <w:rPr>
                <w:sz w:val="24"/>
                <w:szCs w:val="24"/>
              </w:rPr>
              <w:t>Mosul</w:t>
            </w:r>
            <w:bookmarkStart w:id="0" w:name="_GoBack"/>
            <w:bookmarkEnd w:id="0"/>
            <w:r>
              <w:rPr>
                <w:sz w:val="24"/>
                <w:szCs w:val="24"/>
              </w:rPr>
              <w:t xml:space="preserve"> in SemArch - Semitisches Tonarchiv: </w:t>
            </w:r>
            <w:hyperlink r:id="rId10" w:history="1">
              <w:r w:rsidRPr="00AE26C6">
                <w:rPr>
                  <w:rStyle w:val="Hyperlink"/>
                  <w:sz w:val="24"/>
                  <w:szCs w:val="24"/>
                </w:rPr>
                <w:t>http://semarch.ub.uni-heidelberg.de/portal-ssr/</w:t>
              </w:r>
            </w:hyperlink>
            <w:r>
              <w:rPr>
                <w:sz w:val="24"/>
                <w:szCs w:val="24"/>
              </w:rPr>
              <w:t xml:space="preserve"> </w:t>
            </w: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t>Bibliography</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5B5CD6">
            <w:pPr>
              <w:shd w:val="clear" w:color="auto" w:fill="FFFFFF"/>
              <w:spacing w:after="0" w:line="240" w:lineRule="auto"/>
              <w:rPr>
                <w:color w:val="000000"/>
                <w:sz w:val="32"/>
                <w:szCs w:val="32"/>
                <w:highlight w:val="white"/>
                <w:lang w:val="en-GB"/>
              </w:rPr>
            </w:pPr>
            <w:r>
              <w:rPr>
                <w:color w:val="000000"/>
                <w:sz w:val="32"/>
                <w:szCs w:val="32"/>
                <w:highlight w:val="white"/>
                <w:lang w:val="en-GB"/>
              </w:rPr>
              <w:t>{leave empty}</w:t>
            </w: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t>Sample text</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5B5CD6">
            <w:pPr>
              <w:shd w:val="clear" w:color="auto" w:fill="FFFFFF"/>
              <w:spacing w:after="0" w:line="240" w:lineRule="auto"/>
              <w:rPr>
                <w:color w:val="000000"/>
                <w:sz w:val="32"/>
                <w:szCs w:val="32"/>
                <w:highlight w:val="white"/>
                <w:lang w:val="en-GB"/>
              </w:rPr>
            </w:pPr>
            <w:r>
              <w:rPr>
                <w:color w:val="000000"/>
                <w:sz w:val="32"/>
                <w:szCs w:val="32"/>
                <w:highlight w:val="white"/>
                <w:lang w:val="en-GB"/>
              </w:rPr>
              <w:t>{leave empty}</w:t>
            </w:r>
          </w:p>
        </w:tc>
      </w:tr>
      <w:tr w:rsidR="009E658E">
        <w:tc>
          <w:tcPr>
            <w:tcW w:w="2065" w:type="dxa"/>
            <w:tcBorders>
              <w:top w:val="single" w:sz="4" w:space="0" w:color="FFFFFF"/>
              <w:left w:val="single" w:sz="4" w:space="0" w:color="FFFFFF"/>
              <w:bottom w:val="single" w:sz="4" w:space="0" w:color="FFFFFF"/>
            </w:tcBorders>
            <w:shd w:val="clear" w:color="auto" w:fill="FFC000"/>
            <w:tcMar>
              <w:left w:w="103" w:type="dxa"/>
            </w:tcMar>
          </w:tcPr>
          <w:p w:rsidR="009E658E" w:rsidRDefault="005B5CD6">
            <w:pPr>
              <w:spacing w:after="0" w:line="240" w:lineRule="auto"/>
              <w:rPr>
                <w:color w:val="0070C0"/>
                <w:sz w:val="32"/>
                <w:szCs w:val="32"/>
                <w:lang w:val="en-GB"/>
              </w:rPr>
            </w:pPr>
            <w:r>
              <w:rPr>
                <w:color w:val="0070C0"/>
                <w:sz w:val="32"/>
                <w:szCs w:val="32"/>
                <w:lang w:val="en-GB"/>
              </w:rPr>
              <w:t>Linguistic features</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E658E" w:rsidRDefault="005B5CD6">
            <w:pPr>
              <w:shd w:val="clear" w:color="auto" w:fill="FFFFFF"/>
              <w:spacing w:after="0" w:line="240" w:lineRule="auto"/>
              <w:rPr>
                <w:color w:val="000000"/>
                <w:sz w:val="32"/>
                <w:szCs w:val="32"/>
                <w:highlight w:val="white"/>
                <w:lang w:val="en-GB"/>
              </w:rPr>
            </w:pPr>
            <w:r>
              <w:rPr>
                <w:color w:val="000000"/>
                <w:sz w:val="32"/>
                <w:szCs w:val="32"/>
                <w:highlight w:val="white"/>
                <w:lang w:val="en-GB"/>
              </w:rPr>
              <w:t>{leave empty}</w:t>
            </w:r>
          </w:p>
        </w:tc>
      </w:tr>
    </w:tbl>
    <w:p w:rsidR="009E658E" w:rsidRDefault="009E658E">
      <w:pPr>
        <w:rPr>
          <w:sz w:val="24"/>
          <w:szCs w:val="24"/>
          <w:lang w:val="en-GB"/>
        </w:rPr>
      </w:pPr>
    </w:p>
    <w:p w:rsidR="009E658E" w:rsidRDefault="009E658E"/>
    <w:sectPr w:rsidR="009E658E">
      <w:headerReference w:type="even" r:id="rId11"/>
      <w:headerReference w:type="default" r:id="rId12"/>
      <w:footerReference w:type="even" r:id="rId13"/>
      <w:footerReference w:type="default" r:id="rId14"/>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A95" w:rsidRDefault="005B5CD6">
      <w:pPr>
        <w:spacing w:after="0" w:line="240" w:lineRule="auto"/>
      </w:pPr>
      <w:r>
        <w:separator/>
      </w:r>
    </w:p>
  </w:endnote>
  <w:endnote w:type="continuationSeparator" w:id="0">
    <w:p w:rsidR="00D22A95" w:rsidRDefault="005B5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58E" w:rsidRDefault="009E658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58E" w:rsidRDefault="009E658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A95" w:rsidRDefault="005B5CD6">
      <w:pPr>
        <w:spacing w:after="0" w:line="240" w:lineRule="auto"/>
      </w:pPr>
      <w:r>
        <w:separator/>
      </w:r>
    </w:p>
  </w:footnote>
  <w:footnote w:type="continuationSeparator" w:id="0">
    <w:p w:rsidR="00D22A95" w:rsidRDefault="005B5C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58E" w:rsidRDefault="009E658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58E" w:rsidRDefault="009E658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A1F3A"/>
    <w:multiLevelType w:val="multilevel"/>
    <w:tmpl w:val="4E4E6E16"/>
    <w:lvl w:ilvl="0">
      <w:start w:val="1"/>
      <w:numFmt w:val="none"/>
      <w:pStyle w:val="berschrift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8E"/>
    <w:rsid w:val="005B5CD6"/>
    <w:rsid w:val="009E658E"/>
    <w:rsid w:val="00B16D19"/>
    <w:rsid w:val="00D22A95"/>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Lucida Sans Unicode" w:hAnsi="Calibri" w:cs="Tahoma"/>
        <w:sz w:val="22"/>
        <w:szCs w:val="22"/>
        <w:lang w:val="de-DE"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pPr>
  </w:style>
  <w:style w:type="paragraph" w:styleId="berschrift1">
    <w:name w:val="heading 1"/>
    <w:basedOn w:val="Standard"/>
    <w:next w:val="Textkrper"/>
    <w:qFormat/>
    <w:pPr>
      <w:numPr>
        <w:numId w:val="1"/>
      </w:numPr>
      <w:spacing w:before="100" w:after="100" w:line="240" w:lineRule="auto"/>
      <w:outlineLvl w:val="0"/>
    </w:pPr>
    <w:rPr>
      <w:rFonts w:ascii="Times New Roman" w:eastAsia="Times New Roman" w:hAnsi="Times New Roman" w:cs="Times New Roman"/>
      <w:b/>
      <w:bCs/>
      <w:sz w:val="48"/>
      <w:szCs w:val="48"/>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qFormat/>
  </w:style>
  <w:style w:type="character" w:customStyle="1" w:styleId="FuzeileZchn">
    <w:name w:val="Fußzeile Zchn"/>
    <w:basedOn w:val="Absatz-Standardschriftart"/>
    <w:qFormat/>
  </w:style>
  <w:style w:type="character" w:customStyle="1" w:styleId="Internetlink">
    <w:name w:val="Internetlink"/>
    <w:basedOn w:val="Absatz-Standardschriftart"/>
    <w:rPr>
      <w:color w:val="0563C1"/>
      <w:u w:val="single"/>
    </w:rPr>
  </w:style>
  <w:style w:type="character" w:customStyle="1" w:styleId="berschrift1Zchn">
    <w:name w:val="Überschrift 1 Zchn"/>
    <w:basedOn w:val="Absatz-Standardschriftart"/>
    <w:qFormat/>
    <w:rPr>
      <w:rFonts w:ascii="Times New Roman" w:eastAsia="Times New Roman" w:hAnsi="Times New Roman" w:cs="Times New Roman"/>
      <w:b/>
      <w:bCs/>
      <w:sz w:val="48"/>
      <w:szCs w:val="48"/>
      <w:lang w:val="de-AT" w:eastAsia="de-AT"/>
    </w:rPr>
  </w:style>
  <w:style w:type="character" w:styleId="Platzhaltertext">
    <w:name w:val="Placeholder Text"/>
    <w:basedOn w:val="Absatz-Standardschriftart"/>
    <w:qFormat/>
    <w:rPr>
      <w:color w:val="808080"/>
    </w:rPr>
  </w:style>
  <w:style w:type="character" w:customStyle="1" w:styleId="SprechblasentextZchn">
    <w:name w:val="Sprechblasentext Zchn"/>
    <w:basedOn w:val="Absatz-Standardschriftart"/>
    <w:qFormat/>
    <w:rPr>
      <w:rFonts w:ascii="Tahoma" w:hAnsi="Tahoma" w:cs="Tahoma"/>
      <w:sz w:val="16"/>
      <w:szCs w:val="16"/>
    </w:rPr>
  </w:style>
  <w:style w:type="paragraph" w:customStyle="1" w:styleId="berschrift">
    <w:name w:val="Überschrift"/>
    <w:basedOn w:val="Standard"/>
    <w:next w:val="Textkrper"/>
    <w:qFormat/>
    <w:pPr>
      <w:keepNext/>
      <w:spacing w:before="240" w:after="120"/>
    </w:pPr>
    <w:rPr>
      <w:rFonts w:ascii="Arial"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paragraph" w:styleId="Literaturverzeichnis">
    <w:name w:val="Bibliography"/>
    <w:basedOn w:val="Standard"/>
    <w:qFormat/>
  </w:style>
  <w:style w:type="paragraph" w:customStyle="1" w:styleId="xmlID">
    <w:name w:val="xmlID"/>
    <w:basedOn w:val="Standard"/>
    <w:qFormat/>
    <w:pPr>
      <w:spacing w:after="0" w:line="240" w:lineRule="auto"/>
    </w:pPr>
    <w:rPr>
      <w:bCs/>
      <w:color w:val="000000"/>
      <w:sz w:val="24"/>
      <w:szCs w:val="24"/>
      <w:lang w:val="en-GB"/>
    </w:rPr>
  </w:style>
  <w:style w:type="paragraph" w:customStyle="1" w:styleId="author">
    <w:name w:val="author"/>
    <w:basedOn w:val="Standard"/>
    <w:qFormat/>
    <w:pPr>
      <w:spacing w:after="0" w:line="240" w:lineRule="auto"/>
    </w:pPr>
    <w:rPr>
      <w:color w:val="000000"/>
      <w:sz w:val="24"/>
      <w:szCs w:val="24"/>
      <w:lang w:val="en-GB"/>
    </w:rPr>
  </w:style>
  <w:style w:type="paragraph" w:customStyle="1" w:styleId="imageCopyright">
    <w:name w:val="imageCopyright"/>
    <w:basedOn w:val="Standard"/>
    <w:qFormat/>
    <w:pPr>
      <w:spacing w:after="0" w:line="240" w:lineRule="auto"/>
    </w:pPr>
    <w:rPr>
      <w:color w:val="000000"/>
      <w:sz w:val="24"/>
      <w:szCs w:val="24"/>
      <w:lang w:val="en-GB"/>
    </w:rPr>
  </w:style>
  <w:style w:type="paragraph" w:customStyle="1" w:styleId="image">
    <w:name w:val="image"/>
    <w:basedOn w:val="Standard"/>
    <w:qFormat/>
    <w:pPr>
      <w:spacing w:after="0" w:line="240" w:lineRule="auto"/>
    </w:pPr>
    <w:rPr>
      <w:color w:val="FF0000"/>
      <w:sz w:val="24"/>
      <w:szCs w:val="24"/>
      <w:lang w:val="en-GB"/>
    </w:rPr>
  </w:style>
  <w:style w:type="paragraph" w:customStyle="1" w:styleId="locNameEng">
    <w:name w:val="locNameEng"/>
    <w:basedOn w:val="Standard"/>
    <w:qFormat/>
    <w:pPr>
      <w:spacing w:after="0" w:line="240" w:lineRule="auto"/>
    </w:pPr>
    <w:rPr>
      <w:sz w:val="24"/>
      <w:szCs w:val="24"/>
      <w:lang w:val="en-GB"/>
    </w:rPr>
  </w:style>
  <w:style w:type="paragraph" w:customStyle="1" w:styleId="locNameFusha">
    <w:name w:val="locNameFusha"/>
    <w:basedOn w:val="Standard"/>
    <w:qFormat/>
    <w:pPr>
      <w:spacing w:after="0" w:line="240" w:lineRule="auto"/>
    </w:pPr>
    <w:rPr>
      <w:sz w:val="24"/>
      <w:szCs w:val="24"/>
      <w:lang w:val="en-GB"/>
    </w:rPr>
  </w:style>
  <w:style w:type="paragraph" w:customStyle="1" w:styleId="locNameFushaAr">
    <w:name w:val="locNameFushaAr"/>
    <w:basedOn w:val="Standard"/>
    <w:qFormat/>
    <w:pPr>
      <w:spacing w:before="100" w:after="100" w:line="240" w:lineRule="auto"/>
      <w:outlineLvl w:val="0"/>
    </w:pPr>
    <w:rPr>
      <w:rFonts w:eastAsia="Times New Roman"/>
      <w:bCs/>
      <w:sz w:val="24"/>
      <w:szCs w:val="24"/>
      <w:lang w:eastAsia="de-DE"/>
    </w:rPr>
  </w:style>
  <w:style w:type="paragraph" w:customStyle="1" w:styleId="locNameLoc">
    <w:name w:val="locNameLoc"/>
    <w:basedOn w:val="Standard"/>
    <w:qFormat/>
    <w:pPr>
      <w:spacing w:after="0" w:line="240" w:lineRule="auto"/>
    </w:pPr>
    <w:rPr>
      <w:color w:val="FF0000"/>
      <w:sz w:val="24"/>
      <w:szCs w:val="24"/>
      <w:lang w:val="en-GB"/>
    </w:rPr>
  </w:style>
  <w:style w:type="paragraph" w:customStyle="1" w:styleId="geo">
    <w:name w:val="geo"/>
    <w:basedOn w:val="Standard"/>
    <w:qFormat/>
    <w:pPr>
      <w:shd w:val="clear" w:color="auto" w:fill="FFFFFF"/>
      <w:spacing w:after="0" w:line="240" w:lineRule="auto"/>
    </w:pPr>
    <w:rPr>
      <w:sz w:val="24"/>
      <w:szCs w:val="24"/>
      <w:lang w:val="en-GB"/>
    </w:rPr>
  </w:style>
  <w:style w:type="paragraph" w:customStyle="1" w:styleId="typology">
    <w:name w:val="typology"/>
    <w:basedOn w:val="Standard"/>
    <w:qFormat/>
    <w:pPr>
      <w:shd w:val="clear" w:color="auto" w:fill="FFFFFF"/>
      <w:spacing w:after="0" w:line="240" w:lineRule="auto"/>
    </w:pPr>
    <w:rPr>
      <w:lang w:val="en-US"/>
    </w:rPr>
  </w:style>
  <w:style w:type="paragraph" w:customStyle="1" w:styleId="typologyGen">
    <w:name w:val="typologyGen"/>
    <w:basedOn w:val="Standard"/>
    <w:qFormat/>
    <w:pPr>
      <w:shd w:val="clear" w:color="auto" w:fill="FFFFFF"/>
      <w:spacing w:after="0" w:line="240" w:lineRule="auto"/>
    </w:pPr>
    <w:rPr>
      <w:color w:val="000000"/>
      <w:sz w:val="24"/>
      <w:szCs w:val="24"/>
      <w:lang w:val="en-GB"/>
    </w:rPr>
  </w:style>
  <w:style w:type="paragraph" w:customStyle="1" w:styleId="gen">
    <w:name w:val="gen"/>
    <w:basedOn w:val="Standard"/>
    <w:qFormat/>
    <w:pPr>
      <w:shd w:val="clear" w:color="auto" w:fill="FFFFFF"/>
      <w:spacing w:after="0" w:line="240" w:lineRule="auto"/>
    </w:pPr>
    <w:rPr>
      <w:color w:val="000000"/>
      <w:sz w:val="24"/>
      <w:szCs w:val="24"/>
      <w:lang w:val="en-GB"/>
    </w:rPr>
  </w:style>
  <w:style w:type="paragraph" w:customStyle="1" w:styleId="researchHistory">
    <w:name w:val="researchHistory"/>
    <w:basedOn w:val="Standard"/>
    <w:qFormat/>
    <w:pPr>
      <w:shd w:val="clear" w:color="auto" w:fill="FFFFFF"/>
      <w:spacing w:after="0" w:line="240" w:lineRule="auto"/>
    </w:pPr>
    <w:rPr>
      <w:color w:val="000000"/>
      <w:sz w:val="24"/>
      <w:szCs w:val="24"/>
      <w:lang w:val="en-GB"/>
    </w:rPr>
  </w:style>
  <w:style w:type="paragraph" w:customStyle="1" w:styleId="dicts">
    <w:name w:val="dicts"/>
    <w:basedOn w:val="Standard"/>
    <w:qFormat/>
    <w:pPr>
      <w:shd w:val="clear" w:color="auto" w:fill="FFFFFF"/>
      <w:spacing w:after="0" w:line="240" w:lineRule="auto"/>
    </w:pPr>
    <w:rPr>
      <w:color w:val="000000"/>
      <w:sz w:val="24"/>
      <w:szCs w:val="24"/>
      <w:lang w:val="en-GB"/>
    </w:rPr>
  </w:style>
  <w:style w:type="paragraph" w:customStyle="1" w:styleId="textbooks">
    <w:name w:val="textbooks"/>
    <w:basedOn w:val="Standard"/>
    <w:qFormat/>
    <w:pPr>
      <w:shd w:val="clear" w:color="auto" w:fill="FFFFFF"/>
      <w:spacing w:after="0" w:line="240" w:lineRule="auto"/>
    </w:pPr>
    <w:rPr>
      <w:color w:val="000000"/>
      <w:sz w:val="24"/>
      <w:szCs w:val="24"/>
      <w:lang w:val="en-GB"/>
    </w:rPr>
  </w:style>
  <w:style w:type="paragraph" w:customStyle="1" w:styleId="audio">
    <w:name w:val="audio"/>
    <w:basedOn w:val="Standard"/>
    <w:qFormat/>
    <w:pPr>
      <w:shd w:val="clear" w:color="auto" w:fill="FFFFFF"/>
      <w:spacing w:after="0" w:line="240" w:lineRule="auto"/>
    </w:pPr>
    <w:rPr>
      <w:lang w:val="en-US"/>
    </w:rPr>
  </w:style>
  <w:style w:type="paragraph" w:customStyle="1" w:styleId="biblio">
    <w:name w:val="biblio"/>
    <w:basedOn w:val="Literaturverzeichnis"/>
    <w:qFormat/>
    <w:pPr>
      <w:spacing w:after="0" w:line="240" w:lineRule="auto"/>
    </w:pPr>
    <w:rPr>
      <w:lang w:val="en-GB"/>
    </w:rPr>
  </w:style>
  <w:style w:type="paragraph" w:styleId="Sprechblasentext">
    <w:name w:val="Balloon Text"/>
    <w:basedOn w:val="Standard"/>
    <w:qFormat/>
    <w:pPr>
      <w:spacing w:after="0" w:line="240" w:lineRule="auto"/>
    </w:pPr>
    <w:rPr>
      <w:rFonts w:ascii="Tahoma" w:hAnsi="Tahoma"/>
      <w:sz w:val="16"/>
      <w:szCs w:val="16"/>
    </w:rPr>
  </w:style>
  <w:style w:type="paragraph" w:customStyle="1" w:styleId="TabellenInhalt">
    <w:name w:val="Tabellen Inhalt"/>
    <w:basedOn w:val="Standard"/>
    <w:qFormat/>
    <w:pPr>
      <w:suppressLineNumbers/>
    </w:pPr>
  </w:style>
  <w:style w:type="character" w:styleId="Hyperlink">
    <w:name w:val="Hyperlink"/>
    <w:basedOn w:val="Absatz-Standardschriftart"/>
    <w:uiPriority w:val="99"/>
    <w:unhideWhenUsed/>
    <w:rsid w:val="005B5C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Lucida Sans Unicode" w:hAnsi="Calibri" w:cs="Tahoma"/>
        <w:sz w:val="22"/>
        <w:szCs w:val="22"/>
        <w:lang w:val="de-DE"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pPr>
  </w:style>
  <w:style w:type="paragraph" w:styleId="berschrift1">
    <w:name w:val="heading 1"/>
    <w:basedOn w:val="Standard"/>
    <w:next w:val="Textkrper"/>
    <w:qFormat/>
    <w:pPr>
      <w:numPr>
        <w:numId w:val="1"/>
      </w:numPr>
      <w:spacing w:before="100" w:after="100" w:line="240" w:lineRule="auto"/>
      <w:outlineLvl w:val="0"/>
    </w:pPr>
    <w:rPr>
      <w:rFonts w:ascii="Times New Roman" w:eastAsia="Times New Roman" w:hAnsi="Times New Roman" w:cs="Times New Roman"/>
      <w:b/>
      <w:bCs/>
      <w:sz w:val="48"/>
      <w:szCs w:val="48"/>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qFormat/>
  </w:style>
  <w:style w:type="character" w:customStyle="1" w:styleId="FuzeileZchn">
    <w:name w:val="Fußzeile Zchn"/>
    <w:basedOn w:val="Absatz-Standardschriftart"/>
    <w:qFormat/>
  </w:style>
  <w:style w:type="character" w:customStyle="1" w:styleId="Internetlink">
    <w:name w:val="Internetlink"/>
    <w:basedOn w:val="Absatz-Standardschriftart"/>
    <w:rPr>
      <w:color w:val="0563C1"/>
      <w:u w:val="single"/>
    </w:rPr>
  </w:style>
  <w:style w:type="character" w:customStyle="1" w:styleId="berschrift1Zchn">
    <w:name w:val="Überschrift 1 Zchn"/>
    <w:basedOn w:val="Absatz-Standardschriftart"/>
    <w:qFormat/>
    <w:rPr>
      <w:rFonts w:ascii="Times New Roman" w:eastAsia="Times New Roman" w:hAnsi="Times New Roman" w:cs="Times New Roman"/>
      <w:b/>
      <w:bCs/>
      <w:sz w:val="48"/>
      <w:szCs w:val="48"/>
      <w:lang w:val="de-AT" w:eastAsia="de-AT"/>
    </w:rPr>
  </w:style>
  <w:style w:type="character" w:styleId="Platzhaltertext">
    <w:name w:val="Placeholder Text"/>
    <w:basedOn w:val="Absatz-Standardschriftart"/>
    <w:qFormat/>
    <w:rPr>
      <w:color w:val="808080"/>
    </w:rPr>
  </w:style>
  <w:style w:type="character" w:customStyle="1" w:styleId="SprechblasentextZchn">
    <w:name w:val="Sprechblasentext Zchn"/>
    <w:basedOn w:val="Absatz-Standardschriftart"/>
    <w:qFormat/>
    <w:rPr>
      <w:rFonts w:ascii="Tahoma" w:hAnsi="Tahoma" w:cs="Tahoma"/>
      <w:sz w:val="16"/>
      <w:szCs w:val="16"/>
    </w:rPr>
  </w:style>
  <w:style w:type="paragraph" w:customStyle="1" w:styleId="berschrift">
    <w:name w:val="Überschrift"/>
    <w:basedOn w:val="Standard"/>
    <w:next w:val="Textkrper"/>
    <w:qFormat/>
    <w:pPr>
      <w:keepNext/>
      <w:spacing w:before="240" w:after="120"/>
    </w:pPr>
    <w:rPr>
      <w:rFonts w:ascii="Arial"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paragraph" w:styleId="Literaturverzeichnis">
    <w:name w:val="Bibliography"/>
    <w:basedOn w:val="Standard"/>
    <w:qFormat/>
  </w:style>
  <w:style w:type="paragraph" w:customStyle="1" w:styleId="xmlID">
    <w:name w:val="xmlID"/>
    <w:basedOn w:val="Standard"/>
    <w:qFormat/>
    <w:pPr>
      <w:spacing w:after="0" w:line="240" w:lineRule="auto"/>
    </w:pPr>
    <w:rPr>
      <w:bCs/>
      <w:color w:val="000000"/>
      <w:sz w:val="24"/>
      <w:szCs w:val="24"/>
      <w:lang w:val="en-GB"/>
    </w:rPr>
  </w:style>
  <w:style w:type="paragraph" w:customStyle="1" w:styleId="author">
    <w:name w:val="author"/>
    <w:basedOn w:val="Standard"/>
    <w:qFormat/>
    <w:pPr>
      <w:spacing w:after="0" w:line="240" w:lineRule="auto"/>
    </w:pPr>
    <w:rPr>
      <w:color w:val="000000"/>
      <w:sz w:val="24"/>
      <w:szCs w:val="24"/>
      <w:lang w:val="en-GB"/>
    </w:rPr>
  </w:style>
  <w:style w:type="paragraph" w:customStyle="1" w:styleId="imageCopyright">
    <w:name w:val="imageCopyright"/>
    <w:basedOn w:val="Standard"/>
    <w:qFormat/>
    <w:pPr>
      <w:spacing w:after="0" w:line="240" w:lineRule="auto"/>
    </w:pPr>
    <w:rPr>
      <w:color w:val="000000"/>
      <w:sz w:val="24"/>
      <w:szCs w:val="24"/>
      <w:lang w:val="en-GB"/>
    </w:rPr>
  </w:style>
  <w:style w:type="paragraph" w:customStyle="1" w:styleId="image">
    <w:name w:val="image"/>
    <w:basedOn w:val="Standard"/>
    <w:qFormat/>
    <w:pPr>
      <w:spacing w:after="0" w:line="240" w:lineRule="auto"/>
    </w:pPr>
    <w:rPr>
      <w:color w:val="FF0000"/>
      <w:sz w:val="24"/>
      <w:szCs w:val="24"/>
      <w:lang w:val="en-GB"/>
    </w:rPr>
  </w:style>
  <w:style w:type="paragraph" w:customStyle="1" w:styleId="locNameEng">
    <w:name w:val="locNameEng"/>
    <w:basedOn w:val="Standard"/>
    <w:qFormat/>
    <w:pPr>
      <w:spacing w:after="0" w:line="240" w:lineRule="auto"/>
    </w:pPr>
    <w:rPr>
      <w:sz w:val="24"/>
      <w:szCs w:val="24"/>
      <w:lang w:val="en-GB"/>
    </w:rPr>
  </w:style>
  <w:style w:type="paragraph" w:customStyle="1" w:styleId="locNameFusha">
    <w:name w:val="locNameFusha"/>
    <w:basedOn w:val="Standard"/>
    <w:qFormat/>
    <w:pPr>
      <w:spacing w:after="0" w:line="240" w:lineRule="auto"/>
    </w:pPr>
    <w:rPr>
      <w:sz w:val="24"/>
      <w:szCs w:val="24"/>
      <w:lang w:val="en-GB"/>
    </w:rPr>
  </w:style>
  <w:style w:type="paragraph" w:customStyle="1" w:styleId="locNameFushaAr">
    <w:name w:val="locNameFushaAr"/>
    <w:basedOn w:val="Standard"/>
    <w:qFormat/>
    <w:pPr>
      <w:spacing w:before="100" w:after="100" w:line="240" w:lineRule="auto"/>
      <w:outlineLvl w:val="0"/>
    </w:pPr>
    <w:rPr>
      <w:rFonts w:eastAsia="Times New Roman"/>
      <w:bCs/>
      <w:sz w:val="24"/>
      <w:szCs w:val="24"/>
      <w:lang w:eastAsia="de-DE"/>
    </w:rPr>
  </w:style>
  <w:style w:type="paragraph" w:customStyle="1" w:styleId="locNameLoc">
    <w:name w:val="locNameLoc"/>
    <w:basedOn w:val="Standard"/>
    <w:qFormat/>
    <w:pPr>
      <w:spacing w:after="0" w:line="240" w:lineRule="auto"/>
    </w:pPr>
    <w:rPr>
      <w:color w:val="FF0000"/>
      <w:sz w:val="24"/>
      <w:szCs w:val="24"/>
      <w:lang w:val="en-GB"/>
    </w:rPr>
  </w:style>
  <w:style w:type="paragraph" w:customStyle="1" w:styleId="geo">
    <w:name w:val="geo"/>
    <w:basedOn w:val="Standard"/>
    <w:qFormat/>
    <w:pPr>
      <w:shd w:val="clear" w:color="auto" w:fill="FFFFFF"/>
      <w:spacing w:after="0" w:line="240" w:lineRule="auto"/>
    </w:pPr>
    <w:rPr>
      <w:sz w:val="24"/>
      <w:szCs w:val="24"/>
      <w:lang w:val="en-GB"/>
    </w:rPr>
  </w:style>
  <w:style w:type="paragraph" w:customStyle="1" w:styleId="typology">
    <w:name w:val="typology"/>
    <w:basedOn w:val="Standard"/>
    <w:qFormat/>
    <w:pPr>
      <w:shd w:val="clear" w:color="auto" w:fill="FFFFFF"/>
      <w:spacing w:after="0" w:line="240" w:lineRule="auto"/>
    </w:pPr>
    <w:rPr>
      <w:lang w:val="en-US"/>
    </w:rPr>
  </w:style>
  <w:style w:type="paragraph" w:customStyle="1" w:styleId="typologyGen">
    <w:name w:val="typologyGen"/>
    <w:basedOn w:val="Standard"/>
    <w:qFormat/>
    <w:pPr>
      <w:shd w:val="clear" w:color="auto" w:fill="FFFFFF"/>
      <w:spacing w:after="0" w:line="240" w:lineRule="auto"/>
    </w:pPr>
    <w:rPr>
      <w:color w:val="000000"/>
      <w:sz w:val="24"/>
      <w:szCs w:val="24"/>
      <w:lang w:val="en-GB"/>
    </w:rPr>
  </w:style>
  <w:style w:type="paragraph" w:customStyle="1" w:styleId="gen">
    <w:name w:val="gen"/>
    <w:basedOn w:val="Standard"/>
    <w:qFormat/>
    <w:pPr>
      <w:shd w:val="clear" w:color="auto" w:fill="FFFFFF"/>
      <w:spacing w:after="0" w:line="240" w:lineRule="auto"/>
    </w:pPr>
    <w:rPr>
      <w:color w:val="000000"/>
      <w:sz w:val="24"/>
      <w:szCs w:val="24"/>
      <w:lang w:val="en-GB"/>
    </w:rPr>
  </w:style>
  <w:style w:type="paragraph" w:customStyle="1" w:styleId="researchHistory">
    <w:name w:val="researchHistory"/>
    <w:basedOn w:val="Standard"/>
    <w:qFormat/>
    <w:pPr>
      <w:shd w:val="clear" w:color="auto" w:fill="FFFFFF"/>
      <w:spacing w:after="0" w:line="240" w:lineRule="auto"/>
    </w:pPr>
    <w:rPr>
      <w:color w:val="000000"/>
      <w:sz w:val="24"/>
      <w:szCs w:val="24"/>
      <w:lang w:val="en-GB"/>
    </w:rPr>
  </w:style>
  <w:style w:type="paragraph" w:customStyle="1" w:styleId="dicts">
    <w:name w:val="dicts"/>
    <w:basedOn w:val="Standard"/>
    <w:qFormat/>
    <w:pPr>
      <w:shd w:val="clear" w:color="auto" w:fill="FFFFFF"/>
      <w:spacing w:after="0" w:line="240" w:lineRule="auto"/>
    </w:pPr>
    <w:rPr>
      <w:color w:val="000000"/>
      <w:sz w:val="24"/>
      <w:szCs w:val="24"/>
      <w:lang w:val="en-GB"/>
    </w:rPr>
  </w:style>
  <w:style w:type="paragraph" w:customStyle="1" w:styleId="textbooks">
    <w:name w:val="textbooks"/>
    <w:basedOn w:val="Standard"/>
    <w:qFormat/>
    <w:pPr>
      <w:shd w:val="clear" w:color="auto" w:fill="FFFFFF"/>
      <w:spacing w:after="0" w:line="240" w:lineRule="auto"/>
    </w:pPr>
    <w:rPr>
      <w:color w:val="000000"/>
      <w:sz w:val="24"/>
      <w:szCs w:val="24"/>
      <w:lang w:val="en-GB"/>
    </w:rPr>
  </w:style>
  <w:style w:type="paragraph" w:customStyle="1" w:styleId="audio">
    <w:name w:val="audio"/>
    <w:basedOn w:val="Standard"/>
    <w:qFormat/>
    <w:pPr>
      <w:shd w:val="clear" w:color="auto" w:fill="FFFFFF"/>
      <w:spacing w:after="0" w:line="240" w:lineRule="auto"/>
    </w:pPr>
    <w:rPr>
      <w:lang w:val="en-US"/>
    </w:rPr>
  </w:style>
  <w:style w:type="paragraph" w:customStyle="1" w:styleId="biblio">
    <w:name w:val="biblio"/>
    <w:basedOn w:val="Literaturverzeichnis"/>
    <w:qFormat/>
    <w:pPr>
      <w:spacing w:after="0" w:line="240" w:lineRule="auto"/>
    </w:pPr>
    <w:rPr>
      <w:lang w:val="en-GB"/>
    </w:rPr>
  </w:style>
  <w:style w:type="paragraph" w:styleId="Sprechblasentext">
    <w:name w:val="Balloon Text"/>
    <w:basedOn w:val="Standard"/>
    <w:qFormat/>
    <w:pPr>
      <w:spacing w:after="0" w:line="240" w:lineRule="auto"/>
    </w:pPr>
    <w:rPr>
      <w:rFonts w:ascii="Tahoma" w:hAnsi="Tahoma"/>
      <w:sz w:val="16"/>
      <w:szCs w:val="16"/>
    </w:rPr>
  </w:style>
  <w:style w:type="paragraph" w:customStyle="1" w:styleId="TabellenInhalt">
    <w:name w:val="Tabellen Inhalt"/>
    <w:basedOn w:val="Standard"/>
    <w:qFormat/>
    <w:pPr>
      <w:suppressLineNumbers/>
    </w:pPr>
  </w:style>
  <w:style w:type="character" w:styleId="Hyperlink">
    <w:name w:val="Hyperlink"/>
    <w:basedOn w:val="Absatz-Standardschriftart"/>
    <w:uiPriority w:val="99"/>
    <w:unhideWhenUsed/>
    <w:rsid w:val="005B5C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march.ub.uni-heidelberg.de/portal-ssr/" TargetMode="External"/><Relationship Id="rId4" Type="http://schemas.openxmlformats.org/officeDocument/2006/relationships/settings" Target="settings.xml"/><Relationship Id="rId9" Type="http://schemas.openxmlformats.org/officeDocument/2006/relationships/hyperlink" Target="http://assafirarabi.com/ar/" TargetMode="Externa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1968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Stephan</cp:lastModifiedBy>
  <cp:revision>6</cp:revision>
  <dcterms:created xsi:type="dcterms:W3CDTF">2018-12-01T16:32:00Z</dcterms:created>
  <dcterms:modified xsi:type="dcterms:W3CDTF">2019-01-25T11:19:00Z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