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66FD62F1">
            <wp:extent cx="5295900" cy="529590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75E47B94" w14:textId="7DE87ABA" w:rsidR="00584CCD" w:rsidRPr="00101F30" w:rsidRDefault="00584CCD" w:rsidP="00101F30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5E952746" w14:textId="1B1084AB" w:rsidR="002C5A02" w:rsidRPr="002C5A02" w:rsidRDefault="00000000" w:rsidP="002C5A02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 w:rsidTr="007F2ECF">
        <w:trPr>
          <w:trHeight w:val="810"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79D5E51B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="00E203F1">
              <w:rPr>
                <w:rFonts w:hint="eastAsia"/>
                <w:b/>
                <w:bCs/>
                <w:sz w:val="30"/>
                <w:szCs w:val="30"/>
              </w:rPr>
              <w:t>课程教辅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系统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JAD</w:t>
            </w:r>
            <w:r>
              <w:rPr>
                <w:rFonts w:hint="eastAsia"/>
                <w:b/>
                <w:bCs/>
                <w:sz w:val="30"/>
                <w:szCs w:val="30"/>
              </w:rPr>
              <w:t>会议</w:t>
            </w:r>
          </w:p>
        </w:tc>
      </w:tr>
      <w:tr w:rsidR="0057585C" w14:paraId="59E8E7E4" w14:textId="77777777" w:rsidTr="007F2ECF">
        <w:trPr>
          <w:trHeight w:val="1458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 w:rsidTr="007F2ECF">
        <w:trPr>
          <w:trHeight w:val="750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 w:rsidTr="007F2ECF">
        <w:trPr>
          <w:trHeight w:val="750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32BC5BB4" w:rsidR="0057585C" w:rsidRPr="006A01FD" w:rsidRDefault="00ED58DC" w:rsidP="00036E51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7F2ECF">
              <w:rPr>
                <w:rFonts w:hint="eastAsia"/>
                <w:b/>
                <w:bCs/>
                <w:sz w:val="30"/>
                <w:szCs w:val="30"/>
              </w:rPr>
              <w:t>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7F2ECF">
              <w:rPr>
                <w:rFonts w:hint="eastAsia"/>
                <w:b/>
                <w:bCs/>
                <w:sz w:val="30"/>
                <w:szCs w:val="30"/>
              </w:rPr>
              <w:t>四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 w:rsidTr="007F2ECF">
        <w:trPr>
          <w:trHeight w:val="1134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65D1EB47" w:rsidR="0057585C" w:rsidRPr="00ED58DC" w:rsidRDefault="006A01FD" w:rsidP="00E14C8A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（技术顾问）、陈许恺（开发者代表）</w:t>
            </w:r>
          </w:p>
        </w:tc>
      </w:tr>
      <w:tr w:rsidR="00FE314D" w14:paraId="47E56F5B" w14:textId="77777777" w:rsidTr="007F2ECF">
        <w:trPr>
          <w:trHeight w:val="709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1F4F6" w14:textId="779A8EE2" w:rsidR="00FE314D" w:rsidRPr="006A01FD" w:rsidRDefault="00FE314D" w:rsidP="007F2ECF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会议目的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61613" w14:textId="578506D4" w:rsidR="00036E51" w:rsidRDefault="003F046C" w:rsidP="00E14C8A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>本次JAD会议为项目组内部需求评估工作坊。客户及授课教师代表（杨枨老师）</w:t>
            </w:r>
            <w:r w:rsidR="00036E51">
              <w:rPr>
                <w:rFonts w:ascii="宋体" w:eastAsia="宋体" w:hAnsi="宋体" w:cs="宋体" w:hint="eastAsia"/>
                <w:sz w:val="24"/>
              </w:rPr>
              <w:t>、</w:t>
            </w:r>
            <w:r w:rsidR="00036E51" w:rsidRPr="00036E51">
              <w:rPr>
                <w:rFonts w:ascii="宋体" w:eastAsia="宋体" w:hAnsi="宋体" w:cs="宋体"/>
                <w:sz w:val="24"/>
              </w:rPr>
              <w:t>学生代表</w:t>
            </w:r>
            <w:r w:rsidR="00036E51">
              <w:rPr>
                <w:rFonts w:ascii="宋体" w:eastAsia="宋体" w:hAnsi="宋体" w:cs="宋体" w:hint="eastAsia"/>
                <w:sz w:val="24"/>
              </w:rPr>
              <w:t>（</w:t>
            </w:r>
            <w:r w:rsidR="00036E51" w:rsidRPr="00036E51">
              <w:rPr>
                <w:rFonts w:ascii="宋体" w:eastAsia="宋体" w:hAnsi="宋体" w:cs="宋体"/>
                <w:sz w:val="24"/>
              </w:rPr>
              <w:t>周凡尧</w:t>
            </w:r>
            <w:r w:rsidR="00036E51">
              <w:rPr>
                <w:rFonts w:ascii="宋体" w:eastAsia="宋体" w:hAnsi="宋体" w:cs="宋体" w:hint="eastAsia"/>
                <w:sz w:val="24"/>
              </w:rPr>
              <w:t>）</w:t>
            </w:r>
            <w:r w:rsidR="00036E51" w:rsidRPr="00036E51">
              <w:rPr>
                <w:rFonts w:ascii="宋体" w:eastAsia="宋体" w:hAnsi="宋体" w:cs="宋体"/>
                <w:sz w:val="24"/>
              </w:rPr>
              <w:t>、管理员代表</w:t>
            </w:r>
            <w:r w:rsidR="00036E51">
              <w:rPr>
                <w:rFonts w:ascii="宋体" w:eastAsia="宋体" w:hAnsi="宋体" w:cs="宋体" w:hint="eastAsia"/>
                <w:sz w:val="24"/>
              </w:rPr>
              <w:t>（</w:t>
            </w:r>
            <w:r w:rsidR="00036E51" w:rsidRPr="00036E51">
              <w:rPr>
                <w:rFonts w:ascii="宋体" w:eastAsia="宋体" w:hAnsi="宋体" w:cs="宋体"/>
                <w:sz w:val="24"/>
              </w:rPr>
              <w:t>李沐航</w:t>
            </w:r>
            <w:r w:rsidR="00036E51">
              <w:rPr>
                <w:rFonts w:ascii="宋体" w:eastAsia="宋体" w:hAnsi="宋体" w:cs="宋体" w:hint="eastAsia"/>
                <w:sz w:val="24"/>
              </w:rPr>
              <w:t>）等用户代表都已在会前分别交谈</w:t>
            </w:r>
            <w:r w:rsidRPr="00E11A5C">
              <w:rPr>
                <w:rFonts w:ascii="宋体" w:eastAsia="宋体" w:hAnsi="宋体" w:cs="宋体"/>
                <w:sz w:val="24"/>
              </w:rPr>
              <w:t>其对系统的核心诉求</w:t>
            </w:r>
            <w:r w:rsidR="00036E51">
              <w:rPr>
                <w:rFonts w:ascii="宋体" w:eastAsia="宋体" w:hAnsi="宋体" w:cs="宋体" w:hint="eastAsia"/>
                <w:sz w:val="24"/>
              </w:rPr>
              <w:t>，同时</w:t>
            </w:r>
            <w:r w:rsidR="00036E51" w:rsidRPr="00E11A5C">
              <w:rPr>
                <w:rFonts w:ascii="宋体" w:eastAsia="宋体" w:hAnsi="宋体" w:cs="宋体"/>
                <w:sz w:val="24"/>
              </w:rPr>
              <w:t>发放</w:t>
            </w:r>
            <w:r w:rsidRPr="00E11A5C">
              <w:rPr>
                <w:rFonts w:ascii="宋体" w:eastAsia="宋体" w:hAnsi="宋体" w:cs="宋体"/>
                <w:sz w:val="24"/>
              </w:rPr>
              <w:t>QFD优先级评估问卷并回收</w:t>
            </w:r>
            <w:r w:rsidR="00036E51">
              <w:rPr>
                <w:rFonts w:ascii="宋体" w:eastAsia="宋体" w:hAnsi="宋体" w:cs="宋体" w:hint="eastAsia"/>
                <w:sz w:val="24"/>
              </w:rPr>
              <w:t>统计数据</w:t>
            </w:r>
            <w:r w:rsidRPr="00E11A5C">
              <w:rPr>
                <w:rFonts w:ascii="宋体" w:eastAsia="宋体" w:hAnsi="宋体" w:cs="宋体"/>
                <w:sz w:val="24"/>
              </w:rPr>
              <w:t>，在本次会议中作为重要依据纳入加权综合计算。会后将把本会议纪要发送给杨枨老师进行审阅与确认。</w:t>
            </w:r>
          </w:p>
          <w:p w14:paraId="13B2FB88" w14:textId="77777777" w:rsidR="00036E51" w:rsidRDefault="00036E51" w:rsidP="00E14C8A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</w:p>
          <w:p w14:paraId="61B87D82" w14:textId="07F9C2CE" w:rsidR="003F046C" w:rsidRPr="00E11A5C" w:rsidRDefault="003F046C" w:rsidP="00E14C8A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>本次会议主要目的如下：</w:t>
            </w:r>
          </w:p>
          <w:p w14:paraId="7DB3BBE4" w14:textId="1593D8CE" w:rsidR="003F046C" w:rsidRPr="00E11A5C" w:rsidRDefault="003F046C" w:rsidP="00036E51">
            <w:pPr>
              <w:numPr>
                <w:ilvl w:val="0"/>
                <w:numId w:val="23"/>
              </w:numPr>
              <w:snapToGrid w:val="0"/>
              <w:ind w:left="357" w:hanging="357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>多视角需求综合：结合会前收集的教师代表（杨枨老师）</w:t>
            </w:r>
            <w:r w:rsidR="007F2ECF">
              <w:rPr>
                <w:rFonts w:ascii="宋体" w:eastAsia="宋体" w:hAnsi="宋体" w:cs="宋体" w:hint="eastAsia"/>
                <w:sz w:val="24"/>
              </w:rPr>
              <w:t>、</w:t>
            </w:r>
            <w:r w:rsidRPr="00E11A5C">
              <w:rPr>
                <w:rFonts w:ascii="宋体" w:eastAsia="宋体" w:hAnsi="宋体" w:cs="宋体"/>
                <w:sz w:val="24"/>
              </w:rPr>
              <w:t>学生代表（周凡尧）和系统管理员代表（李沐航）的</w:t>
            </w:r>
            <w:r w:rsidR="007F2ECF" w:rsidRPr="00E11A5C">
              <w:rPr>
                <w:rFonts w:ascii="宋体" w:eastAsia="宋体" w:hAnsi="宋体" w:cs="宋体"/>
                <w:sz w:val="24"/>
              </w:rPr>
              <w:t>诉求</w:t>
            </w:r>
            <w:r w:rsidR="007F2ECF">
              <w:rPr>
                <w:rFonts w:ascii="宋体" w:eastAsia="宋体" w:hAnsi="宋体" w:cs="宋体" w:hint="eastAsia"/>
                <w:sz w:val="24"/>
              </w:rPr>
              <w:t>与</w:t>
            </w:r>
            <w:r w:rsidRPr="00E11A5C">
              <w:rPr>
                <w:rFonts w:ascii="宋体" w:eastAsia="宋体" w:hAnsi="宋体" w:cs="宋体"/>
                <w:sz w:val="24"/>
              </w:rPr>
              <w:t xml:space="preserve">反馈，对系统的功能边界进行量化评估。 </w:t>
            </w:r>
          </w:p>
          <w:p w14:paraId="733C0798" w14:textId="77777777" w:rsidR="003F046C" w:rsidRPr="00E11A5C" w:rsidRDefault="003F046C" w:rsidP="00036E51">
            <w:pPr>
              <w:numPr>
                <w:ilvl w:val="0"/>
                <w:numId w:val="23"/>
              </w:numPr>
              <w:snapToGrid w:val="0"/>
              <w:ind w:left="357" w:hanging="357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 xml:space="preserve">确定功能优先级：通过B（相对利益）、L（相对损失）、C（实现成本）、R（技术风险）四个维度计算各模块的QFD优先级得分，并据此采用MoSCoW法则划分开发原型 1.1 的交付范围。 </w:t>
            </w:r>
          </w:p>
          <w:p w14:paraId="60FC5677" w14:textId="77777777" w:rsidR="003F046C" w:rsidRPr="00E11A5C" w:rsidRDefault="003F046C" w:rsidP="00036E51">
            <w:pPr>
              <w:numPr>
                <w:ilvl w:val="0"/>
                <w:numId w:val="23"/>
              </w:numPr>
              <w:snapToGrid w:val="0"/>
              <w:ind w:left="357" w:hanging="357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 xml:space="preserve">技术与业务可行性论证：基于有限的开发周期，重点论证RAG（检索增强生成）技术应用、大语言模型（LLM）微调、知识图谱抽取以及ECharts雷达图渲染的技术可行性与业务闭环逻辑。 </w:t>
            </w:r>
          </w:p>
          <w:p w14:paraId="4B8E03FF" w14:textId="77777777" w:rsidR="003F046C" w:rsidRPr="003F046C" w:rsidRDefault="003F046C" w:rsidP="00036E51">
            <w:pPr>
              <w:numPr>
                <w:ilvl w:val="0"/>
                <w:numId w:val="23"/>
              </w:numPr>
              <w:snapToGrid w:val="0"/>
              <w:ind w:left="357" w:hanging="357"/>
              <w:rPr>
                <w:b/>
                <w:bCs/>
                <w:sz w:val="30"/>
                <w:szCs w:val="30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>风险识别与应对：识别AI幻觉、数据权限越界、并发算力瓶颈等潜在风险，制定“人工审核兜底”等缓解策略，为后续汇报提供决策依据。</w:t>
            </w:r>
          </w:p>
          <w:p w14:paraId="085F379E" w14:textId="77777777" w:rsidR="00E11A5C" w:rsidRPr="003F046C" w:rsidRDefault="00E11A5C" w:rsidP="00E14C8A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792306" w14:paraId="73DC0104" w14:textId="77777777" w:rsidTr="007F2ECF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B6BD6" w14:textId="2537DFAD" w:rsidR="00792306" w:rsidRDefault="00792306" w:rsidP="007F2ECF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会议进程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379"/>
              <w:gridCol w:w="2380"/>
              <w:gridCol w:w="2380"/>
            </w:tblGrid>
            <w:tr w:rsidR="00792306" w14:paraId="423F1BFD" w14:textId="77777777" w:rsidTr="00036E51">
              <w:trPr>
                <w:trHeight w:val="567"/>
              </w:trPr>
              <w:tc>
                <w:tcPr>
                  <w:tcW w:w="2379" w:type="dxa"/>
                  <w:vAlign w:val="center"/>
                </w:tcPr>
                <w:p w14:paraId="70C471B9" w14:textId="0FE78CDB" w:rsidR="00792306" w:rsidRDefault="00792306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时间</w:t>
                  </w:r>
                </w:p>
              </w:tc>
              <w:tc>
                <w:tcPr>
                  <w:tcW w:w="2380" w:type="dxa"/>
                  <w:vAlign w:val="center"/>
                </w:tcPr>
                <w:p w14:paraId="3B4BB4BA" w14:textId="12A63E45" w:rsidR="00792306" w:rsidRDefault="00792306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议题</w:t>
                  </w:r>
                </w:p>
              </w:tc>
              <w:tc>
                <w:tcPr>
                  <w:tcW w:w="2380" w:type="dxa"/>
                  <w:vAlign w:val="center"/>
                </w:tcPr>
                <w:p w14:paraId="62611A69" w14:textId="12A4FBA2" w:rsidR="00792306" w:rsidRDefault="00792306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内容说明</w:t>
                  </w:r>
                </w:p>
              </w:tc>
            </w:tr>
            <w:tr w:rsidR="00792306" w14:paraId="1940D6F5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0A219DB1" w14:textId="168E4F80" w:rsidR="00792306" w:rsidRDefault="00036E51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sz w:val="24"/>
                    </w:rPr>
                    <w:lastRenderedPageBreak/>
                    <w:t>会议前</w:t>
                  </w:r>
                </w:p>
              </w:tc>
              <w:tc>
                <w:tcPr>
                  <w:tcW w:w="2380" w:type="dxa"/>
                  <w:vAlign w:val="center"/>
                </w:tcPr>
                <w:p w14:paraId="46AB4E8A" w14:textId="12D0DD37" w:rsidR="00792306" w:rsidRDefault="00036E51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sz w:val="24"/>
                    </w:rPr>
                    <w:t>访谈各个用户代表，了解</w:t>
                  </w:r>
                  <w:r w:rsidRPr="00E11A5C">
                    <w:rPr>
                      <w:rFonts w:ascii="宋体" w:eastAsia="宋体" w:hAnsi="宋体" w:cs="宋体"/>
                      <w:sz w:val="24"/>
                    </w:rPr>
                    <w:t>其对系统的核心诉求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，同时</w:t>
                  </w:r>
                  <w:r w:rsidRPr="00E11A5C">
                    <w:rPr>
                      <w:rFonts w:ascii="宋体" w:eastAsia="宋体" w:hAnsi="宋体" w:cs="宋体"/>
                      <w:sz w:val="24"/>
                    </w:rPr>
                    <w:t>发放QFD优先级评估问卷</w:t>
                  </w:r>
                </w:p>
              </w:tc>
              <w:tc>
                <w:tcPr>
                  <w:tcW w:w="2380" w:type="dxa"/>
                  <w:vAlign w:val="center"/>
                </w:tcPr>
                <w:p w14:paraId="34F0E9A9" w14:textId="1A3E37C0" w:rsidR="00792306" w:rsidRDefault="00036E51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结合问卷评分的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评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分，进行B/L/C/R维度评估与加权计算。</w:t>
                  </w:r>
                </w:p>
              </w:tc>
            </w:tr>
            <w:tr w:rsidR="00792306" w14:paraId="79EB15ED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67833152" w14:textId="61DC3E33" w:rsidR="00792306" w:rsidRDefault="00792306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1</w:t>
                  </w:r>
                  <w:r w:rsidR="007F2ECF">
                    <w:rPr>
                      <w:rFonts w:ascii="宋体" w:eastAsia="宋体" w:hAnsi="宋体" w:cs="宋体" w:hint="eastAsia"/>
                      <w:sz w:val="24"/>
                    </w:rPr>
                    <w:t>8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:10–1</w:t>
                  </w:r>
                  <w:r w:rsidR="007F2ECF">
                    <w:rPr>
                      <w:rFonts w:ascii="宋体" w:eastAsia="宋体" w:hAnsi="宋体" w:cs="宋体" w:hint="eastAsia"/>
                      <w:sz w:val="24"/>
                    </w:rPr>
                    <w:t>8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:40</w:t>
                  </w:r>
                </w:p>
              </w:tc>
              <w:tc>
                <w:tcPr>
                  <w:tcW w:w="2380" w:type="dxa"/>
                  <w:vAlign w:val="center"/>
                </w:tcPr>
                <w:p w14:paraId="2F07F919" w14:textId="7B483CDB" w:rsidR="00792306" w:rsidRDefault="00036E51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开场与问卷导入</w:t>
                  </w:r>
                </w:p>
              </w:tc>
              <w:tc>
                <w:tcPr>
                  <w:tcW w:w="2380" w:type="dxa"/>
                  <w:vAlign w:val="center"/>
                </w:tcPr>
                <w:p w14:paraId="5FEBF38B" w14:textId="1AD1A450" w:rsidR="00792306" w:rsidRDefault="00036E51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回顾基于RAG的核心闭环目标；汇总宣读会前回收的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各代表的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需求问卷意见。</w:t>
                  </w:r>
                </w:p>
              </w:tc>
            </w:tr>
            <w:tr w:rsidR="00792306" w14:paraId="49309350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4AB51DA8" w14:textId="4CEACDF9" w:rsidR="00792306" w:rsidRDefault="00792306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1</w:t>
                  </w:r>
                  <w:r w:rsidR="007F2ECF">
                    <w:rPr>
                      <w:rFonts w:ascii="宋体" w:eastAsia="宋体" w:hAnsi="宋体" w:cs="宋体" w:hint="eastAsia"/>
                      <w:sz w:val="24"/>
                    </w:rPr>
                    <w:t>8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:40–</w:t>
                  </w:r>
                  <w:r w:rsidR="007F2ECF"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Pr="00792306">
                    <w:rPr>
                      <w:rFonts w:ascii="宋体" w:eastAsia="宋体" w:hAnsi="宋体" w:cs="宋体"/>
                      <w:sz w:val="24"/>
                    </w:rPr>
                    <w:t>:10</w:t>
                  </w:r>
                </w:p>
              </w:tc>
              <w:tc>
                <w:tcPr>
                  <w:tcW w:w="2380" w:type="dxa"/>
                  <w:vAlign w:val="center"/>
                </w:tcPr>
                <w:p w14:paraId="213F99EA" w14:textId="12D41010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核心AI功能可行性论证</w:t>
                  </w:r>
                </w:p>
              </w:tc>
              <w:tc>
                <w:tcPr>
                  <w:tcW w:w="2380" w:type="dxa"/>
                  <w:vAlign w:val="center"/>
                </w:tcPr>
                <w:p w14:paraId="20005E5B" w14:textId="1ED57611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论证文档切片解析（UC-T02）、自动组卷（UC-T05）、错题变式（UC-S05）的AI接入方案及落地可能性。</w:t>
                  </w:r>
                </w:p>
              </w:tc>
            </w:tr>
            <w:tr w:rsidR="00792306" w14:paraId="6FA4D9B8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67903E20" w14:textId="7F80F4E4" w:rsidR="00792306" w:rsidRDefault="007F2ECF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:10–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:30</w:t>
                  </w:r>
                </w:p>
              </w:tc>
              <w:tc>
                <w:tcPr>
                  <w:tcW w:w="2380" w:type="dxa"/>
                  <w:vAlign w:val="center"/>
                </w:tcPr>
                <w:p w14:paraId="23AC3834" w14:textId="56EB9FAF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MoSCoW分类与范围确认</w:t>
                  </w:r>
                </w:p>
              </w:tc>
              <w:tc>
                <w:tcPr>
                  <w:tcW w:w="2380" w:type="dxa"/>
                  <w:vAlign w:val="center"/>
                </w:tcPr>
                <w:p w14:paraId="20F4EFEB" w14:textId="0AC076DF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基于QFD加权得分，确认首轮必须实现、重点实现及后续增强实现清单。</w:t>
                  </w:r>
                </w:p>
              </w:tc>
            </w:tr>
            <w:tr w:rsidR="00792306" w14:paraId="0C1B64E9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22414F66" w14:textId="238DA5EA" w:rsidR="00792306" w:rsidRDefault="007F2ECF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:30–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:50</w:t>
                  </w:r>
                </w:p>
              </w:tc>
              <w:tc>
                <w:tcPr>
                  <w:tcW w:w="2380" w:type="dxa"/>
                  <w:vAlign w:val="center"/>
                </w:tcPr>
                <w:p w14:paraId="3E8FB0BB" w14:textId="7225C6A4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风险识别与冲突解决</w:t>
                  </w:r>
                </w:p>
              </w:tc>
              <w:tc>
                <w:tcPr>
                  <w:tcW w:w="2380" w:type="dxa"/>
                  <w:vAlign w:val="center"/>
                </w:tcPr>
                <w:p w14:paraId="297BC403" w14:textId="301B69C1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针对“AI效率 vs. 教学准确性”等核心矛盾制定业务约束策略，形成书面方案以备杨老师会后审核。</w:t>
                  </w:r>
                </w:p>
              </w:tc>
            </w:tr>
            <w:tr w:rsidR="00792306" w14:paraId="496DAEFF" w14:textId="77777777" w:rsidTr="00036E51">
              <w:trPr>
                <w:trHeight w:val="1701"/>
              </w:trPr>
              <w:tc>
                <w:tcPr>
                  <w:tcW w:w="2379" w:type="dxa"/>
                  <w:vAlign w:val="center"/>
                </w:tcPr>
                <w:p w14:paraId="11FAEC81" w14:textId="7EBF4101" w:rsidR="00792306" w:rsidRDefault="007F2ECF" w:rsidP="00036E51">
                  <w:pPr>
                    <w:spacing w:line="180" w:lineRule="atLeast"/>
                    <w:jc w:val="center"/>
                    <w:rPr>
                      <w:rFonts w:ascii="宋体" w:eastAsia="宋体" w:hAnsi="宋体" w:cs="宋体" w:hint="eastAsia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sz w:val="24"/>
                    </w:rPr>
                    <w:t>19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:50–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20</w:t>
                  </w:r>
                  <w:r w:rsidR="00792306" w:rsidRPr="00792306">
                    <w:rPr>
                      <w:rFonts w:ascii="宋体" w:eastAsia="宋体" w:hAnsi="宋体" w:cs="宋体"/>
                      <w:sz w:val="24"/>
                    </w:rPr>
                    <w:t>:00</w:t>
                  </w:r>
                </w:p>
              </w:tc>
              <w:tc>
                <w:tcPr>
                  <w:tcW w:w="2380" w:type="dxa"/>
                  <w:vAlign w:val="center"/>
                </w:tcPr>
                <w:p w14:paraId="624FCAA2" w14:textId="1EF16CE5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总结与后续汇报安排</w:t>
                  </w:r>
                </w:p>
              </w:tc>
              <w:tc>
                <w:tcPr>
                  <w:tcW w:w="2380" w:type="dxa"/>
                  <w:vAlign w:val="center"/>
                </w:tcPr>
                <w:p w14:paraId="2A1D846A" w14:textId="5FED91BF" w:rsidR="00792306" w:rsidRDefault="00792306" w:rsidP="00036E51">
                  <w:pPr>
                    <w:spacing w:line="180" w:lineRule="atLeas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整理纪要内容，发送给杨枨老师审阅确认的流程安排。</w:t>
                  </w:r>
                </w:p>
              </w:tc>
            </w:tr>
          </w:tbl>
          <w:p w14:paraId="1CF4BBF9" w14:textId="77777777" w:rsidR="00792306" w:rsidRPr="006A01FD" w:rsidRDefault="00792306" w:rsidP="00E14C8A">
            <w:pPr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6A01FD" w14:paraId="332EADD8" w14:textId="77777777" w:rsidTr="007F2ECF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 w:rsidP="007F2ECF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1657B105" w:rsidR="006A01FD" w:rsidRPr="006A01FD" w:rsidRDefault="00E11A5C" w:rsidP="00E11A5C">
            <w:pPr>
              <w:spacing w:line="180" w:lineRule="atLeast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E11A5C">
              <w:rPr>
                <w:rFonts w:ascii="宋体" w:eastAsia="宋体" w:hAnsi="宋体" w:cs="宋体"/>
                <w:sz w:val="24"/>
              </w:rPr>
              <w:t>本次JAD</w:t>
            </w:r>
            <w:r w:rsidR="00E203F1">
              <w:rPr>
                <w:rFonts w:ascii="宋体" w:eastAsia="宋体" w:hAnsi="宋体" w:cs="宋体" w:hint="eastAsia"/>
                <w:sz w:val="24"/>
              </w:rPr>
              <w:t>会议</w:t>
            </w:r>
            <w:r w:rsidRPr="00E11A5C">
              <w:rPr>
                <w:rFonts w:ascii="宋体" w:eastAsia="宋体" w:hAnsi="宋体" w:cs="宋体"/>
                <w:sz w:val="24"/>
              </w:rPr>
              <w:t>依托 QFD 量化模型，深度审议了“AI课程教辅系统”的核心实现与技术边界。会议综合多方诉求，明确了基于RAG与大模型的“备·教·练·评”理论闭环及 MoSCoW 实施基线。同时，针对大模型逻辑偏差与算力分配瓶颈等问题，确立了人工审核前置与权限强隔离等严密的业务约束策略，为后续的文献研究与核心落地设计提供了坚实的理论依据。</w:t>
            </w:r>
          </w:p>
        </w:tc>
      </w:tr>
      <w:tr w:rsidR="006A01FD" w14:paraId="7E148F8D" w14:textId="77777777" w:rsidTr="007F2ECF">
        <w:trPr>
          <w:trHeight w:val="425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3A7A9544" w:rsidR="006A01FD" w:rsidRDefault="006A01FD" w:rsidP="007F2ECF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主要内容</w:t>
            </w:r>
            <w:r w:rsidR="00792306">
              <w:rPr>
                <w:rFonts w:hint="eastAsia"/>
                <w:b/>
                <w:bCs/>
                <w:sz w:val="32"/>
                <w:szCs w:val="32"/>
              </w:rPr>
              <w:t>与决策评估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CBF64" w14:textId="77777777" w:rsidR="00E11A5C" w:rsidRPr="00036E51" w:rsidRDefault="00792306" w:rsidP="00792306">
            <w:pPr>
              <w:spacing w:before="120" w:after="120" w:line="288" w:lineRule="auto"/>
              <w:jc w:val="left"/>
              <w:rPr>
                <w:rFonts w:ascii="黑体" w:eastAsia="黑体" w:hAnsi="黑体" w:cs="Segoe UI" w:hint="eastAsia"/>
                <w:b/>
                <w:bCs/>
                <w:color w:val="000000"/>
                <w:kern w:val="0"/>
                <w:szCs w:val="21"/>
              </w:rPr>
            </w:pPr>
            <w:r w:rsidRPr="00036E51">
              <w:rPr>
                <w:rFonts w:ascii="黑体" w:eastAsia="黑体" w:hAnsi="黑体" w:cs="Segoe UI"/>
                <w:b/>
                <w:bCs/>
                <w:color w:val="000000"/>
                <w:kern w:val="0"/>
                <w:szCs w:val="21"/>
              </w:rPr>
              <w:t xml:space="preserve">4.1 </w:t>
            </w:r>
            <w:r w:rsidR="00E11A5C" w:rsidRPr="00036E51">
              <w:rPr>
                <w:rFonts w:ascii="黑体" w:eastAsia="黑体" w:hAnsi="黑体" w:cs="Segoe UI"/>
                <w:b/>
                <w:bCs/>
                <w:color w:val="000000"/>
                <w:kern w:val="0"/>
                <w:szCs w:val="21"/>
              </w:rPr>
              <w:t>量化评估依据</w:t>
            </w:r>
          </w:p>
          <w:p w14:paraId="27710615" w14:textId="77777777" w:rsidR="00036E51" w:rsidRPr="00101F30" w:rsidRDefault="00792306" w:rsidP="00792306">
            <w:pPr>
              <w:spacing w:before="120" w:after="120" w:line="288" w:lineRule="auto"/>
              <w:jc w:val="left"/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</w:pPr>
            <w:r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本次评估采用多源数据综合打分法。</w:t>
            </w:r>
          </w:p>
          <w:p w14:paraId="2F734E9E" w14:textId="77777777" w:rsidR="00036E51" w:rsidRPr="00101F30" w:rsidRDefault="00792306" w:rsidP="00792306">
            <w:pPr>
              <w:spacing w:before="120" w:after="120" w:line="288" w:lineRule="auto"/>
              <w:jc w:val="left"/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</w:pPr>
            <w:r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评分依据公式：</w:t>
            </w:r>
          </w:p>
          <w:p w14:paraId="74A91FAE" w14:textId="77777777" w:rsidR="00036E51" w:rsidRPr="00101F30" w:rsidRDefault="00792306" w:rsidP="00792306">
            <w:pPr>
              <w:spacing w:before="120" w:after="120" w:line="288" w:lineRule="auto"/>
              <w:jc w:val="left"/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</w:pPr>
            <w:r w:rsidRPr="00101F30">
              <w:rPr>
                <w:rFonts w:asciiTheme="minorEastAsia" w:hAnsiTheme="minorEastAsia" w:cs="Segoe UI"/>
                <w:b/>
                <w:bCs/>
                <w:color w:val="000000"/>
                <w:kern w:val="0"/>
                <w:szCs w:val="21"/>
              </w:rPr>
              <w:t>优先级得分 = (相对利益B + 相对损失L) / (实现成本C + 技术风险R)</w:t>
            </w:r>
            <w:r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。</w:t>
            </w:r>
          </w:p>
          <w:p w14:paraId="39D9BB02" w14:textId="77777777" w:rsidR="00101F30" w:rsidRPr="00101F30" w:rsidRDefault="00792306" w:rsidP="00792306">
            <w:pPr>
              <w:spacing w:before="120" w:after="120" w:line="288" w:lineRule="auto"/>
              <w:jc w:val="left"/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</w:pPr>
            <w:r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教师视角的B/L二维度得分由杨枨老师通过会前单独回收的QFD问卷提供</w:t>
            </w:r>
            <w:r w:rsidR="00101F30" w:rsidRPr="00101F30"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  <w:t>（</w:t>
            </w:r>
            <w:r w:rsidR="00101F30"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学生视角与管理员视角</w:t>
            </w:r>
            <w:r w:rsidR="00101F30" w:rsidRPr="00101F30">
              <w:rPr>
                <w:rFonts w:asciiTheme="minorEastAsia" w:hAnsiTheme="minorEastAsia" w:cs="Segoe UI" w:hint="eastAsia"/>
                <w:color w:val="000000"/>
                <w:kern w:val="0"/>
                <w:sz w:val="24"/>
              </w:rPr>
              <w:t>同理），</w:t>
            </w:r>
            <w:r w:rsidR="00101F30"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按相应权重代入计算</w:t>
            </w:r>
            <w:r w:rsidRPr="00101F30">
              <w:rPr>
                <w:rFonts w:asciiTheme="minorEastAsia" w:hAnsiTheme="minorEastAsia" w:cs="Segoe UI"/>
                <w:color w:val="000000"/>
                <w:kern w:val="0"/>
                <w:sz w:val="24"/>
              </w:rPr>
              <w:t>。</w:t>
            </w:r>
          </w:p>
          <w:p w14:paraId="4931811F" w14:textId="69BE052F" w:rsidR="00792306" w:rsidRPr="00036E51" w:rsidRDefault="00792306" w:rsidP="00792306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</w:rPr>
            </w:pPr>
            <w:r w:rsidRPr="00036E51">
              <w:rPr>
                <w:rFonts w:ascii="Segoe UI" w:eastAsia="宋体" w:hAnsi="Segoe UI" w:cs="Segoe UI"/>
                <w:color w:val="000000"/>
                <w:kern w:val="0"/>
                <w:sz w:val="24"/>
              </w:rPr>
              <w:t xml:space="preserve"> </w:t>
            </w:r>
          </w:p>
          <w:p w14:paraId="1AA80FBA" w14:textId="77777777" w:rsidR="00E11A5C" w:rsidRPr="00101F30" w:rsidRDefault="00E11A5C" w:rsidP="00E11A5C">
            <w:pPr>
              <w:spacing w:before="120" w:after="120" w:line="288" w:lineRule="auto"/>
              <w:jc w:val="left"/>
              <w:rPr>
                <w:rFonts w:ascii="黑体" w:eastAsia="黑体" w:hAnsi="黑体" w:cs="Segoe UI" w:hint="eastAsia"/>
                <w:b/>
                <w:bCs/>
                <w:color w:val="000000"/>
                <w:kern w:val="0"/>
                <w:szCs w:val="21"/>
              </w:rPr>
            </w:pPr>
            <w:r w:rsidRPr="00101F30">
              <w:rPr>
                <w:rFonts w:ascii="黑体" w:eastAsia="黑体" w:hAnsi="黑体" w:cs="Segoe UI"/>
                <w:b/>
                <w:bCs/>
                <w:color w:val="000000"/>
                <w:kern w:val="0"/>
                <w:szCs w:val="21"/>
              </w:rPr>
              <w:t>4.2 关键业务链路审议记录</w:t>
            </w:r>
          </w:p>
          <w:p w14:paraId="3C700AC4" w14:textId="77777777" w:rsidR="00E11A5C" w:rsidRPr="00101F30" w:rsidRDefault="00E11A5C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b/>
                <w:bCs/>
                <w:color w:val="000000"/>
                <w:kern w:val="0"/>
                <w:szCs w:val="21"/>
              </w:rPr>
            </w:pPr>
            <w:r w:rsidRPr="00101F30">
              <w:rPr>
                <w:rFonts w:ascii="宋体" w:eastAsia="宋体" w:hAnsi="宋体" w:cs="Segoe UI"/>
                <w:b/>
                <w:bCs/>
                <w:color w:val="000000"/>
                <w:kern w:val="0"/>
                <w:szCs w:val="21"/>
              </w:rPr>
              <w:t>针对在QFD计算中表现出高权重或高争议的关键链路，会议进行了深度剖析：</w:t>
            </w:r>
          </w:p>
          <w:p w14:paraId="3159E3E3" w14:textId="6A7E69F5" w:rsidR="00E11A5C" w:rsidRPr="00101F30" w:rsidRDefault="00E11A5C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</w:pPr>
            <w:r w:rsidRPr="00101F30">
              <w:rPr>
                <w:rFonts w:ascii="宋体" w:eastAsia="宋体" w:hAnsi="宋体" w:cs="Segoe UI"/>
                <w:color w:val="000000"/>
                <w:kern w:val="0"/>
                <w:szCs w:val="21"/>
              </w:rPr>
              <w:t>资源管理与</w:t>
            </w:r>
            <w:r w:rsidRPr="00101F30"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  <w:t>AI</w:t>
            </w:r>
            <w:r w:rsidRPr="00101F30">
              <w:rPr>
                <w:rFonts w:ascii="宋体" w:eastAsia="宋体" w:hAnsi="宋体" w:cs="Segoe UI"/>
                <w:color w:val="000000"/>
                <w:kern w:val="0"/>
                <w:szCs w:val="21"/>
              </w:rPr>
              <w:t xml:space="preserve">解析(M02)：作为降低机械备课成本的关键入口，其相对利益（B）极高。鉴于长文本解析（提取、向量化）伴随的高技术风险（R），会议决定采用异步任务队列处理，并在前端强制暴露分步进度展示，以此作为降级策略。 </w:t>
            </w:r>
          </w:p>
          <w:p w14:paraId="60883768" w14:textId="59856CF9" w:rsidR="00E11A5C" w:rsidRPr="00101F30" w:rsidRDefault="00E11A5C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</w:pPr>
            <w:r w:rsidRPr="00101F30">
              <w:rPr>
                <w:rFonts w:ascii="宋体" w:eastAsia="宋体" w:hAnsi="宋体" w:cs="Segoe UI"/>
                <w:color w:val="000000"/>
                <w:kern w:val="0"/>
                <w:szCs w:val="21"/>
              </w:rPr>
              <w:t xml:space="preserve">知识图谱流转 (M03)：连接双端业务的枢纽模块。为规避大模型提取关系时的逻辑偏差，会议确立了“人工审核前置”的强约束机制，所有AI抽取的节点必须经教师操作审定后，方可进入学生流。 </w:t>
            </w:r>
          </w:p>
          <w:p w14:paraId="64C2769B" w14:textId="77777777" w:rsidR="00E11A5C" w:rsidRPr="00101F30" w:rsidRDefault="00E11A5C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</w:pPr>
            <w:r w:rsidRPr="00101F30">
              <w:rPr>
                <w:rFonts w:ascii="宋体" w:eastAsia="宋体" w:hAnsi="宋体" w:cs="Segoe UI"/>
                <w:color w:val="000000"/>
                <w:kern w:val="0"/>
                <w:szCs w:val="21"/>
              </w:rPr>
              <w:t xml:space="preserve">智能问答溯源保障 (M09)：学生端获取即时答疑的核心诉求，但伴随较高的AI幻觉相对损失（L）。解决方案是利用RAG技术严格限制检索语料库，并强制附加资料原文溯源，同时以固定的免责声明文本作为辅助约束。 </w:t>
            </w:r>
          </w:p>
          <w:p w14:paraId="134D12BF" w14:textId="77777777" w:rsidR="00E11A5C" w:rsidRDefault="00E11A5C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</w:pPr>
            <w:r w:rsidRPr="00101F30">
              <w:rPr>
                <w:rFonts w:ascii="宋体" w:eastAsia="宋体" w:hAnsi="宋体" w:cs="Segoe UI"/>
                <w:color w:val="000000"/>
                <w:kern w:val="0"/>
                <w:szCs w:val="21"/>
              </w:rPr>
              <w:t>能力诊断与路径推演 (M08)：系统诊断价值的集中体现。前端将引入ECharts组件，基于在线练习的数据沉淀，动态渲染多维雷达图以呈现学术掌握度。</w:t>
            </w:r>
          </w:p>
          <w:p w14:paraId="027449C4" w14:textId="77777777" w:rsidR="00101F30" w:rsidRPr="00101F30" w:rsidRDefault="00101F30" w:rsidP="00101F30">
            <w:pPr>
              <w:spacing w:before="120" w:after="120" w:line="288" w:lineRule="auto"/>
              <w:jc w:val="left"/>
              <w:rPr>
                <w:rFonts w:ascii="宋体" w:eastAsia="宋体" w:hAnsi="宋体" w:cs="Segoe UI" w:hint="eastAsia"/>
                <w:color w:val="000000"/>
                <w:kern w:val="0"/>
                <w:szCs w:val="21"/>
              </w:rPr>
            </w:pPr>
          </w:p>
          <w:p w14:paraId="1AC70453" w14:textId="692C4B52" w:rsidR="00792306" w:rsidRPr="007F2ECF" w:rsidRDefault="00E11A5C" w:rsidP="00E11A5C">
            <w:pPr>
              <w:spacing w:before="120" w:after="120" w:line="288" w:lineRule="auto"/>
              <w:jc w:val="left"/>
              <w:rPr>
                <w:rFonts w:ascii="黑体" w:eastAsia="黑体" w:hAnsi="黑体" w:cs="Segoe UI"/>
                <w:b/>
                <w:bCs/>
                <w:color w:val="000000"/>
                <w:kern w:val="0"/>
                <w:szCs w:val="21"/>
              </w:rPr>
            </w:pPr>
            <w:r w:rsidRPr="007F2ECF">
              <w:rPr>
                <w:rFonts w:ascii="黑体" w:eastAsia="黑体" w:hAnsi="黑体" w:cs="Segoe UI"/>
                <w:b/>
                <w:bCs/>
                <w:color w:val="000000"/>
                <w:kern w:val="0"/>
                <w:szCs w:val="21"/>
              </w:rPr>
              <w:t>4.3 核心实现范围划定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379"/>
              <w:gridCol w:w="2380"/>
              <w:gridCol w:w="2380"/>
            </w:tblGrid>
            <w:tr w:rsidR="002C5A02" w14:paraId="46A187E7" w14:textId="77777777" w:rsidTr="00101F30">
              <w:tc>
                <w:tcPr>
                  <w:tcW w:w="2379" w:type="dxa"/>
                  <w:vAlign w:val="center"/>
                </w:tcPr>
                <w:p w14:paraId="786F3ABC" w14:textId="3E25E6B6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t>分类</w:t>
                  </w:r>
                </w:p>
              </w:tc>
              <w:tc>
                <w:tcPr>
                  <w:tcW w:w="2380" w:type="dxa"/>
                  <w:vAlign w:val="center"/>
                </w:tcPr>
                <w:p w14:paraId="5E2D2C24" w14:textId="4F10ACC2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t>功能模块</w:t>
                  </w:r>
                </w:p>
              </w:tc>
              <w:tc>
                <w:tcPr>
                  <w:tcW w:w="2380" w:type="dxa"/>
                  <w:vAlign w:val="center"/>
                </w:tcPr>
                <w:p w14:paraId="06034603" w14:textId="4DC063BF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t>说明</w:t>
                  </w:r>
                </w:p>
              </w:tc>
            </w:tr>
            <w:tr w:rsidR="002C5A02" w14:paraId="5F76C2CA" w14:textId="77777777" w:rsidTr="00101F30">
              <w:tc>
                <w:tcPr>
                  <w:tcW w:w="2379" w:type="dxa"/>
                  <w:vAlign w:val="center"/>
                </w:tcPr>
                <w:p w14:paraId="3DE78634" w14:textId="68BF64FC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M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（必须实现）</w:t>
                  </w:r>
                </w:p>
              </w:tc>
              <w:tc>
                <w:tcPr>
                  <w:tcW w:w="2380" w:type="dxa"/>
                  <w:vAlign w:val="center"/>
                </w:tcPr>
                <w:p w14:paraId="2A0270D1" w14:textId="0E228111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M01 </w:t>
                  </w:r>
                  <w:r>
                    <w:rPr>
                      <w:rFonts w:ascii="Arial" w:hAnsi="Arial" w:cs="Arial"/>
                      <w:color w:val="1F1F1F"/>
                    </w:rPr>
                    <w:t>公共入口与角色权限</w:t>
                  </w:r>
                </w:p>
                <w:p w14:paraId="5CC812B3" w14:textId="074682D9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M02 </w:t>
                  </w:r>
                  <w:r>
                    <w:rPr>
                      <w:rFonts w:ascii="Arial" w:hAnsi="Arial" w:cs="Arial"/>
                      <w:color w:val="1F1F1F"/>
                    </w:rPr>
                    <w:t>资源管理与</w:t>
                  </w:r>
                  <w:r>
                    <w:rPr>
                      <w:rFonts w:ascii="Arial" w:hAnsi="Arial" w:cs="Arial"/>
                      <w:color w:val="1F1F1F"/>
                    </w:rPr>
                    <w:t>AI</w:t>
                  </w:r>
                  <w:r>
                    <w:rPr>
                      <w:rFonts w:ascii="Arial" w:hAnsi="Arial" w:cs="Arial"/>
                      <w:color w:val="1F1F1F"/>
                    </w:rPr>
                    <w:t>解析</w:t>
                  </w:r>
                </w:p>
                <w:p w14:paraId="59AD86BD" w14:textId="74206760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M03 </w:t>
                  </w:r>
                  <w:r>
                    <w:rPr>
                      <w:rFonts w:ascii="Arial" w:hAnsi="Arial" w:cs="Arial"/>
                      <w:color w:val="1F1F1F"/>
                    </w:rPr>
                    <w:t>知识图谱审核与发布</w:t>
                  </w:r>
                </w:p>
                <w:p w14:paraId="18DCBA3B" w14:textId="765ED086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lastRenderedPageBreak/>
                    <w:t xml:space="preserve">M05 </w:t>
                  </w:r>
                  <w:r>
                    <w:rPr>
                      <w:rFonts w:ascii="Arial" w:hAnsi="Arial" w:cs="Arial"/>
                      <w:color w:val="1F1F1F"/>
                    </w:rPr>
                    <w:t>自动组卷与试题审核</w:t>
                  </w:r>
                </w:p>
                <w:p w14:paraId="697A3623" w14:textId="05785D41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M06 </w:t>
                  </w:r>
                  <w:r>
                    <w:rPr>
                      <w:rFonts w:ascii="Arial" w:hAnsi="Arial" w:cs="Arial"/>
                      <w:color w:val="1F1F1F"/>
                    </w:rPr>
                    <w:t>学生在线练习与提交</w:t>
                  </w:r>
                </w:p>
                <w:p w14:paraId="76145832" w14:textId="107BC265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M08 </w:t>
                  </w:r>
                  <w:r>
                    <w:rPr>
                      <w:rFonts w:ascii="Arial" w:hAnsi="Arial" w:cs="Arial"/>
                      <w:color w:val="1F1F1F"/>
                    </w:rPr>
                    <w:t>能力雷达图与路径</w:t>
                  </w:r>
                </w:p>
              </w:tc>
              <w:tc>
                <w:tcPr>
                  <w:tcW w:w="2380" w:type="dxa"/>
                  <w:vAlign w:val="center"/>
                </w:tcPr>
                <w:p w14:paraId="0588782B" w14:textId="76DD62D2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lastRenderedPageBreak/>
                    <w:t>构成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“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备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教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练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评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”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的最小可行性教学闭环。确保核心课程资源能成功转化为图谱与测试题，并能输出学生能力画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lastRenderedPageBreak/>
                    <w:t>像。</w:t>
                  </w:r>
                </w:p>
              </w:tc>
            </w:tr>
            <w:tr w:rsidR="002C5A02" w14:paraId="55B9AF27" w14:textId="77777777" w:rsidTr="00101F30">
              <w:tc>
                <w:tcPr>
                  <w:tcW w:w="2379" w:type="dxa"/>
                  <w:vAlign w:val="center"/>
                </w:tcPr>
                <w:p w14:paraId="6A1BAFEC" w14:textId="26251318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lastRenderedPageBreak/>
                    <w:t>S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（重点实现）</w:t>
                  </w:r>
                </w:p>
              </w:tc>
              <w:tc>
                <w:tcPr>
                  <w:tcW w:w="2380" w:type="dxa"/>
                  <w:vAlign w:val="center"/>
                </w:tcPr>
                <w:p w14:paraId="5BCF46CC" w14:textId="501F0D6F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M04 </w:t>
                  </w:r>
                  <w:r>
                    <w:rPr>
                      <w:rFonts w:ascii="Arial" w:hAnsi="Arial" w:cs="Arial"/>
                      <w:color w:val="1F1F1F"/>
                    </w:rPr>
                    <w:t>智能备课与内容生成</w:t>
                  </w:r>
                </w:p>
                <w:p w14:paraId="4621E476" w14:textId="5FA98138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M07 </w:t>
                  </w:r>
                  <w:r>
                    <w:rPr>
                      <w:rFonts w:ascii="Arial" w:hAnsi="Arial" w:cs="Arial"/>
                      <w:color w:val="1F1F1F"/>
                    </w:rPr>
                    <w:t>错题本与变式训练</w:t>
                  </w:r>
                </w:p>
                <w:p w14:paraId="2F931B19" w14:textId="1921A270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>M09 AI</w:t>
                  </w:r>
                  <w:r>
                    <w:rPr>
                      <w:rFonts w:ascii="Arial" w:hAnsi="Arial" w:cs="Arial"/>
                      <w:color w:val="1F1F1F"/>
                    </w:rPr>
                    <w:t>课程问答与来源引用</w:t>
                  </w:r>
                </w:p>
                <w:p w14:paraId="018716CA" w14:textId="44A90A1E" w:rsidR="002C5A02" w:rsidRDefault="002C5A02" w:rsidP="00101F30">
                  <w:pPr>
                    <w:pStyle w:val="ac"/>
                    <w:spacing w:before="0" w:beforeAutospacing="0" w:after="0" w:afterAutospacing="0"/>
                    <w:jc w:val="both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M11 </w:t>
                  </w:r>
                  <w:r>
                    <w:rPr>
                      <w:rFonts w:ascii="Arial" w:hAnsi="Arial" w:cs="Arial"/>
                      <w:color w:val="1F1F1F"/>
                    </w:rPr>
                    <w:t>管理员后台管理</w:t>
                  </w:r>
                </w:p>
                <w:p w14:paraId="4338EA31" w14:textId="3681F61C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M12 </w:t>
                  </w:r>
                  <w:r>
                    <w:rPr>
                      <w:rFonts w:ascii="Arial" w:hAnsi="Arial" w:cs="Arial"/>
                      <w:color w:val="1F1F1F"/>
                    </w:rPr>
                    <w:t>模型监控与系统日志</w:t>
                  </w:r>
                </w:p>
              </w:tc>
              <w:tc>
                <w:tcPr>
                  <w:tcW w:w="2380" w:type="dxa"/>
                  <w:vAlign w:val="center"/>
                </w:tcPr>
                <w:p w14:paraId="797D447F" w14:textId="32CB68E4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作为系统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AI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核心加分项的体现，提升师生交互体验（如智能备课、错题变式），并提供不可或缺的系统治理保障。</w:t>
                  </w:r>
                </w:p>
              </w:tc>
            </w:tr>
            <w:tr w:rsidR="002C5A02" w14:paraId="2AD651FC" w14:textId="77777777" w:rsidTr="00101F30">
              <w:tc>
                <w:tcPr>
                  <w:tcW w:w="2379" w:type="dxa"/>
                  <w:vAlign w:val="center"/>
                </w:tcPr>
                <w:p w14:paraId="4F813E1D" w14:textId="4083B42A" w:rsidR="002C5A02" w:rsidRDefault="002C5A02" w:rsidP="00101F30">
                  <w:pPr>
                    <w:spacing w:before="120" w:after="120" w:line="288" w:lineRule="auto"/>
                    <w:jc w:val="center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C/W (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可不实现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)</w:t>
                  </w:r>
                </w:p>
              </w:tc>
              <w:tc>
                <w:tcPr>
                  <w:tcW w:w="2380" w:type="dxa"/>
                  <w:vAlign w:val="center"/>
                </w:tcPr>
                <w:p w14:paraId="2C38BB4C" w14:textId="17A39816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M10 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深度课堂数据分析与预警</w:t>
                  </w:r>
                </w:p>
              </w:tc>
              <w:tc>
                <w:tcPr>
                  <w:tcW w:w="2380" w:type="dxa"/>
                  <w:vAlign w:val="center"/>
                </w:tcPr>
                <w:p w14:paraId="17762782" w14:textId="7A0E3BE3" w:rsidR="002C5A02" w:rsidRDefault="002C5A02" w:rsidP="00101F30">
                  <w:pPr>
                    <w:spacing w:before="120" w:after="120" w:line="288" w:lineRule="auto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考虑到初期系统跑不出庞大的数据集，深度数据挖掘与教务系统对接暂时移入后续迭代。</w:t>
                  </w:r>
                </w:p>
              </w:tc>
            </w:tr>
          </w:tbl>
          <w:p w14:paraId="7D0371AB" w14:textId="5A55B40A" w:rsidR="006A01FD" w:rsidRPr="00792306" w:rsidRDefault="006A01FD" w:rsidP="00792306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</w:p>
        </w:tc>
      </w:tr>
      <w:tr w:rsidR="00E11A5C" w14:paraId="5F60B2DC" w14:textId="77777777" w:rsidTr="007F2ECF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7A83" w14:textId="0D9B8190" w:rsidR="00E11A5C" w:rsidRDefault="00E11A5C" w:rsidP="007F2ECF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 w:rsidRPr="00E11A5C">
              <w:rPr>
                <w:b/>
                <w:bCs/>
                <w:sz w:val="32"/>
                <w:szCs w:val="32"/>
              </w:rPr>
              <w:lastRenderedPageBreak/>
              <w:t>潜在瓶颈与业务约束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9C574" w14:textId="0CCCD70C" w:rsidR="00E11A5C" w:rsidRPr="00E11A5C" w:rsidRDefault="00E11A5C" w:rsidP="00E11A5C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t>1.</w:t>
            </w: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生成内容逻辑偏差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：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LLM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在试题生成与变式推演过程中，存在偏离教学基准的固有风险。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  <w:p w14:paraId="5DE11FA3" w14:textId="3D2EC7EF" w:rsidR="00E11A5C" w:rsidRDefault="00E11A5C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业务约束：所有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AI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产出界定为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草稿状态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，强制嵌入教师人工审核的校验节点。教师需比对置信度与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RAG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原文片段后方可签发，杜绝系统的全自动盲目发布。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  <w:p w14:paraId="66066A29" w14:textId="77777777" w:rsidR="00101F30" w:rsidRPr="00E11A5C" w:rsidRDefault="00101F30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</w:p>
          <w:p w14:paraId="6292847D" w14:textId="2CDAA53E" w:rsidR="00E11A5C" w:rsidRPr="00E11A5C" w:rsidRDefault="00E11A5C" w:rsidP="00E11A5C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t>2.</w:t>
            </w: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算力资源分配瓶颈：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海量文档的向量化切片对内存及算力构成显著挑战。</w:t>
            </w:r>
          </w:p>
          <w:p w14:paraId="0E6E42BB" w14:textId="313F404D" w:rsidR="00E11A5C" w:rsidRDefault="00E11A5C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业务约束：本期工程的承载边界被严格界定于单门课程及单班级规模，以确保在有限的计算资源下系统不发生宕机。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  <w:p w14:paraId="345E4C4F" w14:textId="77777777" w:rsidR="00101F30" w:rsidRPr="00E11A5C" w:rsidRDefault="00101F30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</w:p>
          <w:p w14:paraId="73FC5403" w14:textId="77777777" w:rsidR="00E11A5C" w:rsidRDefault="00E11A5C" w:rsidP="00E11A5C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t>3.</w:t>
            </w: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数据模型映射偏差：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UML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结构建模逻辑与最终视图呈现之间可能发生脱节。</w:t>
            </w:r>
          </w:p>
          <w:p w14:paraId="7E19AFC5" w14:textId="4E0D6C30" w:rsidR="00E11A5C" w:rsidRPr="00E11A5C" w:rsidRDefault="00E11A5C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业务约束：构建严密的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需求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-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页面映射矩阵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(RTM)”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，确保功能用例的定义与视图元素的触发机制保持精确映射。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  <w:p w14:paraId="3A79110D" w14:textId="0CCA24B9" w:rsidR="00E11A5C" w:rsidRPr="00E11A5C" w:rsidRDefault="00E11A5C" w:rsidP="00E11A5C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lastRenderedPageBreak/>
              <w:t>4.</w:t>
            </w: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数据越界与权限渗透：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系统内可能发生跨层级的非授权数据访问。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  <w:p w14:paraId="34CAB3CE" w14:textId="70732AE0" w:rsidR="00E11A5C" w:rsidRPr="00C84E04" w:rsidRDefault="00E11A5C" w:rsidP="00101F30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业务约束：确立严格的权限隔离原则，禁止后台运维方越权干预已审定的教学结论，所有越权风险操作均强制写入系统审计日志。</w:t>
            </w:r>
            <w:r w:rsidRPr="00E11A5C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4B179" w14:textId="77777777" w:rsidR="00691BBB" w:rsidRDefault="00691BBB" w:rsidP="00C55BEA">
      <w:r>
        <w:separator/>
      </w:r>
    </w:p>
  </w:endnote>
  <w:endnote w:type="continuationSeparator" w:id="0">
    <w:p w14:paraId="7D702C50" w14:textId="77777777" w:rsidR="00691BBB" w:rsidRDefault="00691BBB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851B" w14:textId="77777777" w:rsidR="00691BBB" w:rsidRDefault="00691BBB" w:rsidP="00C55BEA">
      <w:r>
        <w:separator/>
      </w:r>
    </w:p>
  </w:footnote>
  <w:footnote w:type="continuationSeparator" w:id="0">
    <w:p w14:paraId="2E424170" w14:textId="77777777" w:rsidR="00691BBB" w:rsidRDefault="00691BBB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00F"/>
    <w:multiLevelType w:val="multilevel"/>
    <w:tmpl w:val="FC66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/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1A295A"/>
    <w:multiLevelType w:val="hybridMultilevel"/>
    <w:tmpl w:val="982653D4"/>
    <w:lvl w:ilvl="0" w:tplc="AAF2A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C39A8"/>
    <w:multiLevelType w:val="multilevel"/>
    <w:tmpl w:val="596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B47"/>
    <w:multiLevelType w:val="multilevel"/>
    <w:tmpl w:val="2BB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3C5DB7"/>
    <w:multiLevelType w:val="hybridMultilevel"/>
    <w:tmpl w:val="DD42E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0B2A02"/>
    <w:multiLevelType w:val="multilevel"/>
    <w:tmpl w:val="9CE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54AA6"/>
    <w:multiLevelType w:val="hybridMultilevel"/>
    <w:tmpl w:val="255C8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344EC8"/>
    <w:multiLevelType w:val="multilevel"/>
    <w:tmpl w:val="455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402F8"/>
    <w:multiLevelType w:val="hybridMultilevel"/>
    <w:tmpl w:val="34900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89302C7"/>
    <w:multiLevelType w:val="multilevel"/>
    <w:tmpl w:val="912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7543E"/>
    <w:multiLevelType w:val="hybridMultilevel"/>
    <w:tmpl w:val="0F2C6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D130E89"/>
    <w:multiLevelType w:val="multilevel"/>
    <w:tmpl w:val="814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78484167"/>
    <w:multiLevelType w:val="hybridMultilevel"/>
    <w:tmpl w:val="61E4D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1973299">
    <w:abstractNumId w:val="3"/>
  </w:num>
  <w:num w:numId="2" w16cid:durableId="1116945169">
    <w:abstractNumId w:val="22"/>
  </w:num>
  <w:num w:numId="3" w16cid:durableId="1301810407">
    <w:abstractNumId w:val="28"/>
  </w:num>
  <w:num w:numId="4" w16cid:durableId="1486967156">
    <w:abstractNumId w:val="9"/>
  </w:num>
  <w:num w:numId="5" w16cid:durableId="1681349137">
    <w:abstractNumId w:val="4"/>
  </w:num>
  <w:num w:numId="6" w16cid:durableId="1716462715">
    <w:abstractNumId w:val="21"/>
  </w:num>
  <w:num w:numId="7" w16cid:durableId="1024863140">
    <w:abstractNumId w:val="32"/>
  </w:num>
  <w:num w:numId="8" w16cid:durableId="1038162141">
    <w:abstractNumId w:val="31"/>
  </w:num>
  <w:num w:numId="9" w16cid:durableId="109398173">
    <w:abstractNumId w:val="30"/>
  </w:num>
  <w:num w:numId="10" w16cid:durableId="147328644">
    <w:abstractNumId w:val="8"/>
  </w:num>
  <w:num w:numId="11" w16cid:durableId="252279038">
    <w:abstractNumId w:val="19"/>
  </w:num>
  <w:num w:numId="12" w16cid:durableId="1819763827">
    <w:abstractNumId w:val="1"/>
  </w:num>
  <w:num w:numId="13" w16cid:durableId="606887463">
    <w:abstractNumId w:val="18"/>
  </w:num>
  <w:num w:numId="14" w16cid:durableId="406727998">
    <w:abstractNumId w:val="10"/>
  </w:num>
  <w:num w:numId="15" w16cid:durableId="1422988536">
    <w:abstractNumId w:val="20"/>
  </w:num>
  <w:num w:numId="16" w16cid:durableId="391315971">
    <w:abstractNumId w:val="12"/>
  </w:num>
  <w:num w:numId="17" w16cid:durableId="1451122323">
    <w:abstractNumId w:val="29"/>
  </w:num>
  <w:num w:numId="18" w16cid:durableId="1892375500">
    <w:abstractNumId w:val="24"/>
  </w:num>
  <w:num w:numId="19" w16cid:durableId="2122261375">
    <w:abstractNumId w:val="5"/>
  </w:num>
  <w:num w:numId="20" w16cid:durableId="850724537">
    <w:abstractNumId w:val="23"/>
  </w:num>
  <w:num w:numId="21" w16cid:durableId="1343511969">
    <w:abstractNumId w:val="17"/>
  </w:num>
  <w:num w:numId="22" w16cid:durableId="1050886388">
    <w:abstractNumId w:val="14"/>
  </w:num>
  <w:num w:numId="23" w16cid:durableId="766267207">
    <w:abstractNumId w:val="0"/>
  </w:num>
  <w:num w:numId="24" w16cid:durableId="486435714">
    <w:abstractNumId w:val="13"/>
  </w:num>
  <w:num w:numId="25" w16cid:durableId="1604414088">
    <w:abstractNumId w:val="16"/>
  </w:num>
  <w:num w:numId="26" w16cid:durableId="57557930">
    <w:abstractNumId w:val="7"/>
  </w:num>
  <w:num w:numId="27" w16cid:durableId="991180408">
    <w:abstractNumId w:val="26"/>
  </w:num>
  <w:num w:numId="28" w16cid:durableId="1966693919">
    <w:abstractNumId w:val="6"/>
  </w:num>
  <w:num w:numId="29" w16cid:durableId="1674066018">
    <w:abstractNumId w:val="15"/>
  </w:num>
  <w:num w:numId="30" w16cid:durableId="2099672724">
    <w:abstractNumId w:val="25"/>
  </w:num>
  <w:num w:numId="31" w16cid:durableId="267276136">
    <w:abstractNumId w:val="27"/>
  </w:num>
  <w:num w:numId="32" w16cid:durableId="524976042">
    <w:abstractNumId w:val="33"/>
  </w:num>
  <w:num w:numId="33" w16cid:durableId="24214146">
    <w:abstractNumId w:val="11"/>
  </w:num>
  <w:num w:numId="34" w16cid:durableId="1601447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013285"/>
    <w:rsid w:val="00036E51"/>
    <w:rsid w:val="000F3814"/>
    <w:rsid w:val="00101F30"/>
    <w:rsid w:val="002A4469"/>
    <w:rsid w:val="002C5A02"/>
    <w:rsid w:val="003F046C"/>
    <w:rsid w:val="00457619"/>
    <w:rsid w:val="0057585C"/>
    <w:rsid w:val="00584CCD"/>
    <w:rsid w:val="00596568"/>
    <w:rsid w:val="00691BBB"/>
    <w:rsid w:val="006A01FD"/>
    <w:rsid w:val="006A0D0E"/>
    <w:rsid w:val="00713343"/>
    <w:rsid w:val="00761B15"/>
    <w:rsid w:val="00792306"/>
    <w:rsid w:val="007B5A15"/>
    <w:rsid w:val="007F2ECF"/>
    <w:rsid w:val="0082041D"/>
    <w:rsid w:val="009264F2"/>
    <w:rsid w:val="009F7D63"/>
    <w:rsid w:val="00AE4565"/>
    <w:rsid w:val="00B07C67"/>
    <w:rsid w:val="00B91AD3"/>
    <w:rsid w:val="00BB1D84"/>
    <w:rsid w:val="00C55BEA"/>
    <w:rsid w:val="00C84E04"/>
    <w:rsid w:val="00D83F1B"/>
    <w:rsid w:val="00E11A5C"/>
    <w:rsid w:val="00E14C8A"/>
    <w:rsid w:val="00E203F1"/>
    <w:rsid w:val="00ED58DC"/>
    <w:rsid w:val="00F01100"/>
    <w:rsid w:val="00F731DF"/>
    <w:rsid w:val="00FB4941"/>
    <w:rsid w:val="00FE314D"/>
    <w:rsid w:val="00FF0BA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  <w:style w:type="character" w:styleId="ab">
    <w:name w:val="Strong"/>
    <w:basedOn w:val="a0"/>
    <w:uiPriority w:val="22"/>
    <w:qFormat/>
    <w:rsid w:val="00792306"/>
    <w:rPr>
      <w:b/>
      <w:bCs/>
    </w:rPr>
  </w:style>
  <w:style w:type="paragraph" w:styleId="ac">
    <w:name w:val="Normal (Web)"/>
    <w:basedOn w:val="a"/>
    <w:uiPriority w:val="99"/>
    <w:unhideWhenUsed/>
    <w:rsid w:val="002C5A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a96766</cp:lastModifiedBy>
  <cp:revision>4</cp:revision>
  <dcterms:created xsi:type="dcterms:W3CDTF">2026-06-05T09:20:00Z</dcterms:created>
  <dcterms:modified xsi:type="dcterms:W3CDTF">2026-06-05T09:25:00Z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