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GTitle"/>
        <w:spacing w:after="40" w:before="0" w:line="252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0"/>
          <w:u w:val="none"/>
          <w:rtl/>
          <w:lang w:val="he-IL" w:bidi="he-IL"/>
        </w:rPr>
        <w:t>תחשיב זכויות אישי</w:t>
      </w:r>
    </w:p>
    <w:p>
      <w:pPr>
        <w:pStyle w:val="LGBody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pStyle w:val="LGBody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כהן ישראל</w:t>
      </w:r>
    </w:p>
    <w:p>
      <w:pPr>
        <w:pStyle w:val="LGBody"/>
        <w:spacing w:after="4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12-345-678901</w:t>
      </w:r>
    </w:p>
    <w:p>
      <w:pPr>
        <w:spacing w:after="40" w:before="0" w:line="252" w:lineRule="auto"/>
        <w:ind w:left="0" w:right="0" w:firstLine="0"/>
        <w:jc w:val="left"/>
        <w:bidi/>
        <w:pBdr>
          <w:bottom w:val="single" w:sz="4" w:color="000000"/>
        </w:pBdr>
      </w:pPr>
    </w:p>
    <w:p>
      <w:pPr>
        <w:pStyle w:val="LGBody"/>
        <w:spacing w:after="4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p>
      <w:pPr>
        <w:spacing w:after="20" w:before="0" w:line="252" w:lineRule="auto"/>
        <w:ind w:left="0" w:right="0" w:firstLine="0"/>
        <w:jc w:val="lef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886" w:type="dxa"/>
        <w:tblLayout w:type="fixed"/>
      </w:tblPr>
      <w:tblGrid>
        <w:gridCol w:w="3628"/>
        <w:gridCol w:w="3628"/>
        <w:gridCol w:w="3628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rPr>
                <w:trHeight w:val="360" w:hRule="atLeast"/>
              </w:trPr>
              <w:tc>
                <w:tcPr>
                  <w:tcW w:type="dxa" w:w="737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color w:val="FFFFFF"/>
                      <w:sz w:val="21"/>
                      <w:u w:val="none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color w:val="FFFFFF"/>
                      <w:sz w:val="21"/>
                      <w:u w:val="none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color w:val="FFFFFF"/>
                      <w:sz w:val="21"/>
                      <w:u w:val="none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737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lang w:val="en-US" w:bidi="en-US"/>
                    </w:rPr>
                    <w:t xml:space="preserve">‎‎15 ₪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737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lang w:val="en-US" w:bidi="en-US"/>
                    </w:rPr>
                    <w:t>‎10 ₪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737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lang w:val="en-US" w:bidi="en-US"/>
                    </w:rPr>
                    <w:t xml:space="preserve">‎‎75,000 ₪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737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lang w:val="en-US" w:bidi="en-US"/>
                    </w:rPr>
                    <w:t xml:space="preserve">‎‎5,000 ₪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737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תוספת בגין פטירה לכל זכאי</w:t>
                  </w:r>
                </w:p>
              </w:tc>
              <w:tc>
                <w:tcPr>
                  <w:tcW w:type="dxa" w:w="1474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lang w:val="en-US" w:bidi="en-US"/>
                    </w:rPr>
                    <w:t xml:space="preserve">‎‎2,000 ₪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737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lang w:val="en-US" w:bidi="en-US"/>
                    </w:rPr>
                    <w:t xml:space="preserve">‎‎82,000 ₪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737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lang w:val="en-US" w:bidi="en-US"/>
                    </w:rPr>
                    <w:t xml:space="preserve">‎‎1,500 ₪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737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lang w:val="en-US" w:bidi="en-US"/>
                    </w:rPr>
                    <w:t xml:space="preserve">‎‎80,500 ₪</w:t>
                  </w:r>
                </w:p>
              </w:tc>
            </w:tr>
          </w:tbl>
          <w:p/>
        </w:tc>
        <w:tc>
          <w:tcPr>
            <w:tcW w:type="dxa" w:w="2438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0" w:line="252" w:lineRule="auto"/>
        <w:ind w:left="0" w:right="0" w:firstLine="0"/>
        <w:jc w:val="left"/>
        <w:bidi/>
      </w:pPr>
    </w:p>
    <w:p>
      <w:pPr>
        <w:spacing w:after="20" w:before="40" w:line="252" w:lineRule="auto"/>
        <w:ind w:left="0" w:right="0" w:firstLine="0"/>
        <w:jc w:val="left"/>
        <w:bidi/>
      </w:pPr>
    </w:p>
    <w:p>
      <w:pPr>
        <w:pStyle w:val="LGSection"/>
        <w:spacing w:after="20" w:before="0" w:line="252" w:lineRule="auto"/>
        <w:ind w:left="0" w:right="0" w:firstLine="0"/>
        <w:jc w:val="left"/>
        <w:bidi/>
      </w:pPr>
      <w:r>
        <w:rPr>
          <w:rFonts w:ascii="Arial" w:hAnsi="Arial" w:cs="Arial"/>
          <w:b/>
          <w:color w:val="1F4E79"/>
          <w:sz w:val="22"/>
          <w:u w:val="none"/>
          <w:rtl/>
          <w:lang w:val="he-IL" w:bidi="he-IL"/>
        </w:rPr>
        <w:t>הערות והבהרות</w:t>
      </w:r>
    </w:p>
    <w:p>
      <w:pPr>
        <w:pStyle w:val="LGNotes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pStyle w:val="LGNotes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pStyle w:val="LGNotes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pStyle w:val="LGNotes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pStyle w:val="LGNotes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זכאותך תקום לאחר קבלתך לחברות בקיבוץ</w:t>
      </w:r>
    </w:p>
    <w:p>
      <w:pPr>
        <w:pStyle w:val="LGNotes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זכאותך תקום לאחר קבלתך לחברות בקיבוץ.</w:t>
      </w:r>
    </w:p>
    <w:p>
      <w:pPr>
        <w:pStyle w:val="LGNotes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חוב בגין בנייה פרטית</w:t>
      </w:r>
    </w:p>
    <w:p>
      <w:pPr>
        <w:pStyle w:val="LGNotes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ידוע לי כי יש לי חוב בגין בנייה פרטית אשר יקוזז מסכום זה.</w:t>
      </w:r>
    </w:p>
    <w:p>
      <w:pPr>
        <w:spacing w:after="40" w:before="40" w:line="252" w:lineRule="auto"/>
        <w:ind w:left="0" w:right="0" w:firstLine="0"/>
        <w:jc w:val="left"/>
        <w:bidi/>
        <w:pBdr>
          <w:bottom w:val="single" w:sz="4" w:color="000000"/>
        </w:pBdr>
      </w:pPr>
    </w:p>
    <w:p>
      <w:pPr>
        <w:pStyle w:val="LGSection"/>
        <w:spacing w:after="40" w:before="0" w:line="252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4"/>
          <w:u w:val="none"/>
          <w:rtl/>
          <w:lang w:val="he-IL" w:bidi="he-IL"/>
        </w:rPr>
        <w:t>כתב קבלה ושחרור</w:t>
      </w:r>
    </w:p>
    <w:p>
      <w:pPr>
        <w:pStyle w:val="LGReceipt"/>
        <w:spacing w:after="2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כהן ישראל, לאחר שעיינתי בתחשיב הזכויות המפורט לעיל, מאשר/ת בזאת את נכונות החישוב ואת הסכומים המפורטים בו.</w:t>
      </w:r>
    </w:p>
    <w:p>
      <w:pPr>
        <w:pStyle w:val="LGReceipt"/>
        <w:spacing w:after="4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‎80,500 ₪ לחשבון הבנק 12-345-678901, מאשר/ת קיזוז חובות כמפורט, ומוותר/ת על כל טענה עתידית.</w:t>
      </w:r>
    </w:p>
    <w:p>
      <w:pPr>
        <w:spacing w:after="20" w:before="20" w:line="252" w:lineRule="auto"/>
        <w:ind w:left="0" w:right="0" w:firstLine="0"/>
        <w:jc w:val="lef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443"/>
        <w:gridCol w:w="5443"/>
      </w:tblGrid>
      <w:tr>
        <w:trPr>
          <w:trHeight w:val="620" w:hRule="atLeast"/>
        </w:trPr>
        <w:tc>
          <w:tcPr>
            <w:tcW w:type="dxa" w:w="3118"/>
            <w:tcMar>
              <w:top w:w="20" w:type="dxa"/>
              <w:bottom w:w="40" w:type="dxa"/>
              <w:start w:w="50" w:type="dxa"/>
              <w:end w:w="30" w:type="dxa"/>
            </w:tcMar>
            <w:vAlign w:val="top"/>
          </w:tcPr>
          <w:p>
            <w:pPr>
              <w:spacing w:after="8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20" w:type="dxa"/>
              <w:bottom w:w="40" w:type="dxa"/>
              <w:start w:w="20" w:type="dxa"/>
              <w:end w:w="40" w:type="dxa"/>
            </w:tcMar>
          </w:tcPr>
          <w:p>
            <w:pPr>
              <w:spacing w:after="8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20" w:before="0" w:line="252" w:lineRule="auto"/>
        <w:ind w:left="0" w:right="0" w:firstLine="0"/>
        <w:jc w:val="left"/>
        <w:bidi/>
      </w:pPr>
    </w:p>
    <w:p>
      <w:pPr>
        <w:spacing w:after="40" w:before="40" w:line="252" w:lineRule="auto"/>
        <w:ind w:left="0" w:right="0" w:firstLine="0"/>
        <w:jc w:val="left"/>
        <w:bidi/>
        <w:pBdr>
          <w:bottom w:val="single" w:sz="4" w:color="000000"/>
        </w:pBdr>
      </w:pPr>
    </w:p>
    <w:p>
      <w:pPr>
        <w:pStyle w:val="LGSection"/>
        <w:spacing w:after="20" w:before="0" w:line="252" w:lineRule="auto"/>
        <w:ind w:left="0" w:right="0" w:firstLine="0"/>
        <w:jc w:val="left"/>
        <w:bidi/>
      </w:pPr>
      <w:r>
        <w:rPr>
          <w:rFonts w:ascii="Arial" w:hAnsi="Arial" w:cs="Arial"/>
          <w:b/>
          <w:color w:val="1F4E79"/>
          <w:sz w:val="22"/>
          <w:u w:val="none"/>
          <w:rtl/>
          <w:lang w:val="he-IL" w:bidi="he-IL"/>
        </w:rPr>
        <w:t>הנחיות להחזרה:</w:t>
      </w:r>
    </w:p>
    <w:p>
      <w:pPr>
        <w:pStyle w:val="LGFooter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pStyle w:val="LGFooter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pStyle w:val="LGFooter"/>
        <w:spacing w:after="20" w:before="0" w:line="252" w:lineRule="auto"/>
        <w:ind w:left="0" w:right="0" w:firstLine="0"/>
        <w:jc w:val="lef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pStyle w:val="LGFooter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pStyle w:val="LGFooter"/>
        <w:spacing w:after="20" w:before="0" w:line="252" w:lineRule="auto"/>
        <w:ind w:left="0" w:right="0" w:firstLine="0"/>
        <w:jc w:val="lef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pStyle w:val="LGFooter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10" w:right="510" w:bottom="510" w:left="510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lef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before="0" w:after="0"/>
      <w:jc w:val="left"/>
      <w:bidi/>
    </w:pPr>
    <w:rPr>
      <w:sz w:val="21"/>
      <w:rFonts w:ascii="Arial" w:hAnsi="Arial" w:cs="Arial"/>
      <w:lang w:val="he-IL" w:bidi="he-IL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GBody">
    <w:name w:val="LG Body"/>
    <w:basedOn w:val="Normal"/>
    <w:pPr>
      <w:spacing w:line="252" w:lineRule="auto" w:before="0" w:after="0"/>
      <w:jc w:val="left"/>
      <w:bidi/>
    </w:pPr>
    <w:rPr>
      <w:b w:val="0"/>
      <w:sz w:val="21"/>
      <w:rFonts w:ascii="Arial" w:hAnsi="Arial" w:cs="Arial"/>
      <w:lang w:val="he-IL" w:bidi="he-IL"/>
      <w:rtl/>
    </w:rPr>
  </w:style>
  <w:style w:type="paragraph" w:customStyle="1" w:styleId="LGSection">
    <w:name w:val="LG Section"/>
    <w:basedOn w:val="Normal"/>
    <w:pPr>
      <w:spacing w:line="252" w:lineRule="auto" w:before="0" w:after="0"/>
      <w:jc w:val="left"/>
      <w:bidi/>
    </w:pPr>
    <w:rPr>
      <w:b/>
      <w:sz w:val="22"/>
      <w:rFonts w:ascii="Arial" w:hAnsi="Arial" w:cs="Arial"/>
      <w:lang w:val="he-IL" w:bidi="he-IL"/>
      <w:rtl/>
    </w:rPr>
  </w:style>
  <w:style w:type="paragraph" w:customStyle="1" w:styleId="LGNotes">
    <w:name w:val="LG Notes"/>
    <w:basedOn w:val="Normal"/>
    <w:pPr>
      <w:spacing w:line="252" w:lineRule="auto" w:before="0" w:after="0"/>
      <w:jc w:val="left"/>
      <w:bidi/>
    </w:pPr>
    <w:rPr>
      <w:b w:val="0"/>
      <w:sz w:val="19"/>
      <w:rFonts w:ascii="Arial" w:hAnsi="Arial" w:cs="Arial"/>
      <w:lang w:val="he-IL" w:bidi="he-IL"/>
      <w:rtl/>
    </w:rPr>
  </w:style>
  <w:style w:type="paragraph" w:customStyle="1" w:styleId="LGReceipt">
    <w:name w:val="LG Receipt"/>
    <w:basedOn w:val="Normal"/>
    <w:pPr>
      <w:spacing w:line="252" w:lineRule="auto" w:before="0" w:after="0"/>
      <w:jc w:val="left"/>
      <w:bidi/>
    </w:pPr>
    <w:rPr>
      <w:b w:val="0"/>
      <w:sz w:val="21"/>
      <w:rFonts w:ascii="Arial" w:hAnsi="Arial" w:cs="Arial"/>
      <w:lang w:val="he-IL" w:bidi="he-IL"/>
      <w:rtl/>
    </w:rPr>
  </w:style>
  <w:style w:type="paragraph" w:customStyle="1" w:styleId="LGFooter">
    <w:name w:val="LG Footer"/>
    <w:basedOn w:val="Normal"/>
    <w:pPr>
      <w:spacing w:line="252" w:lineRule="auto" w:before="0" w:after="0"/>
      <w:jc w:val="left"/>
      <w:bidi/>
    </w:pPr>
    <w:rPr>
      <w:b w:val="0"/>
      <w:sz w:val="19"/>
      <w:rFonts w:ascii="Arial" w:hAnsi="Arial" w:cs="Arial"/>
      <w:lang w:val="he-IL" w:bidi="he-IL"/>
      <w:rtl/>
    </w:rPr>
  </w:style>
  <w:style w:type="paragraph" w:customStyle="1" w:styleId="LGTitle">
    <w:name w:val="LG Title"/>
    <w:basedOn w:val="Normal"/>
    <w:pPr>
      <w:spacing w:line="252" w:lineRule="auto" w:before="0" w:after="0"/>
      <w:jc w:val="center"/>
      <w:bidi/>
    </w:pPr>
    <w:rPr>
      <w:b/>
      <w:sz w:val="40"/>
      <w:rFonts w:ascii="Arial" w:hAnsi="Arial" w:cs="Arial"/>
      <w:lang w:val="he-IL" w:bidi="he-IL"/>
      <w:rtl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