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GTitle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0"/>
          <w:u w:val="none"/>
          <w:rtl/>
          <w:lang w:val="he-IL" w:bidi="he-IL"/>
        </w:rPr>
        <w:t>תחשיב זכויות אישי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27/06/2026</w:t>
      </w:r>
    </w:p>
    <w:p>
      <w:pPr>
        <w:pStyle w:val="LGBody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40" w:before="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Body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p>
      <w:pPr>
        <w:spacing w:after="20" w:before="0" w:line="252" w:lineRule="auto"/>
        <w:ind w:left="0" w:right="0" w:firstLine="0"/>
        <w:jc w:val="lef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886" w:type="dxa"/>
        <w:tblLayout w:type="fixed"/>
      </w:tblPr>
      <w:tblGrid>
        <w:gridCol w:w="3628"/>
        <w:gridCol w:w="3628"/>
        <w:gridCol w:w="3628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36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color w:val="FFFFFF"/>
                      <w:sz w:val="21"/>
                      <w:u w:val="none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‎‎15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>‎10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‎‎75,000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‎‎5,000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תוספת בגין פטירה לכל זכאי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‎‎2,000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‎‎82,000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40" w:type="dxa"/>
                    <w:bottom w:w="40" w:type="dxa"/>
                    <w:start w:w="70" w:type="dxa"/>
                    <w:end w:w="70" w:type="dxa"/>
                  </w:tcMar>
                  <w:vAlign w:val="cente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 w:val="0"/>
                      <w:sz w:val="21"/>
                      <w:u w:val="none"/>
                      <w:lang w:val="en-US" w:bidi="en-US"/>
                    </w:rPr>
                    <w:t xml:space="preserve">‎‎1,500 ₪</w:t>
                  </w:r>
                </w:p>
              </w:tc>
            </w:tr>
            <w:tr>
              <w:trPr>
                <w:trHeight w:val="320" w:hRule="atLeast"/>
              </w:trPr>
              <w:tc>
                <w:tcPr>
                  <w:tcW w:type="dxa" w:w="737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44" w:type="dxa"/>
                    <w:bottom w:w="44" w:type="dxa"/>
                    <w:start w:w="70" w:type="dxa"/>
                    <w:end w:w="7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ind w:left="0" w:right="0" w:firstLine="0"/>
                    <w:jc w:val="right"/>
                    <w:bidi/>
                  </w:pPr>
                  <w:r/>
                  <w:r>
                    <w:rPr>
                      <w:rFonts w:ascii="Arial" w:hAnsi="Arial" w:cs="Arial"/>
                      <w:b/>
                      <w:sz w:val="21"/>
                      <w:u w:val="none"/>
                      <w:lang w:val="en-US" w:bidi="en-US"/>
                    </w:rPr>
                    <w:t xml:space="preserve">‎‎80,500 ₪</w:t>
                  </w:r>
                </w:p>
              </w:tc>
            </w:tr>
          </w:tbl>
          <w:p/>
        </w:tc>
        <w:tc>
          <w:tcPr>
            <w:tcW w:type="dxa" w:w="2438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0" w:line="252" w:lineRule="auto"/>
        <w:ind w:left="0" w:right="0" w:firstLine="0"/>
        <w:jc w:val="left"/>
        <w:bidi/>
      </w:pPr>
    </w:p>
    <w:p>
      <w:pPr>
        <w:spacing w:after="20" w:before="40" w:line="252" w:lineRule="auto"/>
        <w:ind w:left="0" w:right="0" w:firstLine="0"/>
        <w:jc w:val="left"/>
        <w:bidi/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הערות והבהרות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pStyle w:val="LGNotes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40" w:before="4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40" w:before="0" w:line="252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4"/>
          <w:u w:val="none"/>
          <w:rtl/>
          <w:lang w:val="he-IL" w:bidi="he-IL"/>
        </w:rPr>
        <w:t>כתב קבלה ושחרור</w:t>
      </w:r>
    </w:p>
    <w:p>
      <w:pPr>
        <w:pStyle w:val="LGReceipt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pStyle w:val="LGReceipt"/>
        <w:spacing w:after="4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>
      <w:pPr>
        <w:spacing w:after="40" w:before="80" w:line="252" w:lineRule="auto"/>
        <w:ind w:left="0" w:right="0" w:firstLine="0"/>
        <w:jc w:val="left"/>
        <w:bidi/>
        <w:pBdr>
          <w:bottom w:val="single" w:sz="4" w:color="000000"/>
        </w:pBdr>
      </w:pPr>
    </w:p>
    <w:p>
      <w:pPr>
        <w:pStyle w:val="LGSection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color w:val="1F4E79"/>
          <w:sz w:val="22"/>
          <w:u w:val="none"/>
          <w:rtl/>
          <w:lang w:val="he-IL" w:bidi="he-IL"/>
        </w:rPr>
        <w:t>הנחיות להחזרה: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pStyle w:val="LGFooter"/>
        <w:spacing w:after="20" w:before="0" w:line="252" w:lineRule="auto"/>
        <w:ind w:left="0" w:right="0" w:firstLine="0"/>
        <w:jc w:val="lef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pStyle w:val="LGFooter"/>
        <w:spacing w:after="0" w:before="0" w:line="252" w:lineRule="auto"/>
        <w:ind w:left="0" w:right="0" w:firstLine="0"/>
        <w:jc w:val="lef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p>
      <w:pPr>
        <w:spacing w:after="40" w:before="80" w:line="252" w:lineRule="auto"/>
        <w:ind w:left="0" w:right="0" w:firstLine="0"/>
        <w:jc w:val="left"/>
        <w:bidi/>
        <w:pBdr>
          <w:bottom w:val="single" w:sz="4" w:color="000000"/>
        </w:pBdr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443"/>
        <w:gridCol w:w="5443"/>
      </w:tblGrid>
      <w:tr>
        <w:trPr>
          <w:trHeight w:val="720" w:hRule="atLeast"/>
        </w:trPr>
        <w:tc>
          <w:tcPr>
            <w:tcW w:type="dxa" w:w="3118"/>
            <w:tcMar>
              <w:top w:w="20" w:type="dxa"/>
              <w:bottom w:w="50" w:type="dxa"/>
              <w:start w:w="50" w:type="dxa"/>
              <w:end w:w="30" w:type="dxa"/>
            </w:tcMar>
            <w:vAlign w:val="top"/>
          </w:tcPr>
          <w:p>
            <w:pPr>
              <w:spacing w:after="8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20" w:type="dxa"/>
              <w:bottom w:w="50" w:type="dxa"/>
              <w:start w:w="30" w:type="dxa"/>
              <w:end w:w="40" w:type="dxa"/>
            </w:tcMar>
          </w:tcPr>
          <w:p>
            <w:pPr>
              <w:spacing w:after="80"/>
              <w:ind w:left="170" w:right="17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170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sectPr w:rsidR="00FC693F" w:rsidRPr="0006063C" w:rsidSect="00034616">
      <w:pgSz w:w="11906" w:h="16838"/>
      <w:pgMar w:top="510" w:right="510" w:bottom="510" w:left="510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lef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  <w:jc w:val="left"/>
      <w:bidi/>
    </w:pPr>
    <w:rPr>
      <w:sz w:val="21"/>
      <w:rFonts w:ascii="Arial" w:hAnsi="Arial" w:cs="Arial"/>
      <w:lang w:val="he-IL" w:bidi="he-IL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GBody">
    <w:name w:val="LG Body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Section">
    <w:name w:val="LG Section"/>
    <w:basedOn w:val="Normal"/>
    <w:pPr>
      <w:spacing w:line="252" w:lineRule="auto" w:before="0" w:after="0"/>
      <w:jc w:val="left"/>
      <w:bidi/>
    </w:pPr>
    <w:rPr>
      <w:b/>
      <w:sz w:val="22"/>
      <w:rFonts w:ascii="Arial" w:hAnsi="Arial" w:cs="Arial"/>
      <w:lang w:val="he-IL" w:bidi="he-IL"/>
      <w:rtl/>
    </w:rPr>
  </w:style>
  <w:style w:type="paragraph" w:customStyle="1" w:styleId="LGNotes">
    <w:name w:val="LG Notes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Receipt">
    <w:name w:val="LG Receipt"/>
    <w:basedOn w:val="Normal"/>
    <w:pPr>
      <w:spacing w:line="252" w:lineRule="auto" w:before="0" w:after="0"/>
      <w:jc w:val="left"/>
      <w:bidi/>
    </w:pPr>
    <w:rPr>
      <w:b w:val="0"/>
      <w:sz w:val="21"/>
      <w:rFonts w:ascii="Arial" w:hAnsi="Arial" w:cs="Arial"/>
      <w:lang w:val="he-IL" w:bidi="he-IL"/>
      <w:rtl/>
    </w:rPr>
  </w:style>
  <w:style w:type="paragraph" w:customStyle="1" w:styleId="LGFooter">
    <w:name w:val="LG Footer"/>
    <w:basedOn w:val="Normal"/>
    <w:pPr>
      <w:spacing w:line="252" w:lineRule="auto" w:before="0" w:after="0"/>
      <w:jc w:val="left"/>
      <w:bidi/>
    </w:pPr>
    <w:rPr>
      <w:b w:val="0"/>
      <w:sz w:val="19"/>
      <w:rFonts w:ascii="Arial" w:hAnsi="Arial" w:cs="Arial"/>
      <w:lang w:val="he-IL" w:bidi="he-IL"/>
      <w:rtl/>
    </w:rPr>
  </w:style>
  <w:style w:type="paragraph" w:customStyle="1" w:styleId="LGTitle">
    <w:name w:val="LG Title"/>
    <w:basedOn w:val="Normal"/>
    <w:pPr>
      <w:spacing w:line="252" w:lineRule="auto" w:before="0" w:after="0"/>
      <w:jc w:val="center"/>
      <w:bidi/>
    </w:pPr>
    <w:rPr>
      <w:b/>
      <w:sz w:val="40"/>
      <w:rFonts w:ascii="Arial" w:hAnsi="Arial" w:cs="Arial"/>
      <w:lang w:val="he-IL" w:bidi="he-IL"/>
      <w:rtl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