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 xml:space="preserve">תאריך: 24/06/2026</w:t>
      </w:r>
    </w:p>
    <w:p w14:paraId="4E1136C6" w14:textId="77777777" w:rsidR="00FD7CB7" w:rsidRDefault="0049677F" w:rsidP="000C536F">
      <w:pPr>
        <w:bidi w:val="0"/>
        <w:spacing w:after="40"/>
      </w:pPr>
      <w:r>
        <w:t xml:space="preserve">עבור: דוד אבי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 xml:space="preserve">₪ 13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 xml:space="preserve">₪ 50000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 xml:space="preserve">₪ 5000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56000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56700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 xml:space="preserve">אני הח"מ דוד אבי,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 xml:space="preserve">אני מסכים/ה לקבלת הסכום הסופי בסך 56700 ש"ח לחשבון הבנק 12-345-678912,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  <dc:identifier/>
  <dc:language/>
</cp:coreProperties>
</file>