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35B9BF" w14:textId="01F99293" w:rsidR="000B028F" w:rsidRDefault="000B028F" w:rsidP="000B028F">
      <w:pPr>
        <w:jc w:val="center"/>
        <w:rPr>
          <w:rFonts w:ascii="Garamond" w:hAnsi="Garamond"/>
          <w:sz w:val="24"/>
          <w:szCs w:val="24"/>
        </w:rPr>
      </w:pPr>
      <w:r>
        <w:rPr>
          <w:rFonts w:ascii="Garamond" w:hAnsi="Garamond"/>
          <w:sz w:val="24"/>
          <w:szCs w:val="24"/>
        </w:rPr>
        <w:t>“</w:t>
      </w:r>
      <w:r w:rsidRPr="000B028F">
        <w:rPr>
          <w:rFonts w:ascii="Garamond" w:hAnsi="Garamond"/>
          <w:sz w:val="24"/>
          <w:szCs w:val="24"/>
        </w:rPr>
        <w:t>The truth is, when all is said and done, one does not teach a subject, one teaches a student how to learn it.</w:t>
      </w:r>
      <w:r>
        <w:rPr>
          <w:rFonts w:ascii="Garamond" w:hAnsi="Garamond"/>
          <w:sz w:val="24"/>
          <w:szCs w:val="24"/>
        </w:rPr>
        <w:t>” Jacques Barzun, 1988</w:t>
      </w:r>
    </w:p>
    <w:p w14:paraId="645081BD" w14:textId="77777777" w:rsidR="000B028F" w:rsidRDefault="000B028F">
      <w:pPr>
        <w:rPr>
          <w:rFonts w:ascii="Garamond" w:hAnsi="Garamond"/>
          <w:sz w:val="24"/>
          <w:szCs w:val="24"/>
        </w:rPr>
      </w:pPr>
    </w:p>
    <w:p w14:paraId="712BEF25" w14:textId="0423967A" w:rsidR="00402876" w:rsidRDefault="005E0C0D" w:rsidP="000B028F">
      <w:pPr>
        <w:ind w:firstLine="720"/>
        <w:rPr>
          <w:rFonts w:ascii="Garamond" w:hAnsi="Garamond"/>
          <w:sz w:val="24"/>
          <w:szCs w:val="24"/>
        </w:rPr>
      </w:pPr>
      <w:r>
        <w:rPr>
          <w:rFonts w:ascii="Garamond" w:hAnsi="Garamond"/>
          <w:sz w:val="24"/>
          <w:szCs w:val="24"/>
        </w:rPr>
        <w:t xml:space="preserve">In late fall 2020, when another TA was unable to teach the spring semester, I was asked to teach an atmospheric class for preservice primary teachers. Even though I have no background in any earth sciences, Dr. Adams (the course supervisor) was confident I could handle the course and I was happy to apply myself to the challenge. By far the most difficult aspect of this teaching experience was learning on the fly and not having the big picture until halfway through. Because of this I was unable to properly contextualize the relevance of </w:t>
      </w:r>
      <w:r w:rsidR="008E6FB9">
        <w:rPr>
          <w:rFonts w:ascii="Garamond" w:hAnsi="Garamond"/>
          <w:sz w:val="24"/>
          <w:szCs w:val="24"/>
        </w:rPr>
        <w:t>the early</w:t>
      </w:r>
      <w:r>
        <w:rPr>
          <w:rFonts w:ascii="Garamond" w:hAnsi="Garamond"/>
          <w:sz w:val="24"/>
          <w:szCs w:val="24"/>
        </w:rPr>
        <w:t xml:space="preserve"> lesson</w:t>
      </w:r>
      <w:r w:rsidR="008E6FB9">
        <w:rPr>
          <w:rFonts w:ascii="Garamond" w:hAnsi="Garamond"/>
          <w:sz w:val="24"/>
          <w:szCs w:val="24"/>
        </w:rPr>
        <w:t>s</w:t>
      </w:r>
      <w:r>
        <w:rPr>
          <w:rFonts w:ascii="Garamond" w:hAnsi="Garamond"/>
          <w:sz w:val="24"/>
          <w:szCs w:val="24"/>
        </w:rPr>
        <w:t xml:space="preserve"> to the whole subject</w:t>
      </w:r>
      <w:r w:rsidR="008E6FB9">
        <w:rPr>
          <w:rFonts w:ascii="Garamond" w:hAnsi="Garamond"/>
          <w:sz w:val="24"/>
          <w:szCs w:val="24"/>
        </w:rPr>
        <w:t>. As I learned the subject for myself,</w:t>
      </w:r>
      <w:r>
        <w:rPr>
          <w:rFonts w:ascii="Garamond" w:hAnsi="Garamond"/>
          <w:sz w:val="24"/>
          <w:szCs w:val="24"/>
        </w:rPr>
        <w:t xml:space="preserve"> I came to appreciate anew the importance of the teacher for providing clarity, direction, and context to the educational experience.</w:t>
      </w:r>
      <w:r w:rsidR="008E6FB9">
        <w:rPr>
          <w:rFonts w:ascii="Garamond" w:hAnsi="Garamond"/>
          <w:sz w:val="24"/>
          <w:szCs w:val="24"/>
        </w:rPr>
        <w:t xml:space="preserve"> </w:t>
      </w:r>
    </w:p>
    <w:p w14:paraId="75BDA2AA" w14:textId="73DAEFCB" w:rsidR="005E0C0D" w:rsidRPr="00402876" w:rsidRDefault="008E6FB9">
      <w:pPr>
        <w:rPr>
          <w:rFonts w:ascii="Garamond" w:hAnsi="Garamond"/>
          <w:sz w:val="24"/>
          <w:szCs w:val="24"/>
        </w:rPr>
      </w:pPr>
      <w:r>
        <w:rPr>
          <w:rFonts w:ascii="Garamond" w:hAnsi="Garamond"/>
          <w:sz w:val="24"/>
          <w:szCs w:val="24"/>
        </w:rPr>
        <w:tab/>
        <w:t>I have been learning and practicing the teacher’s craft since my undergraduate degree when I was a peer tutor for dozens of my fellow students and a laboratory teaching assistant. After graduating, I took two positions teaching</w:t>
      </w:r>
      <w:r w:rsidR="0076519F">
        <w:rPr>
          <w:rFonts w:ascii="Garamond" w:hAnsi="Garamond"/>
          <w:sz w:val="24"/>
          <w:szCs w:val="24"/>
        </w:rPr>
        <w:t xml:space="preserve"> chemistry, biology, and physical science to</w:t>
      </w:r>
      <w:r>
        <w:rPr>
          <w:rFonts w:ascii="Garamond" w:hAnsi="Garamond"/>
          <w:sz w:val="24"/>
          <w:szCs w:val="24"/>
        </w:rPr>
        <w:t xml:space="preserve"> homeschool co-op students. From there I entered the science education program at WMU where </w:t>
      </w:r>
      <w:r w:rsidR="0076519F">
        <w:rPr>
          <w:rFonts w:ascii="Garamond" w:hAnsi="Garamond"/>
          <w:sz w:val="24"/>
          <w:szCs w:val="24"/>
        </w:rPr>
        <w:t xml:space="preserve">I have taught preservice primary teachers for four academic years. In that </w:t>
      </w:r>
      <w:proofErr w:type="spellStart"/>
      <w:r w:rsidR="0076519F">
        <w:rPr>
          <w:rFonts w:ascii="Garamond" w:hAnsi="Garamond"/>
          <w:sz w:val="24"/>
          <w:szCs w:val="24"/>
        </w:rPr>
        <w:t>tim</w:t>
      </w:r>
      <w:proofErr w:type="spellEnd"/>
    </w:p>
    <w:p w14:paraId="775EFF01" w14:textId="77777777" w:rsidR="00402876" w:rsidRDefault="00402876">
      <w:pPr>
        <w:rPr>
          <w:rFonts w:ascii="Garamond" w:hAnsi="Garamond"/>
          <w:sz w:val="24"/>
          <w:szCs w:val="24"/>
        </w:rPr>
      </w:pPr>
    </w:p>
    <w:p w14:paraId="437498E2" w14:textId="607A2A71" w:rsidR="00402876" w:rsidRPr="00402876" w:rsidRDefault="00402876" w:rsidP="00402876">
      <w:pPr>
        <w:jc w:val="center"/>
        <w:rPr>
          <w:rFonts w:ascii="Garamond" w:hAnsi="Garamond"/>
          <w:sz w:val="24"/>
          <w:szCs w:val="24"/>
        </w:rPr>
      </w:pPr>
      <w:r>
        <w:rPr>
          <w:rFonts w:ascii="Garamond" w:hAnsi="Garamond"/>
          <w:sz w:val="24"/>
          <w:szCs w:val="24"/>
        </w:rPr>
        <w:t>[introduction]</w:t>
      </w:r>
    </w:p>
    <w:p w14:paraId="7620C291" w14:textId="77777777" w:rsidR="00402876" w:rsidRDefault="00402876" w:rsidP="00402876">
      <w:pPr>
        <w:spacing w:after="0"/>
        <w:ind w:firstLine="720"/>
        <w:rPr>
          <w:rFonts w:ascii="Garamond" w:hAnsi="Garamond"/>
          <w:sz w:val="24"/>
          <w:szCs w:val="24"/>
        </w:rPr>
      </w:pPr>
      <w:r w:rsidRPr="00402876">
        <w:rPr>
          <w:rFonts w:ascii="Garamond" w:hAnsi="Garamond"/>
          <w:sz w:val="24"/>
          <w:szCs w:val="24"/>
        </w:rPr>
        <w:t>The diversity of different backgrounds that students bring to the classrooms and their potential for learning reflects their status as agents with the ability to choose and yet who are also embedded in social contexts and histories. Regardless of their background, students have great potential to grow, learn, and change. As a teacher seeking to benefit my students, it is important to encourage this agency while also understanding these experiences they bring and adjusting my teaching to account for them.</w:t>
      </w:r>
      <w:r>
        <w:rPr>
          <w:rFonts w:ascii="Garamond" w:hAnsi="Garamond"/>
          <w:sz w:val="24"/>
          <w:szCs w:val="24"/>
        </w:rPr>
        <w:t xml:space="preserve"> </w:t>
      </w:r>
    </w:p>
    <w:p w14:paraId="2973178A" w14:textId="76722730" w:rsidR="00402876" w:rsidRDefault="00402876" w:rsidP="00402876">
      <w:pPr>
        <w:spacing w:after="0"/>
        <w:ind w:firstLine="720"/>
        <w:rPr>
          <w:rFonts w:ascii="Garamond" w:hAnsi="Garamond"/>
          <w:sz w:val="24"/>
          <w:szCs w:val="24"/>
        </w:rPr>
      </w:pPr>
      <w:r w:rsidRPr="00246373">
        <w:rPr>
          <w:rFonts w:ascii="Garamond" w:hAnsi="Garamond"/>
          <w:sz w:val="24"/>
          <w:szCs w:val="24"/>
          <w:highlight w:val="yellow"/>
        </w:rPr>
        <w:t>As a teaching assistant in my Ph.D. program, I taught preservice teachers with very different experiences in school math and science from my own.</w:t>
      </w:r>
    </w:p>
    <w:p w14:paraId="1D75AEE7" w14:textId="61D527FD" w:rsidR="00402876" w:rsidRPr="00402876" w:rsidRDefault="00402876" w:rsidP="00402876">
      <w:pPr>
        <w:spacing w:after="0"/>
        <w:ind w:firstLine="720"/>
        <w:rPr>
          <w:rFonts w:ascii="Garamond" w:hAnsi="Garamond"/>
          <w:color w:val="FF0000"/>
          <w:sz w:val="24"/>
          <w:szCs w:val="24"/>
        </w:rPr>
      </w:pPr>
      <w:r w:rsidRPr="00402876">
        <w:rPr>
          <w:rFonts w:ascii="Garamond" w:hAnsi="Garamond"/>
          <w:color w:val="FF0000"/>
          <w:sz w:val="24"/>
          <w:szCs w:val="24"/>
        </w:rPr>
        <w:t>While my experience in math and science in school was very positive, others’ experiences often are not.</w:t>
      </w:r>
    </w:p>
    <w:p w14:paraId="7680E89E" w14:textId="34F105BB" w:rsidR="00402876" w:rsidRDefault="00402876" w:rsidP="00402876">
      <w:pPr>
        <w:spacing w:after="0"/>
        <w:ind w:firstLine="720"/>
        <w:rPr>
          <w:rFonts w:ascii="Garamond" w:hAnsi="Garamond"/>
          <w:sz w:val="24"/>
          <w:szCs w:val="24"/>
        </w:rPr>
      </w:pPr>
      <w:r w:rsidRPr="00402876">
        <w:rPr>
          <w:rFonts w:ascii="Garamond" w:hAnsi="Garamond"/>
          <w:color w:val="FF0000"/>
          <w:sz w:val="24"/>
          <w:szCs w:val="24"/>
        </w:rPr>
        <w:t>Later, as a teaching assistant in my Ph.D. program, I worked with undergraduate students in the primary education program who were, once again, significantly different from me and with very different experiences in school math and science</w:t>
      </w:r>
      <w:r w:rsidRPr="00402876">
        <w:rPr>
          <w:rFonts w:ascii="Garamond" w:hAnsi="Garamond"/>
          <w:sz w:val="24"/>
          <w:szCs w:val="24"/>
        </w:rPr>
        <w:t>. Creating a positive experience with science was as important for these students as their learning basic concepts in biology. Having a positive experience encourages students to engage and invest in their own learning.</w:t>
      </w:r>
    </w:p>
    <w:p w14:paraId="24562500" w14:textId="0E26831F" w:rsidR="00402876" w:rsidRDefault="00402876" w:rsidP="00402876">
      <w:pPr>
        <w:spacing w:after="0"/>
        <w:ind w:firstLine="720"/>
        <w:rPr>
          <w:rFonts w:ascii="Garamond" w:hAnsi="Garamond"/>
          <w:sz w:val="24"/>
          <w:szCs w:val="24"/>
        </w:rPr>
      </w:pPr>
      <w:r w:rsidRPr="00402876">
        <w:rPr>
          <w:rFonts w:ascii="Garamond" w:hAnsi="Garamond"/>
          <w:sz w:val="24"/>
          <w:szCs w:val="24"/>
        </w:rPr>
        <w:t xml:space="preserve">During the four years of my teaching assistantship, the semester I taught atmospheric science stands out as a particularly influential experience for me. I was brought </w:t>
      </w:r>
      <w:proofErr w:type="gramStart"/>
      <w:r w:rsidRPr="00402876">
        <w:rPr>
          <w:rFonts w:ascii="Garamond" w:hAnsi="Garamond"/>
          <w:sz w:val="24"/>
          <w:szCs w:val="24"/>
        </w:rPr>
        <w:t>in</w:t>
      </w:r>
      <w:proofErr w:type="gramEnd"/>
      <w:r w:rsidRPr="00402876">
        <w:rPr>
          <w:rFonts w:ascii="Garamond" w:hAnsi="Garamond"/>
          <w:sz w:val="24"/>
          <w:szCs w:val="24"/>
        </w:rPr>
        <w:t xml:space="preserve"> last minute to teach a subject in which I had no formal training. And </w:t>
      </w:r>
      <w:proofErr w:type="gramStart"/>
      <w:r w:rsidRPr="00402876">
        <w:rPr>
          <w:rFonts w:ascii="Garamond" w:hAnsi="Garamond"/>
          <w:sz w:val="24"/>
          <w:szCs w:val="24"/>
        </w:rPr>
        <w:t>so</w:t>
      </w:r>
      <w:proofErr w:type="gramEnd"/>
      <w:r w:rsidRPr="00402876">
        <w:rPr>
          <w:rFonts w:ascii="Garamond" w:hAnsi="Garamond"/>
          <w:sz w:val="24"/>
          <w:szCs w:val="24"/>
        </w:rPr>
        <w:t xml:space="preserve"> I was simultaneously learning the material and teaching the class. Towards the beginning of the </w:t>
      </w:r>
      <w:proofErr w:type="gramStart"/>
      <w:r w:rsidRPr="00402876">
        <w:rPr>
          <w:rFonts w:ascii="Garamond" w:hAnsi="Garamond"/>
          <w:sz w:val="24"/>
          <w:szCs w:val="24"/>
        </w:rPr>
        <w:t>semester</w:t>
      </w:r>
      <w:proofErr w:type="gramEnd"/>
      <w:r w:rsidRPr="00402876">
        <w:rPr>
          <w:rFonts w:ascii="Garamond" w:hAnsi="Garamond"/>
          <w:sz w:val="24"/>
          <w:szCs w:val="24"/>
        </w:rPr>
        <w:t xml:space="preserve"> I did not understand the larger picture and could not contextualize the relevance of each to lesson to the whole. Through this quasi, peer teaching experience, I came to appreciate the importance of the teacher for providing clarity, direction, and context to the educational experience.</w:t>
      </w:r>
    </w:p>
    <w:p w14:paraId="535989AB" w14:textId="77777777" w:rsidR="00402876" w:rsidRPr="00402876" w:rsidRDefault="00402876" w:rsidP="00402876">
      <w:pPr>
        <w:spacing w:after="0"/>
        <w:ind w:firstLine="720"/>
        <w:rPr>
          <w:rFonts w:ascii="Garamond" w:hAnsi="Garamond"/>
          <w:sz w:val="24"/>
          <w:szCs w:val="24"/>
        </w:rPr>
      </w:pPr>
      <w:r w:rsidRPr="00402876">
        <w:rPr>
          <w:rFonts w:ascii="Garamond" w:hAnsi="Garamond"/>
          <w:sz w:val="24"/>
          <w:szCs w:val="24"/>
        </w:rPr>
        <w:lastRenderedPageBreak/>
        <w:t xml:space="preserve">By the end, I could articulate why each lesson was relevant and important but at that point many opportunities were </w:t>
      </w:r>
      <w:proofErr w:type="gramStart"/>
      <w:r w:rsidRPr="00402876">
        <w:rPr>
          <w:rFonts w:ascii="Garamond" w:hAnsi="Garamond"/>
          <w:sz w:val="24"/>
          <w:szCs w:val="24"/>
        </w:rPr>
        <w:t>lost</w:t>
      </w:r>
      <w:proofErr w:type="gramEnd"/>
      <w:r w:rsidRPr="00402876">
        <w:rPr>
          <w:rFonts w:ascii="Garamond" w:hAnsi="Garamond"/>
          <w:sz w:val="24"/>
          <w:szCs w:val="24"/>
        </w:rPr>
        <w:t xml:space="preserve"> and my teaching was poorer as a result. I was lacking in pedagogical content knowledge, specifically domain-specific knowledge. I believe I did the best I could </w:t>
      </w:r>
      <w:proofErr w:type="spellStart"/>
      <w:r w:rsidRPr="00402876">
        <w:rPr>
          <w:rFonts w:ascii="Garamond" w:hAnsi="Garamond"/>
          <w:sz w:val="24"/>
          <w:szCs w:val="24"/>
        </w:rPr>
        <w:t>given</w:t>
      </w:r>
      <w:proofErr w:type="spellEnd"/>
      <w:r w:rsidRPr="00402876">
        <w:rPr>
          <w:rFonts w:ascii="Garamond" w:hAnsi="Garamond"/>
          <w:sz w:val="24"/>
          <w:szCs w:val="24"/>
        </w:rPr>
        <w:t xml:space="preserve"> the circumstances – undoubtedly because of the support of the course supervisor and hard work of the previous instructors. And if I had the opportunity to teach that course again, I am confident that I could do much better. </w:t>
      </w:r>
    </w:p>
    <w:p w14:paraId="2D03421C" w14:textId="77777777" w:rsidR="00402876" w:rsidRPr="00402876" w:rsidRDefault="00402876" w:rsidP="00402876">
      <w:pPr>
        <w:spacing w:after="0"/>
        <w:ind w:firstLine="720"/>
        <w:rPr>
          <w:rFonts w:ascii="Garamond" w:hAnsi="Garamond"/>
          <w:sz w:val="24"/>
          <w:szCs w:val="24"/>
        </w:rPr>
      </w:pPr>
      <w:r w:rsidRPr="00402876">
        <w:rPr>
          <w:rFonts w:ascii="Garamond" w:hAnsi="Garamond"/>
          <w:sz w:val="24"/>
          <w:szCs w:val="24"/>
        </w:rPr>
        <w:t xml:space="preserve">Reflecting on this episode, I appreciate the role of expertise in teaching and how expertise is developed through scholarship, curiosity, and intellectual humility. Good teaching does not present the curriculum as a static collection of facts, concepts, and principles. Rather good teaching models truth-seeking and the development of expertise. My experience as a student and learner confirms this. The teachers I have learned the most from are themselves hard-working students and display enthusiasm for the subject matter as something with inherent, as well as practical value. </w:t>
      </w:r>
    </w:p>
    <w:p w14:paraId="710BEF9B" w14:textId="77777777" w:rsidR="00402876" w:rsidRPr="00402876" w:rsidRDefault="00402876" w:rsidP="00402876">
      <w:pPr>
        <w:spacing w:after="0"/>
        <w:ind w:firstLine="720"/>
        <w:rPr>
          <w:rFonts w:ascii="Garamond" w:hAnsi="Garamond"/>
          <w:sz w:val="24"/>
          <w:szCs w:val="24"/>
        </w:rPr>
      </w:pPr>
      <w:r w:rsidRPr="00402876">
        <w:rPr>
          <w:rFonts w:ascii="Garamond" w:hAnsi="Garamond"/>
          <w:sz w:val="24"/>
          <w:szCs w:val="24"/>
        </w:rPr>
        <w:t xml:space="preserve">In these last two years in my Ph.D. program, I have become convinced that transparency in intellectual work as exemplified by the Open Science movement (e.g., Center for Open Science) is necessary in order to rebuild that trust which has been lost in experts and civil institutions. Previous generations trusted experts based on their position or credentials in a similar way that students were (and often still are) taught to follow directions and accept conclusions based on authority. </w:t>
      </w:r>
    </w:p>
    <w:p w14:paraId="71F3F96D" w14:textId="77777777" w:rsidR="00402876" w:rsidRPr="00402876" w:rsidRDefault="00402876" w:rsidP="00402876">
      <w:pPr>
        <w:spacing w:after="0"/>
        <w:ind w:firstLine="720"/>
        <w:rPr>
          <w:rFonts w:ascii="Garamond" w:hAnsi="Garamond"/>
          <w:sz w:val="24"/>
          <w:szCs w:val="24"/>
        </w:rPr>
      </w:pPr>
      <w:r w:rsidRPr="00402876">
        <w:rPr>
          <w:rFonts w:ascii="Garamond" w:hAnsi="Garamond"/>
          <w:sz w:val="24"/>
          <w:szCs w:val="24"/>
        </w:rPr>
        <w:t xml:space="preserve">Just as the Open Science movement is building public trust through transparency in research practices, I believe that openness, humility, and rigor on the part of teachers will build trust with students and earn their hard work. This is not a panacea; no great revolution is envisioned. Rather, I believe that this is only a necessary, but not sufficient, step towards educational experiences in which students thrive and reach their potential. Tools and practices already exist to increase the transparency and rigor of formal education. Automated quizzes and exams, open textbooks, and freely accessible resources online empower learners to interact more directly with the material without a mediating teacher or publisher. I have </w:t>
      </w:r>
      <w:proofErr w:type="gramStart"/>
      <w:r w:rsidRPr="00402876">
        <w:rPr>
          <w:rFonts w:ascii="Garamond" w:hAnsi="Garamond"/>
          <w:sz w:val="24"/>
          <w:szCs w:val="24"/>
        </w:rPr>
        <w:t>used of</w:t>
      </w:r>
      <w:proofErr w:type="gramEnd"/>
      <w:r w:rsidRPr="00402876">
        <w:rPr>
          <w:rFonts w:ascii="Garamond" w:hAnsi="Garamond"/>
          <w:sz w:val="24"/>
          <w:szCs w:val="24"/>
        </w:rPr>
        <w:t xml:space="preserve"> some of these practices as a student and intend to explore their use (as well as others) to increase the quality of time spent in the classroom. </w:t>
      </w:r>
    </w:p>
    <w:p w14:paraId="37B4CEFF" w14:textId="77777777" w:rsidR="00402876" w:rsidRPr="00402876" w:rsidRDefault="00402876" w:rsidP="00402876">
      <w:pPr>
        <w:spacing w:after="0"/>
        <w:ind w:firstLine="720"/>
        <w:rPr>
          <w:rFonts w:ascii="Garamond" w:hAnsi="Garamond"/>
          <w:sz w:val="24"/>
          <w:szCs w:val="24"/>
        </w:rPr>
      </w:pPr>
      <w:r w:rsidRPr="00402876">
        <w:rPr>
          <w:rFonts w:ascii="Garamond" w:hAnsi="Garamond"/>
          <w:sz w:val="24"/>
          <w:szCs w:val="24"/>
        </w:rPr>
        <w:t xml:space="preserve">In my dissertation work, I am implementing </w:t>
      </w:r>
      <w:proofErr w:type="gramStart"/>
      <w:r w:rsidRPr="00402876">
        <w:rPr>
          <w:rFonts w:ascii="Garamond" w:hAnsi="Garamond"/>
          <w:sz w:val="24"/>
          <w:szCs w:val="24"/>
        </w:rPr>
        <w:t>some of</w:t>
      </w:r>
      <w:proofErr w:type="gramEnd"/>
      <w:r w:rsidRPr="00402876">
        <w:rPr>
          <w:rFonts w:ascii="Garamond" w:hAnsi="Garamond"/>
          <w:sz w:val="24"/>
          <w:szCs w:val="24"/>
        </w:rPr>
        <w:t xml:space="preserve"> Open Science tools to communicate my research methods, results, and conclusions. Open-source statistical and publication software is freely accessible and allows other researchers or students in the process of learning to reproduce my work. Properly documenting procedures and pre-registering protocols improves the quality of the work and increases trust in the results. Lastly, making results easily accessible to researchers and laypersons alike on a webpage with interactive elements improves the reach of my work and serves as an opportunity for engagement with the public.</w:t>
      </w:r>
    </w:p>
    <w:p w14:paraId="6098ED3A" w14:textId="77777777" w:rsidR="00402876" w:rsidRPr="00402876" w:rsidRDefault="00402876" w:rsidP="00402876">
      <w:pPr>
        <w:ind w:firstLine="720"/>
        <w:rPr>
          <w:rFonts w:ascii="Garamond" w:hAnsi="Garamond"/>
          <w:sz w:val="24"/>
          <w:szCs w:val="24"/>
        </w:rPr>
      </w:pPr>
      <w:r w:rsidRPr="00402876">
        <w:rPr>
          <w:rFonts w:ascii="Garamond" w:hAnsi="Garamond"/>
          <w:sz w:val="24"/>
          <w:szCs w:val="24"/>
        </w:rPr>
        <w:t xml:space="preserve">I can’t imagine a better time to enter the academic profession. In some circles there seems to be pessimism for the future of higher education. Yet the challenges of this particular time can be understood as catalysts for change and improvements for students globally. No matter what changes </w:t>
      </w:r>
      <w:proofErr w:type="gramStart"/>
      <w:r w:rsidRPr="00402876">
        <w:rPr>
          <w:rFonts w:ascii="Garamond" w:hAnsi="Garamond"/>
          <w:sz w:val="24"/>
          <w:szCs w:val="24"/>
        </w:rPr>
        <w:t>do come</w:t>
      </w:r>
      <w:proofErr w:type="gramEnd"/>
      <w:r w:rsidRPr="00402876">
        <w:rPr>
          <w:rFonts w:ascii="Garamond" w:hAnsi="Garamond"/>
          <w:sz w:val="24"/>
          <w:szCs w:val="24"/>
        </w:rPr>
        <w:t>, teachers will still be central to educational experiences as role models of learning, ambassadors for expertise, and advocates for students of differing backgrounds.</w:t>
      </w:r>
    </w:p>
    <w:p w14:paraId="32DF847C" w14:textId="77777777" w:rsidR="00402876" w:rsidRPr="00402876" w:rsidRDefault="00402876" w:rsidP="00402876">
      <w:pPr>
        <w:rPr>
          <w:rFonts w:ascii="Garamond" w:hAnsi="Garamond"/>
          <w:sz w:val="24"/>
          <w:szCs w:val="24"/>
        </w:rPr>
      </w:pPr>
    </w:p>
    <w:p w14:paraId="7ED11825" w14:textId="77777777" w:rsidR="00402876" w:rsidRPr="00402876" w:rsidRDefault="00402876">
      <w:pPr>
        <w:rPr>
          <w:rFonts w:ascii="Garamond" w:hAnsi="Garamond"/>
          <w:sz w:val="24"/>
          <w:szCs w:val="24"/>
        </w:rPr>
      </w:pPr>
    </w:p>
    <w:sectPr w:rsidR="00402876" w:rsidRPr="004028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9F7193"/>
    <w:multiLevelType w:val="hybridMultilevel"/>
    <w:tmpl w:val="A498E0D8"/>
    <w:lvl w:ilvl="0" w:tplc="2272C57E">
      <w:start w:val="1"/>
      <w:numFmt w:val="bullet"/>
      <w:pStyle w:val="Outline3"/>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C406E8C"/>
    <w:multiLevelType w:val="hybridMultilevel"/>
    <w:tmpl w:val="88A226D4"/>
    <w:lvl w:ilvl="0" w:tplc="CC36E64E">
      <w:start w:val="1"/>
      <w:numFmt w:val="bullet"/>
      <w:pStyle w:val="Outline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1A4158"/>
    <w:multiLevelType w:val="hybridMultilevel"/>
    <w:tmpl w:val="18A829C2"/>
    <w:lvl w:ilvl="0" w:tplc="BFDE621C">
      <w:start w:val="1"/>
      <w:numFmt w:val="bullet"/>
      <w:pStyle w:val="Outline2"/>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28661030">
    <w:abstractNumId w:val="1"/>
  </w:num>
  <w:num w:numId="2" w16cid:durableId="1335840636">
    <w:abstractNumId w:val="2"/>
  </w:num>
  <w:num w:numId="3" w16cid:durableId="39547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EBB"/>
    <w:rsid w:val="00001E36"/>
    <w:rsid w:val="000B028F"/>
    <w:rsid w:val="00246373"/>
    <w:rsid w:val="00402876"/>
    <w:rsid w:val="004E3EBB"/>
    <w:rsid w:val="005E0C0D"/>
    <w:rsid w:val="0061268B"/>
    <w:rsid w:val="0076519F"/>
    <w:rsid w:val="0081319A"/>
    <w:rsid w:val="008E6FB9"/>
    <w:rsid w:val="008E7FE7"/>
    <w:rsid w:val="00B565B1"/>
    <w:rsid w:val="00CB6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19E50"/>
  <w15:chartTrackingRefBased/>
  <w15:docId w15:val="{7711BCD5-FB9B-4FE6-96E8-34AA73565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E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E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E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1">
    <w:name w:val="Outline 1"/>
    <w:basedOn w:val="Normal"/>
    <w:qFormat/>
    <w:rsid w:val="008E7FE7"/>
    <w:pPr>
      <w:numPr>
        <w:numId w:val="1"/>
      </w:numPr>
      <w:spacing w:after="0"/>
      <w:outlineLvl w:val="0"/>
    </w:pPr>
  </w:style>
  <w:style w:type="paragraph" w:customStyle="1" w:styleId="Outline2">
    <w:name w:val="Outline 2"/>
    <w:basedOn w:val="Outline1"/>
    <w:qFormat/>
    <w:rsid w:val="008E7FE7"/>
    <w:pPr>
      <w:numPr>
        <w:numId w:val="2"/>
      </w:numPr>
      <w:outlineLvl w:val="1"/>
    </w:pPr>
  </w:style>
  <w:style w:type="paragraph" w:customStyle="1" w:styleId="Outline3">
    <w:name w:val="Outline 3"/>
    <w:basedOn w:val="Outline2"/>
    <w:qFormat/>
    <w:rsid w:val="008E7FE7"/>
    <w:pPr>
      <w:numPr>
        <w:numId w:val="3"/>
      </w:numPr>
      <w:outlineLvl w:val="2"/>
    </w:pPr>
  </w:style>
  <w:style w:type="paragraph" w:customStyle="1" w:styleId="ImageCaption">
    <w:name w:val="Image Caption"/>
    <w:basedOn w:val="Caption"/>
    <w:rsid w:val="00CB621D"/>
    <w:rPr>
      <w:iCs/>
      <w:sz w:val="24"/>
      <w:szCs w:val="24"/>
    </w:rPr>
  </w:style>
  <w:style w:type="paragraph" w:styleId="Caption">
    <w:name w:val="caption"/>
    <w:basedOn w:val="Normal"/>
    <w:link w:val="CaptionChar"/>
    <w:rsid w:val="00CB621D"/>
    <w:pPr>
      <w:spacing w:after="120" w:line="240" w:lineRule="auto"/>
      <w:jc w:val="center"/>
    </w:pPr>
    <w:rPr>
      <w:i/>
    </w:rPr>
  </w:style>
  <w:style w:type="character" w:customStyle="1" w:styleId="CaptionChar">
    <w:name w:val="Caption Char"/>
    <w:basedOn w:val="DefaultParagraphFont"/>
    <w:link w:val="Caption"/>
    <w:rsid w:val="00CB621D"/>
    <w:rPr>
      <w:i/>
    </w:rPr>
  </w:style>
  <w:style w:type="character" w:customStyle="1" w:styleId="Heading1Char">
    <w:name w:val="Heading 1 Char"/>
    <w:basedOn w:val="DefaultParagraphFont"/>
    <w:link w:val="Heading1"/>
    <w:uiPriority w:val="9"/>
    <w:rsid w:val="004E3E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E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E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E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E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EBB"/>
    <w:rPr>
      <w:rFonts w:eastAsiaTheme="majorEastAsia" w:cstheme="majorBidi"/>
      <w:color w:val="272727" w:themeColor="text1" w:themeTint="D8"/>
    </w:rPr>
  </w:style>
  <w:style w:type="paragraph" w:styleId="Title">
    <w:name w:val="Title"/>
    <w:basedOn w:val="Normal"/>
    <w:next w:val="Normal"/>
    <w:link w:val="TitleChar"/>
    <w:uiPriority w:val="10"/>
    <w:qFormat/>
    <w:rsid w:val="004E3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EBB"/>
    <w:pPr>
      <w:spacing w:before="160"/>
      <w:jc w:val="center"/>
    </w:pPr>
    <w:rPr>
      <w:i/>
      <w:iCs/>
      <w:color w:val="404040" w:themeColor="text1" w:themeTint="BF"/>
    </w:rPr>
  </w:style>
  <w:style w:type="character" w:customStyle="1" w:styleId="QuoteChar">
    <w:name w:val="Quote Char"/>
    <w:basedOn w:val="DefaultParagraphFont"/>
    <w:link w:val="Quote"/>
    <w:uiPriority w:val="29"/>
    <w:rsid w:val="004E3EBB"/>
    <w:rPr>
      <w:i/>
      <w:iCs/>
      <w:color w:val="404040" w:themeColor="text1" w:themeTint="BF"/>
    </w:rPr>
  </w:style>
  <w:style w:type="paragraph" w:styleId="ListParagraph">
    <w:name w:val="List Paragraph"/>
    <w:basedOn w:val="Normal"/>
    <w:uiPriority w:val="34"/>
    <w:qFormat/>
    <w:rsid w:val="004E3EBB"/>
    <w:pPr>
      <w:ind w:left="720"/>
      <w:contextualSpacing/>
    </w:pPr>
  </w:style>
  <w:style w:type="character" w:styleId="IntenseEmphasis">
    <w:name w:val="Intense Emphasis"/>
    <w:basedOn w:val="DefaultParagraphFont"/>
    <w:uiPriority w:val="21"/>
    <w:qFormat/>
    <w:rsid w:val="004E3EBB"/>
    <w:rPr>
      <w:i/>
      <w:iCs/>
      <w:color w:val="0F4761" w:themeColor="accent1" w:themeShade="BF"/>
    </w:rPr>
  </w:style>
  <w:style w:type="paragraph" w:styleId="IntenseQuote">
    <w:name w:val="Intense Quote"/>
    <w:basedOn w:val="Normal"/>
    <w:next w:val="Normal"/>
    <w:link w:val="IntenseQuoteChar"/>
    <w:uiPriority w:val="30"/>
    <w:qFormat/>
    <w:rsid w:val="004E3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EBB"/>
    <w:rPr>
      <w:i/>
      <w:iCs/>
      <w:color w:val="0F4761" w:themeColor="accent1" w:themeShade="BF"/>
    </w:rPr>
  </w:style>
  <w:style w:type="character" w:styleId="IntenseReference">
    <w:name w:val="Intense Reference"/>
    <w:basedOn w:val="DefaultParagraphFont"/>
    <w:uiPriority w:val="32"/>
    <w:qFormat/>
    <w:rsid w:val="004E3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2</Pages>
  <Words>1010</Words>
  <Characters>5762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Wenger</dc:creator>
  <cp:keywords/>
  <dc:description/>
  <cp:lastModifiedBy>Aaron Wenger</cp:lastModifiedBy>
  <cp:revision>2</cp:revision>
  <dcterms:created xsi:type="dcterms:W3CDTF">2024-04-16T00:17:00Z</dcterms:created>
  <dcterms:modified xsi:type="dcterms:W3CDTF">2024-04-16T20:29:00Z</dcterms:modified>
</cp:coreProperties>
</file>