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 w:eastAsia="Microsoft YaHei"/>
          <w:b/>
          <w:color w:val="2E74B5"/>
          <w:sz w:val="20"/>
        </w:rPr>
        <w:t>QUALITY ASSURANCE PLAYBOOK · EXECUTION EDITION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56"/>
        </w:rPr>
        <w:t>策略对接品牌广告与图文广告</w:t>
      </w:r>
    </w:p>
    <w:p>
      <w:pPr>
        <w:spacing w:after="360"/>
      </w:pPr>
      <w:r>
        <w:rPr>
          <w:rFonts w:ascii="Calibri" w:hAnsi="Calibri" w:eastAsia="Microsoft YaHei"/>
          <w:b/>
          <w:color w:val="1F4D78"/>
          <w:sz w:val="34"/>
        </w:rPr>
        <w:t>全链路测试执行手册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200"/>
        <w:gridCol w:w="3420"/>
        <w:gridCol w:w="1500"/>
        <w:gridCol w:w="324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默认演示环境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更新日期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执行范围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v2.0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http://14.103.24.58:8091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2026-08-12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Strategy → Brand Video / Image Text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怎么使用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按链路顺序逐阶段执行。每个阶段先看“测试什么”，再照“怎么做”操作；只有“应该看到”的结果全部满足，才进入下一阶段。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2 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18 个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4 类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1 份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核心业务链路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主链路阶段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前置门禁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统一证据台账</w:t>
            </w:r>
          </w:p>
        </w:tc>
      </w:tr>
    </w:tbl>
    <w:p>
      <w:pPr>
        <w:spacing w:after="20"/>
      </w:pP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2"/>
        </w:rPr>
        <w:t>品牌广告主案例</w:t>
      </w:r>
      <w:r>
        <w:rPr>
          <w:rFonts w:ascii="Calibri" w:hAnsi="Calibri" w:eastAsia="Microsoft YaHei"/>
          <w:color w:val="243447"/>
          <w:sz w:val="22"/>
        </w:rPr>
        <w:t xml:space="preserve">  娇兰 KOL PDF Brief → 第三代黄金复原蜜品牌片</w:t>
      </w:r>
    </w:p>
    <w:p>
      <w:pPr>
        <w:spacing w:after="360"/>
      </w:pPr>
      <w:r>
        <w:rPr>
          <w:rFonts w:ascii="Calibri" w:hAnsi="Calibri" w:eastAsia="Microsoft YaHei"/>
          <w:b/>
          <w:color w:val="2E74B5"/>
          <w:sz w:val="22"/>
        </w:rPr>
        <w:t>图文广告主案例</w:t>
      </w:r>
      <w:r>
        <w:rPr>
          <w:rFonts w:ascii="Calibri" w:hAnsi="Calibri" w:eastAsia="Microsoft YaHei"/>
          <w:color w:val="243447"/>
          <w:sz w:val="22"/>
        </w:rPr>
        <w:t xml:space="preserve">  策略 Brief → 小红书 3:4 三图素材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本轮范围说明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语音/配音不是本轮演示门禁。文本、图片、视频、视觉理解、联网研究和文档解析可用即可开始；语音不可用时允许 Fixture、静音或跳过音频步骤，但不得阻断视频主链路。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一分钟看懂：测什么、怎么走、何时停止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测试目标  </w:t>
      </w:r>
      <w:r>
        <w:rPr>
          <w:rFonts w:ascii="Calibri" w:hAnsi="Calibri" w:eastAsia="Microsoft YaHei"/>
          <w:color w:val="243447"/>
          <w:sz w:val="20"/>
        </w:rPr>
        <w:t>验证同一 Project 下，从 Brief、策略审批、跨系统 Handoff 到 CreativeTask、资产生成、质量检查和交付包的血缘完整、状态可恢复、结果可审计。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50"/>
        <w:gridCol w:w="1980"/>
        <w:gridCol w:w="3930"/>
        <w:gridCol w:w="2100"/>
      </w:tblGrid>
      <w:tr>
        <w:trPr>
          <w:cantSplit/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链路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起点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中间必须产物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终点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品牌广告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娇兰 PDF Brief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已批准 StrategyPackage → brand_video Handoff → Brand Brief → Direction → BrandFilm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已交付品牌视频 CreativePackage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图文广告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独立小红书 Brief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已批准 StrategyPackage → image_text Handoff → Direction → Draft → 3 个成品槽位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已交付 3:4 图文 CreativePackage</w:t>
            </w:r>
          </w:p>
        </w:tc>
      </w:tr>
    </w:tbl>
    <w:p>
      <w:pPr>
        <w:spacing w:after="20"/>
      </w:pPr>
    </w:p>
    <w:p>
      <w:pPr>
        <w:pStyle w:val="Heading2"/>
      </w:pPr>
      <w:r>
        <w:t>1.1 执行规则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43447"/>
          <w:sz w:val="21"/>
        </w:rPr>
        <w:t>每个阶段只做本节列出的动作，不跨步骤创建下游任务。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43447"/>
          <w:sz w:val="21"/>
        </w:rPr>
        <w:t>生成按钮只点击一次；等待状态从提交/排队变化后再操作。刷新不是重试。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43447"/>
          <w:sz w:val="21"/>
        </w:rPr>
        <w:t>每阶段至少记录一个可追溯 ID 或 Hash，并保存关键页面截图。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43447"/>
          <w:sz w:val="21"/>
        </w:rPr>
        <w:t>若出现跨 Project、数据丢失、错误 Handoff 或不可恢复白屏，立即停止并按 P0 反馈。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43447"/>
          <w:sz w:val="21"/>
        </w:rPr>
        <w:t>若上游阶段失败，下游阶段标记“阻塞”，不要用手工复制粘贴绕过。</w:t>
      </w:r>
    </w:p>
    <w:p>
      <w:pPr>
        <w:pStyle w:val="Heading2"/>
      </w:pPr>
      <w:r>
        <w:t>1.2 结果怎么判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200"/>
        <w:gridCol w:w="5160"/>
        <w:gridCol w:w="300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使用条件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通过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所有“应该看到”均满足，且关键证据已记录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进入下一阶段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失败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实际结果与预期不一致，可稳定复现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保存证据并反馈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阻塞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上游、权限、数据或 Provider 使本阶段无法开始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不要绕行；反馈阻塞点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不适用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明确不在本轮范围，例如语音真实合成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写明原因后继续</w:t>
            </w:r>
          </w:p>
        </w:tc>
      </w:tr>
    </w:tbl>
    <w:p>
      <w:pPr>
        <w:spacing w:after="20"/>
      </w:pPr>
    </w:p>
    <w:p>
      <w:pPr>
        <w:pStyle w:val="Heading2"/>
      </w:pPr>
      <w:r>
        <w:t>1.3 问题反馈最小信息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8E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遇到问题就发这些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阶段编号 + 当前 URL + 操作前状态 + 实际提示/错误码 + Request ID/任务 ID + 一张截图。若刷新或重试过，还要说明刷新/重试后的变化。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2. 前置检查：开始测试前先过四道门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4EA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26A45"/>
                <w:sz w:val="20"/>
              </w:rPr>
              <w:t xml:space="preserve">开始条件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健康、登录权限、Migration、在本轮范围内的 Provider 全部通过后开始。语音不在本轮范围，不影响 Provider 总结论。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1450"/>
        <w:gridCol w:w="2300"/>
        <w:gridCol w:w="3610"/>
        <w:gridCol w:w="110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测试什么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怎么做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当前基线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PF-01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前端与健康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打开测试 URL；访问 /healthz、/readyz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首页可访问；两端点 HTTP 200；状态为 ok / ready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4EA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26A45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PF-02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登录与权限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登录后进入目标 Project，读取策略任务与创意任务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组织/用户/成员 active；具备 project.read/write、creative.read/write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4EA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26A45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PF-03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Project / Brand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检查 Project 状态与 Brand 绑定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Project active；brand_id 非空；上下文与页面一致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4EA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26A45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PF-04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Migration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核对部署流程与最新领域接口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部署启动前强制运行 cookies-migrate；Strategy/Creative/Project 接口可读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4EA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26A45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PF-05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Provider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读取 Provider 与 Strategy capabilities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文本、图片、视频、视觉理解、联网研究、文档视觉 available=true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4EA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26A45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PF-06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语音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读取 speech capability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本轮允许 available=false；必须有 Fixture/跳过说明且不阻断视频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不适用</w:t>
            </w:r>
          </w:p>
        </w:tc>
      </w:tr>
    </w:tbl>
    <w:p>
      <w:pPr>
        <w:spacing w:after="20"/>
      </w:pPr>
    </w:p>
    <w:p>
      <w:pPr>
        <w:pStyle w:val="Heading2"/>
      </w:pPr>
      <w:r>
        <w:t>2.1 本轮已核验环境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环境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http://14.103.24.58:8091；/healthz=ok；/readyz=ready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身份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org_local / user_local；owner；组织、用户、成员均 active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Project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project_local；active；已绑定 Local Brand；Context Version=1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权限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project.read/write、creative.read/write 等服务端 Scope 已授予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Provider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文本、图片、视频、视觉理解、联网研究、文档视觉均 configured + available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语音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当前为 Fixture、available=false；不在本轮验收范围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两条主链路总览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门禁规则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上一阶段的“阶段输出”是下一阶段的唯一可信输入。缺少上游 ID、Version 或 Hash 时，不得手工补造下游对象。</w:t>
            </w:r>
          </w:p>
        </w:tc>
      </w:tr>
    </w:tbl>
    <w:p>
      <w:pPr>
        <w:spacing w:after="20"/>
      </w:pPr>
    </w:p>
    <w:p>
      <w:pPr>
        <w:pStyle w:val="Heading2"/>
      </w:pPr>
      <w:r>
        <w:t>3.1 品牌广告链路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100"/>
        <w:gridCol w:w="4750"/>
        <w:gridCol w:w="3510"/>
      </w:tblGrid>
      <w:tr>
        <w:trPr>
          <w:cantSplit/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测试什么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阶段输出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BA-01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Project、Brand、Product 上下文与隔离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正确 Project 上下文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BA-02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PDF 上传、解析、持久化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KnowledgeDocument / 解析结果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BA-03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区分事实与缺失项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持久化对话与 Brief 事实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BA-04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联网证据不覆盖 Brief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带来源的补充证据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BA-05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确认单品 Brief，生成并批准策略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已批准 StrategyPackage + Hash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BA-06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brand_video Route 与跨系统 Handoff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Handoff + Intake + Route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BA-07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Brand Brief 与品牌方向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Confirmed Brand Brief + Direction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BA-08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渠道任务、方案、脚本与分镜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BrandFilm Plan + Units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BA-09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单元生成、锁定与预览恢复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Preview Asset + 完整 Attempts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BA-10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质量、批准与交付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CreativeVersion + CreativePackage</w:t>
            </w:r>
          </w:p>
        </w:tc>
      </w:tr>
    </w:tbl>
    <w:p>
      <w:pPr>
        <w:spacing w:after="20"/>
      </w:pPr>
    </w:p>
    <w:p>
      <w:pPr>
        <w:pStyle w:val="Heading2"/>
      </w:pPr>
      <w:r>
        <w:t>3.2 图文广告链路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100"/>
        <w:gridCol w:w="4750"/>
        <w:gridCol w:w="3510"/>
      </w:tblGrid>
      <w:tr>
        <w:trPr>
          <w:cantSplit/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测试什么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阶段输出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IT-01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独立 Project 与结构化 Brief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Confirmed Brief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IT-02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图文策略生成、评审、批准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已批准 StrategyPackage + Hash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IT-03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image_text Route 与 Handoff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Handoff + Intake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IT-04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 个方向与任务创建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Selected Direction + CreativeTask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IT-05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Draft、文案与 3 个槽位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可生成 Draft Revision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IT-06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逐槽位底图和中文排版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 个成功 AssetVersionRef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IT-07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单槽重生成、采用与原子物化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Final Draft Revision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IT-08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冻结、检查、批准、交付和恢复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CreativePackage + 完整 Lineage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主链路 A：策略对接品牌广告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主案例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娇兰 KOL 总 Brief → 确认主推第三代黄金复原蜜 → brand_video → 抖音 30 秒 9:16 品牌种草视频。</w:t>
            </w:r>
          </w:p>
        </w:tc>
      </w:tr>
    </w:tbl>
    <w:p>
      <w:pPr>
        <w:spacing w:after="20"/>
      </w:pPr>
    </w:p>
    <w:p>
      <w:pPr>
        <w:pStyle w:val="Heading2"/>
      </w:pPr>
      <w:r>
        <w:t>4.1 固定测试数据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固定值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Project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优先使用专用娇兰验收 Project；若使用 project_local，先确认 Brand/Product 绑定正确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Brand / Product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法国娇兰 / 娇兰第三代黄金复原蜜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Brief 文件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【娇兰】brief(1).pdf；多产品、双十一种草 KOL 总 Brief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目标人群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25-35 岁，关注抗老修护与干皮护理的高端护肤人群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核心主张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稳筑「肌」本功，愈现年轻态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 Route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brand_video；douyin；30 秒；9:16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视觉调性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高端、温润、克制、可信；金色暖调、明亮简洁、产品真实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禁止项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不得混入其他产品卖点；不得称为油；不得使用虚假 before/after 或医学绝对化承诺</w:t>
            </w:r>
          </w:p>
        </w:tc>
      </w:tr>
    </w:tbl>
    <w:p>
      <w:pPr>
        <w:spacing w:after="20"/>
      </w:pPr>
    </w:p>
    <w:p>
      <w:pPr>
        <w:pStyle w:val="Heading2"/>
      </w:pPr>
      <w:r>
        <w:t>BA-01  Project 与品牌上下文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验证进入的 Project、Brand、Product 正确，并且刷新、直接 URL 与跨页面访问不会串 Project。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已登录；目标 Project 已创建、状态 active、已绑定 Brand。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43447"/>
          <w:sz w:val="21"/>
        </w:rPr>
        <w:t>进入目标 Project 的“需求与策略 → 策略工作区”。</w:t>
      </w:r>
    </w:p>
    <w:p>
      <w:pPr>
        <w:spacing w:before="0" w:after="6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43447"/>
          <w:sz w:val="21"/>
        </w:rPr>
        <w:t>核对页面顶部的 Project、品牌和产品信息。</w:t>
      </w:r>
    </w:p>
    <w:p>
      <w:pPr>
        <w:spacing w:before="0" w:after="6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43447"/>
          <w:sz w:val="21"/>
        </w:rPr>
        <w:t>刷新页面；复制当前 URL，在新标签页直接打开。</w:t>
      </w:r>
    </w:p>
    <w:p>
      <w:pPr>
        <w:spacing w:before="0" w:after="6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43447"/>
          <w:sz w:val="21"/>
        </w:rPr>
        <w:t>观察页面是否出现其他 Project 的 Brief、消息、任务或资产。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Project、Brand、Product 与本次测试数据一致。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页面只显示当前 Project 的业务对象，不出现其他项目内容。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刷新和直接访问 URL 后仍恢复同一 Project，加载状态能结束。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不出现 project must be active and brand-bound、永久骨架屏或无权限误报。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正确的 ProjectContext，可作为 PDF、对话、策略和 Creative 的共同作用域。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Project ID、Brand ID、Product ID、URL、刷新前后截图。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优先级：P0</w:t>
      </w:r>
    </w:p>
    <w:p>
      <w:pPr>
        <w:pStyle w:val="Heading2"/>
      </w:pPr>
      <w:r>
        <w:t>BA-02  上传并解析娇兰 PDF Brief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 PDF 可上传、解析、检索和持久化，并且解析不会阻塞对话页面。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BA-01 通过；准备【娇兰】brief(1).pdf。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43447"/>
          <w:sz w:val="21"/>
        </w:rPr>
        <w:t>点击“添加资料”，上传【娇兰】brief(1).pdf。</w:t>
      </w:r>
    </w:p>
    <w:p>
      <w:pPr>
        <w:spacing w:before="0" w:after="6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43447"/>
          <w:sz w:val="21"/>
        </w:rPr>
        <w:t>等待状态从上传/解析中变为可用，期间确认输入框仍可操作。</w:t>
      </w:r>
    </w:p>
    <w:p>
      <w:pPr>
        <w:spacing w:before="0" w:after="6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43447"/>
          <w:sz w:val="21"/>
        </w:rPr>
        <w:t>打开“来源资料”，核对文件名、解析状态、片段数量或预览。</w:t>
      </w:r>
    </w:p>
    <w:p>
      <w:pPr>
        <w:spacing w:before="0" w:after="6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43447"/>
          <w:sz w:val="21"/>
        </w:rPr>
        <w:t>刷新页面后再次打开来源资料。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上传后出现明确解析状态，页面不会冻结。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来源资料显示文件可用，文件名正确，刷新后仍存在。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解析结果识别这是多产品 KOL 总 Brief，不擅自确定主推产品。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第三代黄金复原蜜、蜂皇水、复原霜、粉底液的事实边界可区分。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医学或绝对化高风险表述进入待复核，不成为广告承诺。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可被对话和策略引用的 KnowledgeDocument。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KnowledgeDocument ID、文件 SHA256、解析状态、片段数、页面截图。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优先级：P0/P1</w:t>
      </w:r>
    </w:p>
    <w:p>
      <w:pPr>
        <w:pStyle w:val="Heading2"/>
      </w:pPr>
      <w:r>
        <w:t>BA-03  普通对话识别事实与缺失项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验证助手能基于 PDF 分开“已知事实”和“仍需确认”，且不会串用多产品卖点。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BA-02 通过；关闭联网搜索。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43447"/>
          <w:sz w:val="21"/>
        </w:rPr>
        <w:t>发送以下输入：请根据我上传的 Brief，总结品牌、沟通主题、候选产品、发布平台、发布形式和拍摄限制。请把 PDF 已明确的事实与仍然缺失的信息分开，暂时不要替我选择主推产品。</w:t>
      </w:r>
    </w:p>
    <w:p>
      <w:pPr>
        <w:spacing w:before="0" w:after="6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43447"/>
          <w:sz w:val="21"/>
        </w:rPr>
        <w:t>检查回复中的品牌、主题、候选产品、平台、形式、限制和待确认项。</w:t>
      </w:r>
    </w:p>
    <w:p>
      <w:pPr>
        <w:spacing w:before="0" w:after="6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43447"/>
          <w:sz w:val="21"/>
        </w:rPr>
        <w:t>继续发送一条追问后刷新页面。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回复明确这是多产品 KOL 总 Brief。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事实与待确认项分开；KOL、主推产品、发布时间、时长等未被编造。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四个产品卖点未串用，且仅引用当前 PDF。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消息和回复落库，刷新后仍存在，可继续对话。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持久化的对话事实和待确认问题，为 Brief 确认提供输入。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Conversation ID、Message ID、回复截图、刷新后截图。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优先级：P1</w:t>
      </w:r>
    </w:p>
    <w:p>
      <w:pPr>
        <w:pStyle w:val="Heading2"/>
      </w:pPr>
      <w:r>
        <w:t>BA-04  联网核验且保持来源边界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验证联网研究只补充有来源支持的信息，不覆盖 PDF，也不冒充用户确认。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BA-03 通过；联网研究能力 available=true。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43447"/>
          <w:sz w:val="21"/>
        </w:rPr>
        <w:t>开启“联网搜索 / 搜索后回答”。</w:t>
      </w:r>
    </w:p>
    <w:p>
      <w:pPr>
        <w:spacing w:before="0" w:after="6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43447"/>
          <w:sz w:val="21"/>
        </w:rPr>
        <w:t>发送以下输入：请联网核验娇兰第三代黄金复原蜜的公开品牌信息和官方产品表述，只补充有可靠来源支持的内容。不要把联网信息覆盖为 Brief 原文，也不要补写 PDF 中尚未确定的 KOL、发布时间或渠道支持。</w:t>
      </w:r>
    </w:p>
    <w:p>
      <w:pPr>
        <w:spacing w:before="0" w:after="6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43447"/>
          <w:sz w:val="21"/>
        </w:rPr>
        <w:t>观察排队/搜索状态；完成后查看来源和最终回复。</w:t>
      </w:r>
    </w:p>
    <w:p>
      <w:pPr>
        <w:spacing w:before="0" w:after="6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43447"/>
          <w:sz w:val="21"/>
        </w:rPr>
        <w:t>进行中和完成后各刷新一次。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用户消息先落库，搜索完成前不会生成无来源的最终回复。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完成后只出现一条基于来源的回复，结论与来源可对应。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优先使用官方或可信来源；联网信息与 Brief 事实有明确边界。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刷新不会重复创建搜索任务；失败时可重试且不阻断普通对话。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带来源的补充证据，可供策略生成引用。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Research/Search Run ID、来源 URL、Message ID、Request ID。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优先级：P1</w:t>
      </w:r>
    </w:p>
    <w:p>
      <w:pPr>
        <w:pStyle w:val="Heading2"/>
      </w:pPr>
      <w:r>
        <w:t>BA-05  确认单品 Brief 并生成已批准策略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验证用户确认能收敛到第三代黄金复原蜜，并生成可追溯、可评审、不可变的策略包。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BA-02 至 BA-04 通过。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43447"/>
          <w:sz w:val="21"/>
        </w:rPr>
        <w:t>发送确认文本：本轮主推“娇兰第三代黄金复原蜜”，目标受众为 25-35 岁、关注抗老修护和干皮护理的人群，发布平台为抖音，内容形式为 30 秒品牌种草视频，目标是双十一期间建立产品认知并促进种草。核心主张为“稳筑「肌」本功，愈现年轻态”。其余未确认信息继续保留为待确认。</w:t>
      </w:r>
    </w:p>
    <w:p>
      <w:pPr>
        <w:spacing w:before="0" w:after="6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43447"/>
          <w:sz w:val="21"/>
        </w:rPr>
        <w:t>进入 Brief 页面，核对品牌、产品、受众、目标、渠道、限制和证据后确认 Brief。</w:t>
      </w:r>
    </w:p>
    <w:p>
      <w:pPr>
        <w:spacing w:before="0" w:after="6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43447"/>
          <w:sz w:val="21"/>
        </w:rPr>
        <w:t>进入策略页生成策略，完成评审并批准版本。</w:t>
      </w:r>
    </w:p>
    <w:p>
      <w:pPr>
        <w:spacing w:before="0" w:after="6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43447"/>
          <w:sz w:val="21"/>
        </w:rPr>
        <w:t>刷新页面，重新打开已批准版本。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Brief 与当前 Brand/Product 兼容，且只围绕第三代黄金复原蜜。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Mandatory、Prohibited、Claims、Evidence、Open Questions 均有内容。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实验结论保留样本和限制，高风险说法不进入对外承诺。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生成不可变 StrategyPackageVersion、Content Hash 和 approved 状态。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刷新后仍是同一已批准版本，内容和 Hash 不变。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Approved StrategyPackageVersion，是 Handoff 的唯一合法上游。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Brief ID/Version、Strategy ID/Version、Package ID/Version/Hash、审批截图。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优先级：P0/P1</w:t>
      </w:r>
    </w:p>
    <w:p>
      <w:pPr>
        <w:pStyle w:val="Heading2"/>
      </w:pPr>
      <w:r>
        <w:t>BA-06  选择 brand_video Route 并执行 Handoff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验证跨系统交接携带冻结的策略引用、Route、渠道规格和完整 Hash，不靠复制粘贴。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BA-05 通过；Route readiness=ready。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43447"/>
          <w:sz w:val="21"/>
        </w:rPr>
        <w:t>进入“创意任务策略 / 创意交接”。</w:t>
      </w:r>
    </w:p>
    <w:p>
      <w:pPr>
        <w:spacing w:before="0" w:after="6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43447"/>
          <w:sz w:val="21"/>
        </w:rPr>
        <w:t>选择品牌广告 / brand_video，渠道选择 douyin，核对 30 秒、9:16。</w:t>
      </w:r>
    </w:p>
    <w:p>
      <w:pPr>
        <w:spacing w:before="0" w:after="6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43447"/>
          <w:sz w:val="21"/>
        </w:rPr>
        <w:t>点击交接一次，等待进入品牌广告工作区。</w:t>
      </w:r>
    </w:p>
    <w:p>
      <w:pPr>
        <w:spacing w:before="0" w:after="6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43447"/>
          <w:sz w:val="21"/>
        </w:rPr>
        <w:t>刷新页面并再次打开同一任务；不要重复点击创建。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Route 显示 brand_video、douyin、30 秒、9:16，并给出选择理由。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Handoff 携带 Package Ref/Hash、Contract Version、Handoff Hash。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上游 readiness=ready；阻塞项为空或有明确修复入口。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刷新后恢复同一 Intake/Task；重复请求幂等，不创建重复任务。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Creative Handoff、Intake 和 brand_video Route。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Route ID、Handoff Hash、Intake ID、Idempotency Key、页面 URL。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优先级：P0</w:t>
      </w:r>
    </w:p>
    <w:p>
      <w:pPr>
        <w:pStyle w:val="Heading2"/>
      </w:pPr>
      <w:r>
        <w:t>BA-07  确认 Brand Brief 并选择品牌方向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 Creative 能继承策略与资产边界，Brand Brief 可编辑、可确认，候选方向真正有差异。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BA-06 通过；品牌 Intake 已创建；文本模型可用。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43447"/>
          <w:sz w:val="21"/>
        </w:rPr>
        <w:t>进入 Brand Brief Review，核对品牌、产品、场景、卖点、证据、资产候选和限制。</w:t>
      </w:r>
    </w:p>
    <w:p>
      <w:pPr>
        <w:spacing w:before="0" w:after="6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43447"/>
          <w:sz w:val="21"/>
        </w:rPr>
        <w:t>修正缺失项；确认商品图/Logo 授权；保存并确认 Brief。</w:t>
      </w:r>
    </w:p>
    <w:p>
      <w:pPr>
        <w:spacing w:before="0" w:after="6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43447"/>
          <w:sz w:val="21"/>
        </w:rPr>
        <w:t>点击“生成品牌方向”一次；完成后比较全部候选。</w:t>
      </w:r>
    </w:p>
    <w:p>
      <w:pPr>
        <w:spacing w:before="0" w:after="6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43447"/>
          <w:sz w:val="21"/>
        </w:rPr>
        <w:t>选择一个方向并确认；刷新页面。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Brand Brief 的品牌和产品正确，用户编辑不会被刷新或后端投影覆盖。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未确认资产或权利时有明确 blocker；清除后才可确认并生成 Brief Hash。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至少 2-3 个方向在概念、叙事、情绪弧、视觉语法上真正不同。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所有方向继承核心主张、Mandatory/Prohibited 与证据边界。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确认后生成不可变 Direction ID/Hash，刷新后仍选中同一方向。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Confirmed Brand Brief + Selected Direction。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Brand Brief Revision/Hash、Direction Batch、Direction ID/Hash、资产引用。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优先级：P0/P1</w:t>
      </w:r>
    </w:p>
    <w:p>
      <w:pPr>
        <w:pStyle w:val="Heading2"/>
      </w:pPr>
      <w:r>
        <w:t>BA-08  创建渠道任务并生成方案、脚本与分镜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验证渠道任务继承全部上游血缘，并生成满足时长、画幅、品牌和合规约束的 BrandFilm Plan。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BA-07 通过；douyin Route ready。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本阶段说明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语音不是本轮阻断项；若语音不可用，本阶段仍可判通过，但应记录为“不适用/Fixture”。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1"/>
        </w:rPr>
        <w:t>用已确认 Direction 创建抖音 Brand Video Task；只创建一次。</w:t>
      </w:r>
    </w:p>
    <w:p>
      <w:pPr>
        <w:spacing w:before="0" w:after="6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1"/>
        </w:rPr>
        <w:t>生成品牌片方案，检查脚本、分镜、时长、场景和产品使用方式。</w:t>
      </w:r>
    </w:p>
    <w:p>
      <w:pPr>
        <w:spacing w:before="0" w:after="6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1"/>
        </w:rPr>
        <w:t>确认方案并准备生成单元。</w:t>
      </w:r>
    </w:p>
    <w:p>
      <w:pPr>
        <w:spacing w:before="0" w:after="6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43447"/>
          <w:sz w:val="21"/>
        </w:rPr>
        <w:t>如页面显示音频步骤，可查看但不要求真实语音合成。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Task Source Snapshot 记录 Strategy Package、Handoff、Brand Brief、Direction Hash。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脚本体现核心主张、卖点、使用方式和禁用项，不混入其他产品。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分镜总时长约 30 秒、9:16，镜头与脚本逐段对应。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商品外观、Logo、包装真实和金色暖调进入镜头约束。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语音不可用时显示 Fixture/跳过提示，不阻断 Plan、Units 或视频生成。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Brand Video Task + BrandFilm Plan + Generation Units。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CreativeTask ID/Version、Source Snapshot、Plan Hash、Unit IDs。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优先级：P1</w:t>
      </w:r>
    </w:p>
    <w:p>
      <w:pPr>
        <w:pStyle w:val="Heading2"/>
      </w:pPr>
      <w:r>
        <w:t>BA-09  生成单元、锁定并合成预览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验证每个生成单元独立、可重试、可选择 Attempt，刷新或重启后不丢任务和血缘。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BA-08 通过；参考资产已授权；图片/视频 Provider 可用。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43447"/>
          <w:sz w:val="21"/>
        </w:rPr>
        <w:t>逐单元提交生成；每次只点击一次，观察 ProviderJob 状态。</w:t>
      </w:r>
    </w:p>
    <w:p>
      <w:pPr>
        <w:spacing w:before="0" w:after="6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43447"/>
          <w:sz w:val="21"/>
        </w:rPr>
        <w:t>若单元失败，仅对该单元重试；选择满意 Attempt 并锁定。</w:t>
      </w:r>
    </w:p>
    <w:p>
      <w:pPr>
        <w:spacing w:before="0" w:after="6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43447"/>
          <w:sz w:val="21"/>
        </w:rPr>
        <w:t>所有单元锁定后合成预览。</w:t>
      </w:r>
    </w:p>
    <w:p>
      <w:pPr>
        <w:spacing w:before="0" w:after="6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43447"/>
          <w:sz w:val="21"/>
        </w:rPr>
        <w:t>在生成中刷新一次；如环境允许，再执行一次 API 重启恢复检查。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每个 Unit 有独立 Attempt、ProviderJob 和 AssetVersionRef。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单个失败不污染其他单元；重试只新增目标单元 Attempt。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锁定只接受当前 Revision 和当前 Attempt。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预览为 9:16、约 30 秒、可播放，与选定 Direction 一致。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刷新/重启后任务继续或明确失败并可恢复，Lineage 不丢失。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可供质量检查的 BrandFilm Preview Asset。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Unit/Attempt/Job/Asset IDs、Provider、提交/完成时间、预览 Asset。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优先级：P1</w:t>
      </w:r>
    </w:p>
    <w:p>
      <w:pPr>
        <w:pStyle w:val="Heading2"/>
      </w:pPr>
      <w:r>
        <w:t>BA-10  质量检查、人工确认与交付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验证质量门禁、人工确认、版本冻结、批准和交付顺序正确，最终包不可变且血缘完整。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BA-09 通过；品牌片预览已完成。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43447"/>
          <w:sz w:val="21"/>
        </w:rPr>
        <w:t>运行自动质量检查。</w:t>
      </w:r>
    </w:p>
    <w:p>
      <w:pPr>
        <w:spacing w:before="0" w:after="6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43447"/>
          <w:sz w:val="21"/>
        </w:rPr>
        <w:t>人工检查品牌一致、产品真实、功效合规、画面完整和渠道规格。</w:t>
      </w:r>
    </w:p>
    <w:p>
      <w:pPr>
        <w:spacing w:before="0" w:after="6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43447"/>
          <w:sz w:val="21"/>
        </w:rPr>
        <w:t>确认质量；依次 Finalize、Approve、Deliver。</w:t>
      </w:r>
    </w:p>
    <w:p>
      <w:pPr>
        <w:spacing w:before="0" w:after="6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43447"/>
          <w:sz w:val="21"/>
        </w:rPr>
        <w:t>刷新页面并重新打开最终交付包。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自动检查结果可解释，失败有证据和修复建议。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必需人工检查未完成时不得 Finalize/Approve。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状态按质量确认 → finalized → approved → delivered 前进。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最终 CreativePackage 不可变，包含视频与完整 Lineage。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交付包仍引用同一 Strategy Package、Brand Brief 和 Direction Hash。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Delivered Brand Video CreativePackage。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Quality Run、Manual Checks、CreativeVersion ID、CreativePackage ID、Lineage。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优先级：P0/P1</w:t>
      </w:r>
    </w:p>
    <w:p>
      <w:r>
        <w:br w:type="page"/>
      </w:r>
    </w:p>
    <w:p>
      <w:pPr>
        <w:pStyle w:val="Heading1"/>
      </w:pPr>
      <w:r>
        <w:t>5. 主链路 B：策略对接图文广告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隔离原则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图文链路使用独立 Project 和独立 Brief，不复用娇兰品牌视频任务。若使用同一品牌，也必须新建独立 Strategy Route 与 CreativeTask。</w:t>
            </w:r>
          </w:p>
        </w:tc>
      </w:tr>
    </w:tbl>
    <w:p>
      <w:pPr>
        <w:spacing w:after="20"/>
      </w:pPr>
    </w:p>
    <w:p>
      <w:pPr>
        <w:pStyle w:val="Heading2"/>
      </w:pPr>
      <w:r>
        <w:t>5.1 固定测试 Brief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固定值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Project / Brand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青柠气泡水小红书图文全链路验收 / 清醒气泡（测试品牌）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Product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0 糖青柠气泡水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 / 受众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建立新品认知，承接搜索与收藏 / 20-32 岁城市通勤人群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渠道 / 规格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xiaohongshu / image_text / 3:4 / 1080×1440 PNG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搜索“清醒气泡”，了解更多新品信息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Mandatory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品牌名、授权商品正面图、0 糖事实、商业内容披露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Prohibited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不得虚构减脂/治疗、检测、销量、用户评价或促销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图片槽位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01 封面 / 02 证据 / 03 CTA；三个独立 AssetVersion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可直接复制的策略输入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请为测试品牌“清醒气泡”的“0 糖青柠气泡水”生成一份小红书图文策略。目标受众是 20-32 岁城市通勤人群，传播目标是建立新品认知并承接品牌词、品类词搜索与收藏。核心信息是“0 糖青柠气泡水适合通勤、午后和运动后清爽饮用”。内容必须包含品牌名、授权商品正面图、0 糖事实和商业内容披露；不得虚构减脂、减肥、治疗功效、检测数据、销量、用户评价或促销。输出 Route 必须为 xiaohongshu / image_text / 3:4 / 1080×1440，CTA 为“搜索清醒气泡，了解更多新品信息”。</w:t>
            </w:r>
          </w:p>
        </w:tc>
      </w:tr>
    </w:tbl>
    <w:p>
      <w:pPr>
        <w:spacing w:after="20"/>
      </w:pPr>
    </w:p>
    <w:p>
      <w:pPr>
        <w:pStyle w:val="Heading2"/>
      </w:pPr>
      <w:r>
        <w:t>IT-01  创建独立 Project 与结构化 Brief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验证图文链路从独立 Project/Brand/Brief 开始，结构化字段完整，且不会出现娇兰数据。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已登录；Project 服务可用。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43447"/>
          <w:sz w:val="21"/>
        </w:rPr>
        <w:t>新建独立 Project，并填写上方 Project、Brand、Product 和目标。</w:t>
      </w:r>
    </w:p>
    <w:p>
      <w:pPr>
        <w:spacing w:before="0" w:after="6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43447"/>
          <w:sz w:val="21"/>
        </w:rPr>
        <w:t>进入策略工作区，粘贴固定策略输入。</w:t>
      </w:r>
    </w:p>
    <w:p>
      <w:pPr>
        <w:spacing w:before="0" w:after="6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43447"/>
          <w:sz w:val="21"/>
        </w:rPr>
        <w:t>检查结构化 Brief 的受众、目标、渠道、规格、CTA、Mandatory 和 Prohibited。</w:t>
      </w:r>
    </w:p>
    <w:p>
      <w:pPr>
        <w:spacing w:before="0" w:after="6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43447"/>
          <w:sz w:val="21"/>
        </w:rPr>
        <w:t>确认 Brief 后刷新页面。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Project 为 active 且 brand-bound，可正常进入。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Brief 字段完整，Route 意图为 xiaohongshu/image_text/3:4。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不出现娇兰 Project、Brief、策略、消息或资产。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刷新后 Brief、Version 和确认状态仍存在。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Confirmed Image Text Brief。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Project/Brand/Product ID、Brief ID/Version、确认截图。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优先级：P0</w:t>
      </w:r>
    </w:p>
    <w:p>
      <w:pPr>
        <w:pStyle w:val="Heading2"/>
      </w:pPr>
      <w:r>
        <w:t>IT-02  生成、评审并批准图文策略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验证策略覆盖人群、场景、信息顺序、搜索意图、互动意图、限制和固定图文规格。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IT-01 通过。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43447"/>
          <w:sz w:val="21"/>
        </w:rPr>
        <w:t>基于已确认 Brief 生成完整策略。</w:t>
      </w:r>
    </w:p>
    <w:p>
      <w:pPr>
        <w:spacing w:before="0" w:after="6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43447"/>
          <w:sz w:val="21"/>
        </w:rPr>
        <w:t>检查内容角度、信息优先级、搜索/收藏意图、CTA 和图片槽位职责。</w:t>
      </w:r>
    </w:p>
    <w:p>
      <w:pPr>
        <w:spacing w:before="0" w:after="6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43447"/>
          <w:sz w:val="21"/>
        </w:rPr>
        <w:t>完成评审并批准 StrategyPackageVersion。</w:t>
      </w:r>
    </w:p>
    <w:p>
      <w:pPr>
        <w:spacing w:before="0" w:after="6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43447"/>
          <w:sz w:val="21"/>
        </w:rPr>
        <w:t>刷新并重新打开已批准版本。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策略包含目标人群、生活场景、核心信息与证据、CTA 意图。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Route 为 xiaohongshu_image_text / image_text / 3:4。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禁止项和商业内容披露进入 Production Requirements。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已批准版本带 Package ID、Version、Content Hash，刷新后不变。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Approved Image Text StrategyPackageVersion。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Strategy/Package ID、Version、Hash、审批记录。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优先级：P0/P1</w:t>
      </w:r>
    </w:p>
    <w:p>
      <w:pPr>
        <w:pStyle w:val="Heading2"/>
      </w:pPr>
      <w:r>
        <w:t>IT-03  验证 image_text Handoff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 Handoff 只使用当前 Project 的冻结策略引用，并完整保留 Route、规格、授权和限制。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IT-02 通过；Route readiness=ready。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43447"/>
          <w:sz w:val="21"/>
        </w:rPr>
        <w:t>进入创意任务策略，选择“小红书图文”。</w:t>
      </w:r>
    </w:p>
    <w:p>
      <w:pPr>
        <w:spacing w:before="0" w:after="6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43447"/>
          <w:sz w:val="21"/>
        </w:rPr>
        <w:t>核对 xiaohongshu / image_text / 3:4 / 1080×1440。</w:t>
      </w:r>
    </w:p>
    <w:p>
      <w:pPr>
        <w:spacing w:before="0" w:after="6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43447"/>
          <w:sz w:val="21"/>
        </w:rPr>
        <w:t>点击 Handoff 一次，进入图文创作。</w:t>
      </w:r>
    </w:p>
    <w:p>
      <w:pPr>
        <w:spacing w:before="0" w:after="6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43447"/>
          <w:sz w:val="21"/>
        </w:rPr>
        <w:t>刷新页面并查看 Strategy → Creative 交接摘要。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Handoff 只使用当前 Project 的冻结 Refs。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显示 Package Ref、Handoff Hash、Route ID、渠道和规格。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商品图授权、Mandatory、Prohibited 不丢失。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重复请求幂等，不产生重复 Intake。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Image Text Handoff + Creative Intake。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Handoff/Route/Intake ID、Hash、Idempotency Key。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优先级：P0</w:t>
      </w:r>
    </w:p>
    <w:p>
      <w:pPr>
        <w:pStyle w:val="Heading2"/>
      </w:pPr>
      <w:r>
        <w:t>IT-04  生成并选择 3 个 Creative Direction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验证候选方向在概念和执行上真实不同，并且确认后创建同一血缘下的 CreativeTask。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IT-03 通过；图文 Intake ready；文本模型可用。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243447"/>
          <w:sz w:val="21"/>
        </w:rPr>
        <w:t>点击“生成 3 个候选方向”一次。</w:t>
      </w:r>
    </w:p>
    <w:p>
      <w:pPr>
        <w:spacing w:before="0" w:after="6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243447"/>
          <w:sz w:val="21"/>
        </w:rPr>
        <w:t>对比概念、理由、执行提纲、视觉关键词、CTA 和边界。</w:t>
      </w:r>
    </w:p>
    <w:p>
      <w:pPr>
        <w:spacing w:before="0" w:after="6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243447"/>
          <w:sz w:val="21"/>
        </w:rPr>
        <w:t>选择一个方向并确认创建图文任务。</w:t>
      </w:r>
    </w:p>
    <w:p>
      <w:pPr>
        <w:spacing w:before="0" w:after="60" w:line="300" w:lineRule="auto"/>
        <w:numPr>
          <w:ilvl w:val="0"/>
          <w:numId w:val="24"/>
        </w:numPr>
      </w:pPr>
      <w:r>
        <w:rPr>
          <w:rFonts w:ascii="Calibri" w:hAnsi="Calibri" w:eastAsia="Microsoft YaHei"/>
          <w:color w:val="243447"/>
          <w:sz w:val="21"/>
        </w:rPr>
        <w:t>刷新并直接访问该任务 URL。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准确生成 3 个可区分方向，而不是只更换标题。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每个方向均绑定 Strategy Handoff 与 Route。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方向包含内容角度、信息顺序、视觉关键词、CTA 和限制。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确认后 URL 与刷新都恢复同一 CreativeTask。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Selected Direction + Image Text CreativeTask。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Direction Batch、Direction ID/Hash、CreativeTask ID。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优先级：P1</w:t>
      </w:r>
    </w:p>
    <w:p>
      <w:pPr>
        <w:pStyle w:val="Heading2"/>
      </w:pPr>
      <w:r>
        <w:t>IT-05  生成图文方案并编辑文案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 Draft 结构、文案编辑、版本校验和三个槽位职责正确，刷新后不丢修改。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IT-04 通过；CreativeTask 已创建。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25"/>
        </w:numPr>
      </w:pPr>
      <w:r>
        <w:rPr>
          <w:rFonts w:ascii="Calibri" w:hAnsi="Calibri" w:eastAsia="Microsoft YaHei"/>
          <w:color w:val="243447"/>
          <w:sz w:val="21"/>
        </w:rPr>
        <w:t>点击“生成图文方案”一次。</w:t>
      </w:r>
    </w:p>
    <w:p>
      <w:pPr>
        <w:spacing w:before="0" w:after="60" w:line="300" w:lineRule="auto"/>
        <w:numPr>
          <w:ilvl w:val="0"/>
          <w:numId w:val="25"/>
        </w:numPr>
      </w:pPr>
      <w:r>
        <w:rPr>
          <w:rFonts w:ascii="Calibri" w:hAnsi="Calibri" w:eastAsia="Microsoft YaHei"/>
          <w:color w:val="243447"/>
          <w:sz w:val="21"/>
        </w:rPr>
        <w:t>检查 3 个标题、正文、话题、封面文案和三个图片槽位。</w:t>
      </w:r>
    </w:p>
    <w:p>
      <w:pPr>
        <w:spacing w:before="0" w:after="60" w:line="300" w:lineRule="auto"/>
        <w:numPr>
          <w:ilvl w:val="0"/>
          <w:numId w:val="25"/>
        </w:numPr>
      </w:pPr>
      <w:r>
        <w:rPr>
          <w:rFonts w:ascii="Calibri" w:hAnsi="Calibri" w:eastAsia="Microsoft YaHei"/>
          <w:color w:val="243447"/>
          <w:sz w:val="21"/>
        </w:rPr>
        <w:t>修改选中标题、正文和每个槽位 Overlay Copy，保存。</w:t>
      </w:r>
    </w:p>
    <w:p>
      <w:pPr>
        <w:spacing w:before="0" w:after="60" w:line="300" w:lineRule="auto"/>
        <w:numPr>
          <w:ilvl w:val="0"/>
          <w:numId w:val="25"/>
        </w:numPr>
      </w:pPr>
      <w:r>
        <w:rPr>
          <w:rFonts w:ascii="Calibri" w:hAnsi="Calibri" w:eastAsia="Microsoft YaHei"/>
          <w:color w:val="243447"/>
          <w:sz w:val="21"/>
        </w:rPr>
        <w:t>刷新页面并再次核对。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Draft 为 creative-image-text-draft/v2，包含 Direction Ref 与 Input Identity Hash。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三个槽位固定为封面/证据/CTA，顺序和职责明确。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保存校验 Expected Task Version 和 Expected Draft Revision。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刷新后修改仍存在；开始图片生成后输入冻结或保存按钮禁用。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可生成的 Image Text Draft Revision。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Task Version、Draft Revision、Direction Ref、保存前后截图。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优先级：P1</w:t>
      </w:r>
    </w:p>
    <w:p>
      <w:pPr>
        <w:pStyle w:val="Heading2"/>
      </w:pPr>
      <w:r>
        <w:t>IT-06  逐槽位生成底图与排版成品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验证三个槽位独立生成，模型底图与中文排版职责分离，成品规格和资产引用稳定。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IT-05 通过；商品图已授权；图片 Provider 与中文字体可用。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26"/>
        </w:numPr>
      </w:pPr>
      <w:r>
        <w:rPr>
          <w:rFonts w:ascii="Calibri" w:hAnsi="Calibri" w:eastAsia="Microsoft YaHei"/>
          <w:color w:val="243447"/>
          <w:sz w:val="21"/>
        </w:rPr>
        <w:t>按槽位 1、2、3 依次点击“生成这一张”；每槽只点击一次。</w:t>
      </w:r>
    </w:p>
    <w:p>
      <w:pPr>
        <w:spacing w:before="0" w:after="60" w:line="300" w:lineRule="auto"/>
        <w:numPr>
          <w:ilvl w:val="0"/>
          <w:numId w:val="26"/>
        </w:numPr>
      </w:pPr>
      <w:r>
        <w:rPr>
          <w:rFonts w:ascii="Calibri" w:hAnsi="Calibri" w:eastAsia="Microsoft YaHei"/>
          <w:color w:val="243447"/>
          <w:sz w:val="21"/>
        </w:rPr>
        <w:t>观察等待 → 底图生成 → 排版合成 → 成品就绪。</w:t>
      </w:r>
    </w:p>
    <w:p>
      <w:pPr>
        <w:spacing w:before="0" w:after="60" w:line="300" w:lineRule="auto"/>
        <w:numPr>
          <w:ilvl w:val="0"/>
          <w:numId w:val="26"/>
        </w:numPr>
      </w:pPr>
      <w:r>
        <w:rPr>
          <w:rFonts w:ascii="Calibri" w:hAnsi="Calibri" w:eastAsia="Microsoft YaHei"/>
          <w:color w:val="243447"/>
          <w:sz w:val="21"/>
        </w:rPr>
        <w:t>每个槽位完成后打开成品预览。</w:t>
      </w:r>
    </w:p>
    <w:p>
      <w:pPr>
        <w:spacing w:before="0" w:after="60" w:line="300" w:lineRule="auto"/>
        <w:numPr>
          <w:ilvl w:val="0"/>
          <w:numId w:val="26"/>
        </w:numPr>
      </w:pPr>
      <w:r>
        <w:rPr>
          <w:rFonts w:ascii="Calibri" w:hAnsi="Calibri" w:eastAsia="Microsoft YaHei"/>
          <w:color w:val="243447"/>
          <w:sz w:val="21"/>
        </w:rPr>
        <w:t>记录每槽的 Attempt、ProviderJob、底图和成品 Asset。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每次请求绑定 Task Version、Draft Revision 和独立 Idempotency Key。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模型底图无字；中文由服务端模板排版，无乱码或豆腐块。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三个成品均为 1080×1440 PNG，并有稳定 AssetVersionRef。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三个槽位互不覆盖；单槽失败不影响其他槽位。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首次成功 Attempt 自动采用。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3 个槽位的成功 AssetVersionRef。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每槽 PromptPackage/Attempt/ProviderJob/底图 Asset/成品 Asset。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优先级：P1</w:t>
      </w:r>
    </w:p>
    <w:p>
      <w:pPr>
        <w:pStyle w:val="Heading2"/>
      </w:pPr>
      <w:r>
        <w:t>IT-07  单槽重生成、人工采用与原子物化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验证重生成只影响目标槽位，采用有版本保护；三槽齐备后一次性物化到新 Draft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IT-06 通过；至少一个槽位已有采用结果，最终三个槽位均成功。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27"/>
        </w:numPr>
      </w:pPr>
      <w:r>
        <w:rPr>
          <w:rFonts w:ascii="Calibri" w:hAnsi="Calibri" w:eastAsia="Microsoft YaHei"/>
          <w:color w:val="243447"/>
          <w:sz w:val="21"/>
        </w:rPr>
        <w:t>选择一个槽位，点击“重新生成这一张”。</w:t>
      </w:r>
    </w:p>
    <w:p>
      <w:pPr>
        <w:spacing w:before="0" w:after="60" w:line="300" w:lineRule="auto"/>
        <w:numPr>
          <w:ilvl w:val="0"/>
          <w:numId w:val="27"/>
        </w:numPr>
      </w:pPr>
      <w:r>
        <w:rPr>
          <w:rFonts w:ascii="Calibri" w:hAnsi="Calibri" w:eastAsia="Microsoft YaHei"/>
          <w:color w:val="243447"/>
          <w:sz w:val="21"/>
        </w:rPr>
        <w:t>等待新 Attempt 成功并采用；刷新页面。</w:t>
      </w:r>
    </w:p>
    <w:p>
      <w:pPr>
        <w:spacing w:before="0" w:after="60" w:line="300" w:lineRule="auto"/>
        <w:numPr>
          <w:ilvl w:val="0"/>
          <w:numId w:val="27"/>
        </w:numPr>
      </w:pPr>
      <w:r>
        <w:rPr>
          <w:rFonts w:ascii="Calibri" w:hAnsi="Calibri" w:eastAsia="Microsoft YaHei"/>
          <w:color w:val="243447"/>
          <w:sz w:val="21"/>
        </w:rPr>
        <w:t>检查旧 Attempt 仍可追溯，其他槽位没有新增 Attempt。</w:t>
      </w:r>
    </w:p>
    <w:p>
      <w:pPr>
        <w:spacing w:before="0" w:after="60" w:line="300" w:lineRule="auto"/>
        <w:numPr>
          <w:ilvl w:val="0"/>
          <w:numId w:val="27"/>
        </w:numPr>
      </w:pPr>
      <w:r>
        <w:rPr>
          <w:rFonts w:ascii="Calibri" w:hAnsi="Calibri" w:eastAsia="Microsoft YaHei"/>
          <w:color w:val="243447"/>
          <w:sz w:val="21"/>
        </w:rPr>
        <w:t>三槽均采用后刷新 Workspace，核对 Final Draft Revision。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只有目标槽位新增 Attempt，其他槽位不重建。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采用请求带 Expected Task Version 与 Expected Selection Version。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旧 Attempt 可追溯，新采用结果刷新后保持；旧页面冲突不能覆盖新选择。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任务进入 ready_for_review，三个成品一次性物化到一个新 Draft Revision。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Draft、Slots、Assets 与 Direction/Strategy Lineage 一致。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Final Image Text Draft Revision，包含 3 个成品引用。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Slot Order、Attempt IDs、Selection Version、Final Draft Revision、3 个 AssetVersionRef。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优先级：P0/P1</w:t>
      </w:r>
    </w:p>
    <w:p>
      <w:pPr>
        <w:pStyle w:val="Heading2"/>
      </w:pPr>
      <w:r>
        <w:t>IT-08  冻结、检查、批准、交付与恢复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测试什么  </w:t>
      </w:r>
      <w:r>
        <w:rPr>
          <w:rFonts w:ascii="Calibri" w:hAnsi="Calibri" w:eastAsia="Microsoft YaHei"/>
          <w:color w:val="243447"/>
          <w:sz w:val="20"/>
        </w:rPr>
        <w:t>验证版本状态机、交付门禁、最终包和刷新/直接 URL/重启恢复能力。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5F6B7A"/>
                <w:sz w:val="20"/>
              </w:rPr>
              <w:t xml:space="preserve">开始前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IT-07 通过。</w:t>
            </w:r>
          </w:p>
        </w:tc>
      </w:tr>
    </w:tbl>
    <w:p>
      <w:pPr>
        <w:spacing w:after="20"/>
      </w:pPr>
    </w:p>
    <w:p>
      <w:pPr>
        <w:pStyle w:val="Heading3"/>
      </w:pPr>
      <w:r>
        <w:t>怎么做</w:t>
      </w:r>
    </w:p>
    <w:p>
      <w:pPr>
        <w:spacing w:before="0" w:after="60" w:line="300" w:lineRule="auto"/>
        <w:numPr>
          <w:ilvl w:val="0"/>
          <w:numId w:val="28"/>
        </w:numPr>
      </w:pPr>
      <w:r>
        <w:rPr>
          <w:rFonts w:ascii="Calibri" w:hAnsi="Calibri" w:eastAsia="Microsoft YaHei"/>
          <w:color w:val="243447"/>
          <w:sz w:val="21"/>
        </w:rPr>
        <w:t>冻结当前版本并执行交付检查。</w:t>
      </w:r>
    </w:p>
    <w:p>
      <w:pPr>
        <w:spacing w:before="0" w:after="60" w:line="300" w:lineRule="auto"/>
        <w:numPr>
          <w:ilvl w:val="0"/>
          <w:numId w:val="28"/>
        </w:numPr>
      </w:pPr>
      <w:r>
        <w:rPr>
          <w:rFonts w:ascii="Calibri" w:hAnsi="Calibri" w:eastAsia="Microsoft YaHei"/>
          <w:color w:val="243447"/>
          <w:sz w:val="21"/>
        </w:rPr>
        <w:t>确认检查通过后人工批准，并生成交付包。</w:t>
      </w:r>
    </w:p>
    <w:p>
      <w:pPr>
        <w:spacing w:before="0" w:after="60" w:line="300" w:lineRule="auto"/>
        <w:numPr>
          <w:ilvl w:val="0"/>
          <w:numId w:val="28"/>
        </w:numPr>
      </w:pPr>
      <w:r>
        <w:rPr>
          <w:rFonts w:ascii="Calibri" w:hAnsi="Calibri" w:eastAsia="Microsoft YaHei"/>
          <w:color w:val="243447"/>
          <w:sz w:val="21"/>
        </w:rPr>
        <w:t>生成中和交付后各刷新一次，并直接访问任务 URL。</w:t>
      </w:r>
    </w:p>
    <w:p>
      <w:pPr>
        <w:spacing w:before="0" w:after="60" w:line="300" w:lineRule="auto"/>
        <w:numPr>
          <w:ilvl w:val="0"/>
          <w:numId w:val="28"/>
        </w:numPr>
      </w:pPr>
      <w:r>
        <w:rPr>
          <w:rFonts w:ascii="Calibri" w:hAnsi="Calibri" w:eastAsia="Microsoft YaHei"/>
          <w:color w:val="243447"/>
          <w:sz w:val="21"/>
        </w:rPr>
        <w:t>如环境允许，在生成或排版过程中执行一次 API 重启恢复检查。</w:t>
      </w:r>
    </w:p>
    <w:p>
      <w:pPr>
        <w:pStyle w:val="Heading3"/>
      </w:pPr>
      <w:r>
        <w:t>结果应该是什么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6140"/>
        <w:gridCol w:w="2570"/>
      </w:tblGrid>
      <w:tr>
        <w:trPr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#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应该看到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执行记录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状态依次为 created → checked → approved → delivered。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未通过检查时不得批准；批准后版本不可变。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最终 CreativePackage 包含三张成品和发布元数据。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交付包保留 Strategy Package、Handoff、Direction、Draft、Asset Lineage。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刷新/直接 URL/重启不会重复提交 Job 或丢失 Attempt，交付包仍可读取。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通过  □ 失败</w:t>
              <w:br/>
              <w:t>证据：________________</w:t>
            </w:r>
          </w:p>
        </w:tc>
      </w:tr>
    </w:tbl>
    <w:p>
      <w:pPr>
        <w:spacing w:after="20"/>
      </w:pP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226A45"/>
          <w:sz w:val="20"/>
        </w:rPr>
        <w:t xml:space="preserve">阶段输出  </w:t>
      </w:r>
      <w:r>
        <w:rPr>
          <w:rFonts w:ascii="Calibri" w:hAnsi="Calibri" w:eastAsia="Microsoft YaHei"/>
          <w:color w:val="243447"/>
          <w:sz w:val="20"/>
        </w:rPr>
        <w:t>Delivered Image Text CreativePackage。</w:t>
      </w:r>
    </w:p>
    <w:p>
      <w:pPr>
        <w:spacing w:before="0" w:after="60" w:line="288" w:lineRule="auto"/>
      </w:pPr>
      <w:r>
        <w:rPr>
          <w:rFonts w:ascii="Calibri" w:hAnsi="Calibri" w:eastAsia="Microsoft YaHei"/>
          <w:b/>
          <w:color w:val="1F4D78"/>
          <w:sz w:val="20"/>
        </w:rPr>
        <w:t xml:space="preserve">关键证据  </w:t>
      </w:r>
      <w:r>
        <w:rPr>
          <w:rFonts w:ascii="Calibri" w:hAnsi="Calibri" w:eastAsia="Microsoft YaHei"/>
          <w:color w:val="243447"/>
          <w:sz w:val="20"/>
        </w:rPr>
        <w:t>CreativeVersion ID、Check Run、Approval、CreativePackage ID、恢复前后截图。</w:t>
      </w:r>
    </w:p>
    <w:p>
      <w:pPr>
        <w:spacing w:before="0" w:after="2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阶段结论  </w:t>
      </w:r>
      <w:r>
        <w:rPr>
          <w:rFonts w:ascii="Calibri" w:hAnsi="Calibri" w:eastAsia="Microsoft YaHei"/>
          <w:color w:val="243447"/>
          <w:sz w:val="20"/>
        </w:rPr>
        <w:t>□ 通过  □ 失败  □ 阻塞  □ 不适用     优先级：P0/P1</w:t>
      </w:r>
    </w:p>
    <w:p>
      <w:r>
        <w:br w:type="page"/>
      </w:r>
    </w:p>
    <w:p>
      <w:pPr>
        <w:pStyle w:val="Heading1"/>
      </w:pPr>
      <w:r>
        <w:t>6. 必测异常与安全边界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执行原则  </w:t>
            </w:r>
            <w:r>
              <w:rPr>
                <w:rFonts w:ascii="Calibri" w:hAnsi="Calibri" w:eastAsia="Microsoft YaHei"/>
                <w:color w:val="243447"/>
                <w:sz w:val="20"/>
              </w:rPr>
              <w:t>异常用例在主链路至少跑通一次后执行。不要为制造异常而修改真实客户数据；优先使用测试 Project、旧标签页、重复请求和受控失败场景。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1650"/>
        <w:gridCol w:w="2380"/>
        <w:gridCol w:w="3380"/>
        <w:gridCol w:w="105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测试什么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怎么做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结果应该是什么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NEG-01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版本冲突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A 页面保存后，用旧 B 页面保存或确认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B 返回冲突，不覆盖 A 的新版本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NEG-02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重复请求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重复点击或重放相同 Idempotency-Key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相同输入返回原资源；不产生重复任务/扣费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NEG-03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单 Job 失败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让一个图片/视频 Attempt 失败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仅目标 Attempt/Unit 失败；其他对象不受影响，可重试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NEG-04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刷新/直接 URL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在排队、生成、完成状态刷新并复制 URL 打开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恢复同一任务，不重复提交，不永久骨架屏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NEG-05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跨 Project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用 Project A 的资源 ID 在 Project B 路由访问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拒绝访问，不泄露对象存在性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NEG-06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缺失必填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清空 Brief/Route 的必填字段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显示 blocker；不能生成、批准或交付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NEG-07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授权阻断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使用未授权商品图或 generative_ai_allowed=false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生成按钮禁用，不绕过授权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NEG-08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非法路由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访问不存在的 task/direction/route URL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返回受控 404/错误页，不白屏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待测</w:t>
            </w:r>
          </w:p>
        </w:tc>
      </w:tr>
    </w:tbl>
    <w:p>
      <w:pPr>
        <w:spacing w:after="20"/>
      </w:pPr>
    </w:p>
    <w:p>
      <w:pPr>
        <w:pStyle w:val="Heading1"/>
      </w:pPr>
      <w:r>
        <w:t>7. 全链路证据台账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3430"/>
        <w:gridCol w:w="3430"/>
      </w:tblGrid>
      <w:tr>
        <w:trPr>
          <w:cantSplit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品牌广告记录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图文广告记录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Project / Brand / Product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Brief ID / Version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Strategy / Package / Hash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Handoff / Route / Hash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Intake / Direction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CreativeTask / Version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Draft / BrandFilm Revision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Attempt / ProviderJob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AssetVersionRef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Quality / Approval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CreativeVersion / Package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8. 缺陷反馈模板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[P0/P1/P2/P3] 阶段编号 - 问题简述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环境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前端 URL / API / Commit / Provider / 浏览器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业务对象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Project ID；Brief/Package/Handoff/Task/Job ID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复现步骤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1. ______  2. ______  3. ______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预期结果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文档本阶段“结果应该是什么”中的对应条目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实际结果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页面实际状态、提示或错误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错误证据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HTTP Status / Error Code / Request ID / 截图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复现情况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□ 必现  □ 偶现；次数：____/____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刷新/重试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刷新后：________  重试后：________</w:t>
            </w:r>
          </w:p>
        </w:tc>
      </w:tr>
    </w:tbl>
    <w:p>
      <w:pPr>
        <w:spacing w:after="20"/>
      </w:pPr>
    </w:p>
    <w:p>
      <w:pPr>
        <w:pStyle w:val="Heading1"/>
      </w:pPr>
      <w:r>
        <w:t>9. 最终结论与退出标准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填写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品牌广告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□ 通过  □ 有条件通过  □ 不通过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图文广告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□ 通过  □ 有条件通过  □ 不通过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整体结论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□ 通过  □ 有条件通过  □ 不通过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P0/P1 缺陷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遗留风险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签字 / 日期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测试：______  产品：______  研发：______  日期：______</w:t>
            </w:r>
          </w:p>
        </w:tc>
      </w:tr>
    </w:tbl>
    <w:p>
      <w:pPr>
        <w:spacing w:after="20"/>
      </w:pP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2E74B5"/>
          <w:sz w:val="20"/>
        </w:rPr>
        <w:t xml:space="preserve">退出标准  </w:t>
      </w:r>
      <w:r>
        <w:rPr>
          <w:rFonts w:ascii="Calibri" w:hAnsi="Calibri" w:eastAsia="Microsoft YaHei"/>
          <w:color w:val="243447"/>
          <w:sz w:val="20"/>
        </w:rPr>
        <w:t>以下条件全部满足才能判定全链路通过。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color w:val="243447"/>
          <w:sz w:val="21"/>
        </w:rPr>
        <w:t>两条链路均从当前 Project 的 Confirmed Brief 开始，并生成 Approved StrategyPackage。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color w:val="243447"/>
          <w:sz w:val="21"/>
        </w:rPr>
        <w:t>品牌广告进入 brand_video；图文广告进入 image_text；Route 和渠道规格正确。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color w:val="243447"/>
          <w:sz w:val="21"/>
        </w:rPr>
        <w:t>Package、Handoff、Direction、Task、Revision、Asset、CreativePackage 血缘完整且 Hash 一致。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color w:val="243447"/>
          <w:sz w:val="21"/>
        </w:rPr>
        <w:t>刷新、直接 URL、重复请求和版本冲突不会造成重复任务、数据丢失或串 Project。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color w:val="243447"/>
          <w:sz w:val="21"/>
        </w:rPr>
        <w:t>品牌广告完成预览、质量、批准和交付；图文广告完成三槽、原子物化、冻结、批准和交付。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color w:val="243447"/>
          <w:sz w:val="21"/>
        </w:rPr>
        <w:t>不存在 P0；不存在阻断主链路的 P1；遗留问题均记录负责人和处理计划。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A"/>
        <w:sz w:val="17"/>
      </w:rPr>
      <w:t xml:space="preserve">第 </w:t>
    </w:r>
    <w:r>
      <w:rPr>
        <w:rFonts w:ascii="Calibri" w:hAnsi="Calibri" w:eastAsia="Microsoft YaHei"/>
        <w:color w:val="5F6B7A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A"/>
        <w:sz w:val="17"/>
      </w:rPr>
      <w:t>cookies  |  全链路测试执行手册</w:t>
    </w:r>
    <w:r>
      <w:rPr>
        <w:rFonts w:ascii="Calibri" w:hAnsi="Calibri" w:eastAsia="Microsoft YaHei"/>
        <w:color w:val="5F6B7A"/>
        <w:sz w:val="17"/>
      </w:rPr>
      <w:t xml:space="preserve">                                                   执行版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 w:eastAsia="Microsoft YaHei"/>
      </w:rPr>
    </w:lvl>
  </w:abstract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策略对接品牌广告与图文广告全链路测试执行手册</dc:title>
  <dc:subject>Strategy → Creative 端到端人工验收</dc:subject>
  <dc:creator>cookies QA</dc:creator>
  <cp:keywords/>
  <dc:description>重构为目标、操作、预期结果和证据驱动的执行版。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