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rFonts w:ascii="Ubuntu" w:hAnsi="Ubuntu"/>
          <w:sz w:val="28"/>
          <w:szCs w:val="28"/>
        </w:rPr>
      </w:pPr>
      <w:bookmarkStart w:id="0" w:name="_87tykp1u0l36"/>
      <w:bookmarkEnd w:id="0"/>
      <w:r>
        <w:rPr>
          <w:rFonts w:eastAsia="Google Sans" w:cs="Google Sans" w:ascii="Ubuntu" w:hAnsi="Ubuntu"/>
          <w:sz w:val="28"/>
          <w:szCs w:val="28"/>
        </w:rPr>
        <w:t>Controls and compliance checklist</w:t>
      </w:r>
    </w:p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jc w:val="center"/>
        <w:rPr/>
      </w:pPr>
      <w:r>
        <w:rPr>
          <w:rFonts w:eastAsia="Google Sans" w:cs="Google Sans" w:ascii="Ubuntu" w:hAnsi="Ubuntu"/>
          <w:b/>
          <w:sz w:val="28"/>
          <w:szCs w:val="28"/>
        </w:rPr>
        <w:tab/>
      </w:r>
      <w:r>
        <w:rPr>
          <w:rFonts w:eastAsia="Google Sans" w:cs="Google Sans" w:ascii="Ubuntu" w:hAnsi="Ubuntu"/>
          <w:b/>
          <w:sz w:val="28"/>
          <w:szCs w:val="28"/>
          <w:u w:val="single"/>
        </w:rPr>
        <w:t>Controls assessment checklist</w:t>
      </w:r>
    </w:p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944"/>
        <w:gridCol w:w="7516"/>
      </w:tblGrid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 xml:space="preserve">  </w:t>
            </w: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Yes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 xml:space="preserve">    </w:t>
            </w: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Control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Least Privilege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Disaster recovery plans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Password policies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Separation of duties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Firewall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Intrusion detection system (IDS)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Backups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Antivirus software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Manual monitoring, maintenance, and intervention for legacy systems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Encryption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Password management system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Locks (offices, storefront, warehouse)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Closed-circuit television (CCTV) surveillance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Fire detection/prevention (fire alarm, sprinkler system, etc.)</w:t>
            </w:r>
          </w:p>
        </w:tc>
      </w:tr>
    </w:tbl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rPr>
          <w:rFonts w:ascii="Ubuntu" w:hAnsi="Ubuntu"/>
          <w:sz w:val="28"/>
          <w:szCs w:val="28"/>
        </w:rPr>
      </w:pPr>
      <w:r>
        <w:rPr>
          <w:rFonts w:eastAsia="Google Sans" w:cs="Google Sans" w:ascii="Ubuntu" w:hAnsi="Ubuntu"/>
          <w:b/>
          <w:sz w:val="28"/>
          <w:szCs w:val="28"/>
        </w:rPr>
        <w:tab/>
        <w:tab/>
        <w:tab/>
        <w:tab/>
      </w:r>
      <w:r>
        <w:rPr>
          <w:rFonts w:eastAsia="Google Sans" w:cs="Google Sans" w:ascii="Ubuntu" w:hAnsi="Ubuntu"/>
          <w:b/>
          <w:sz w:val="28"/>
          <w:szCs w:val="28"/>
          <w:u w:val="single"/>
        </w:rPr>
        <w:t>Compliance checklist</w:t>
      </w:r>
    </w:p>
    <w:p>
      <w:pPr>
        <w:pStyle w:val="normal1"/>
        <w:rPr>
          <w:rFonts w:ascii="Ubuntu" w:hAnsi="Ubuntu" w:eastAsia="Google Sans" w:cs="Google Sans"/>
          <w:b/>
          <w:sz w:val="28"/>
          <w:szCs w:val="28"/>
        </w:rPr>
      </w:pPr>
      <w:r>
        <w:rPr>
          <w:rFonts w:eastAsia="Google Sans" w:cs="Google Sans" w:ascii="Ubuntu" w:hAnsi="Ubuntu"/>
          <w:b/>
          <w:sz w:val="28"/>
          <w:szCs w:val="28"/>
        </w:rPr>
      </w:r>
    </w:p>
    <w:p>
      <w:pPr>
        <w:pStyle w:val="normal1"/>
        <w:spacing w:lineRule="auto" w:line="360" w:before="0" w:after="200"/>
        <w:rPr>
          <w:rFonts w:ascii="Ubuntu" w:hAnsi="Ubuntu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  <w:u w:val="single"/>
        </w:rPr>
        <w:t>Payment Card Industry Data Security Standard (PCI DSS)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"/>
        <w:gridCol w:w="914"/>
        <w:gridCol w:w="7516"/>
      </w:tblGrid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Yes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 xml:space="preserve">    </w:t>
            </w: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Best practice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 xml:space="preserve">Only authorized users have access to customers’ credit card information. 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Credit card information is stored, accepted, processed, and transmitted internally, in a secure environment.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Implement data encryption procedures to better secure credit card transaction touchpoints and data.</w:t>
            </w:r>
            <w:r>
              <w:rPr>
                <w:rFonts w:eastAsia="Google Sans" w:cs="Google Sans" w:ascii="Ubuntu" w:hAnsi="Ubuntu"/>
                <w:sz w:val="28"/>
                <w:szCs w:val="28"/>
                <w:highlight w:val="yellow"/>
              </w:rPr>
              <w:t xml:space="preserve"> 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Adopt secure password management policies.</w:t>
            </w:r>
          </w:p>
        </w:tc>
      </w:tr>
    </w:tbl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spacing w:lineRule="auto" w:line="360" w:before="0" w:after="200"/>
        <w:rPr>
          <w:rFonts w:ascii="Ubuntu" w:hAnsi="Ubuntu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  <w:u w:val="single"/>
        </w:rPr>
        <w:t>General Data Protection Regulation (GDPR)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0"/>
        <w:gridCol w:w="944"/>
        <w:gridCol w:w="7516"/>
      </w:tblGrid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Yes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 xml:space="preserve">    </w:t>
            </w: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Best practice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E.U. customers’ data is kept private/secured.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There is a plan in place to notify E.U. customers within 72 hours if their data is compromised/there is a breach.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Ensure data is properly classified and inventoried.</w:t>
            </w:r>
          </w:p>
        </w:tc>
      </w:tr>
      <w:tr>
        <w:trPr/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Enforce privacy policies, procedures, and processes to properly document and maintain data.</w:t>
            </w:r>
          </w:p>
        </w:tc>
      </w:tr>
    </w:tbl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spacing w:lineRule="auto" w:line="360" w:before="0" w:after="200"/>
        <w:rPr>
          <w:rFonts w:ascii="Ubuntu" w:hAnsi="Ubuntu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  <w:u w:val="single"/>
        </w:rPr>
        <w:t>System and Organizations Controls (SOC type 1, SOC type 2)</w:t>
      </w:r>
      <w:r>
        <w:rPr>
          <w:rFonts w:eastAsia="Google Sans" w:cs="Google Sans" w:ascii="Ubuntu" w:hAnsi="Ubuntu"/>
          <w:sz w:val="28"/>
          <w:szCs w:val="28"/>
        </w:rPr>
        <w:t xml:space="preserve"> 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0"/>
        <w:gridCol w:w="914"/>
        <w:gridCol w:w="7516"/>
      </w:tblGrid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Yes</w:t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 xml:space="preserve">    </w:t>
            </w: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No</w:t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b/>
                <w:sz w:val="28"/>
                <w:szCs w:val="28"/>
              </w:rPr>
              <w:t>Best practice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User access policies are established.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Sensitive data (PII/SPII) is confidential/private.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Data integrity ensures the data is consistent, complete, accurate, and has been validated.</w:t>
            </w:r>
          </w:p>
        </w:tc>
      </w:tr>
      <w:tr>
        <w:trPr/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hanging="36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hanging="0" w:left="720"/>
              <w:jc w:val="both"/>
              <w:rPr>
                <w:rFonts w:ascii="Ubuntu" w:hAnsi="Ubuntu" w:eastAsia="Google Sans" w:cs="Google Sans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</w:r>
          </w:p>
        </w:tc>
        <w:tc>
          <w:tcPr>
            <w:tcW w:w="7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Ubuntu" w:hAnsi="Ubuntu"/>
                <w:sz w:val="28"/>
                <w:szCs w:val="28"/>
              </w:rPr>
            </w:pPr>
            <w:r>
              <w:rPr>
                <w:rFonts w:eastAsia="Google Sans" w:cs="Google Sans" w:ascii="Ubuntu" w:hAnsi="Ubuntu"/>
                <w:sz w:val="28"/>
                <w:szCs w:val="28"/>
              </w:rPr>
              <w:t>Data is available to individuals authorized to access it.</w:t>
            </w:r>
          </w:p>
        </w:tc>
      </w:tr>
    </w:tbl>
    <w:p>
      <w:pPr>
        <w:pStyle w:val="normal1"/>
        <w:spacing w:lineRule="auto" w:line="360" w:before="0" w:after="200"/>
        <w:rPr>
          <w:rFonts w:ascii="Ubuntu" w:hAnsi="Ubuntu" w:eastAsia="Google Sans" w:cs="Google Sans"/>
          <w:sz w:val="28"/>
          <w:szCs w:val="28"/>
        </w:rPr>
      </w:pPr>
      <w:r>
        <w:rPr>
          <w:rFonts w:eastAsia="Google Sans" w:cs="Google Sans" w:ascii="Ubuntu" w:hAnsi="Ubuntu"/>
          <w:sz w:val="28"/>
          <w:szCs w:val="28"/>
        </w:rPr>
      </w:r>
    </w:p>
    <w:p>
      <w:pPr>
        <w:pStyle w:val="normal1"/>
        <w:spacing w:lineRule="auto" w:line="360" w:before="0" w:after="20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rPr>
          <w:rFonts w:eastAsia="Google Sans" w:cs="Google Sans"/>
        </w:rPr>
      </w:pPr>
      <w:r>
        <w:rPr>
          <w:rFonts w:ascii="Ubuntu" w:hAnsi="Ubuntu"/>
          <w:sz w:val="28"/>
          <w:szCs w:val="28"/>
        </w:rPr>
      </w:r>
    </w:p>
    <w:p>
      <w:pPr>
        <w:pStyle w:val="normal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LibreOffice/24.2.6.2$Linux_X86_64 LibreOffice_project/420$Build-2</Application>
  <AppVersion>15.0000</AppVersion>
  <Pages>3</Pages>
  <Words>264</Words>
  <Characters>1428</Characters>
  <CharactersWithSpaces>1622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2024-10-13T01:29:37Z</dcterms:modified>
  <cp:revision>8</cp:revision>
  <dc:subject/>
  <dc:title/>
</cp:coreProperties>
</file>