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748" w:rsidRDefault="00A52748" w:rsidP="00A52748">
      <w:pPr>
        <w:pStyle w:val="berschrift3"/>
        <w:rPr>
          <w:rFonts w:ascii="Calibri(Überschriften)" w:hAnsi="Calibri(Überschriften)"/>
          <w:sz w:val="36"/>
          <w:szCs w:val="36"/>
        </w:rPr>
      </w:pPr>
      <w:r>
        <w:rPr>
          <w:rFonts w:ascii="Calibri(Überschriften)" w:hAnsi="Calibri(Überschriften)"/>
          <w:sz w:val="36"/>
          <w:szCs w:val="36"/>
        </w:rPr>
        <w:t xml:space="preserve">ABNAHMEPROTOKOLL </w:t>
      </w:r>
      <w:r w:rsidR="00A819E4">
        <w:rPr>
          <w:rFonts w:ascii="Calibri(Überschriften)" w:hAnsi="Calibri(Überschriften)"/>
          <w:sz w:val="36"/>
          <w:szCs w:val="36"/>
        </w:rPr>
        <w:t>06.12</w:t>
      </w:r>
      <w:r>
        <w:rPr>
          <w:rFonts w:ascii="Calibri(Überschriften)" w:hAnsi="Calibri(Überschriften)"/>
          <w:sz w:val="36"/>
          <w:szCs w:val="36"/>
        </w:rPr>
        <w:t>.2018</w:t>
      </w:r>
    </w:p>
    <w:p w:rsidR="00A52748" w:rsidRDefault="00A819E4" w:rsidP="00A52748">
      <w:r>
        <w:t>PRAKTIKUM 5</w:t>
      </w:r>
    </w:p>
    <w:p w:rsidR="00A52748" w:rsidRDefault="00A52748" w:rsidP="00A52748"/>
    <w:p w:rsidR="00A52748" w:rsidRDefault="00A819E4" w:rsidP="00A52748">
      <w:r>
        <w:t>Hier werden die am 06.12</w:t>
      </w:r>
      <w:r w:rsidR="00A52748">
        <w:t>.2018 mit dem Kunden besproc</w:t>
      </w:r>
      <w:r>
        <w:t>henen Punkte für das Milestone 5</w:t>
      </w:r>
      <w:r w:rsidR="00A52748">
        <w:t xml:space="preserve"> festgehalten.</w:t>
      </w:r>
    </w:p>
    <w:p w:rsidR="00A52748" w:rsidRDefault="00A52748" w:rsidP="00A52748"/>
    <w:tbl>
      <w:tblPr>
        <w:tblStyle w:val="Tabellenraster"/>
        <w:tblW w:w="0" w:type="auto"/>
        <w:tblLook w:val="04A0" w:firstRow="1" w:lastRow="0" w:firstColumn="1" w:lastColumn="0" w:noHBand="0" w:noVBand="1"/>
      </w:tblPr>
      <w:tblGrid>
        <w:gridCol w:w="775"/>
        <w:gridCol w:w="7262"/>
        <w:gridCol w:w="1025"/>
      </w:tblGrid>
      <w:tr w:rsidR="00A52748" w:rsidTr="00217E5C">
        <w:tc>
          <w:tcPr>
            <w:tcW w:w="776" w:type="dxa"/>
            <w:shd w:val="clear" w:color="auto" w:fill="B4C6E7" w:themeFill="accent1" w:themeFillTint="66"/>
          </w:tcPr>
          <w:p w:rsidR="00A52748" w:rsidRDefault="00A52748" w:rsidP="00A52748">
            <w:r>
              <w:t>Punkt</w:t>
            </w:r>
          </w:p>
        </w:tc>
        <w:tc>
          <w:tcPr>
            <w:tcW w:w="7441" w:type="dxa"/>
            <w:shd w:val="clear" w:color="auto" w:fill="B4C6E7" w:themeFill="accent1" w:themeFillTint="66"/>
          </w:tcPr>
          <w:p w:rsidR="00A52748" w:rsidRDefault="00A52748" w:rsidP="00A52748"/>
        </w:tc>
        <w:tc>
          <w:tcPr>
            <w:tcW w:w="845" w:type="dxa"/>
            <w:shd w:val="clear" w:color="auto" w:fill="B4C6E7" w:themeFill="accent1" w:themeFillTint="66"/>
          </w:tcPr>
          <w:p w:rsidR="00A52748" w:rsidRDefault="00A52748" w:rsidP="00A52748">
            <w:proofErr w:type="spellStart"/>
            <w:r>
              <w:t>Abge</w:t>
            </w:r>
            <w:r w:rsidR="00217E5C">
              <w:t>-</w:t>
            </w:r>
            <w:r>
              <w:t>nommen</w:t>
            </w:r>
            <w:proofErr w:type="spellEnd"/>
          </w:p>
        </w:tc>
      </w:tr>
      <w:tr w:rsidR="00A52748" w:rsidTr="00217E5C">
        <w:tc>
          <w:tcPr>
            <w:tcW w:w="776" w:type="dxa"/>
          </w:tcPr>
          <w:p w:rsidR="00A52748" w:rsidRDefault="00A52748" w:rsidP="00A52748">
            <w:r>
              <w:t>1</w:t>
            </w:r>
          </w:p>
        </w:tc>
        <w:tc>
          <w:tcPr>
            <w:tcW w:w="7441" w:type="dxa"/>
          </w:tcPr>
          <w:p w:rsidR="00A52748" w:rsidRDefault="00A819E4" w:rsidP="00A52748">
            <w:r>
              <w:t xml:space="preserve">Abnahme: Zustandsautomat des </w:t>
            </w:r>
            <w:proofErr w:type="spellStart"/>
            <w:r>
              <w:t>MainControllers</w:t>
            </w:r>
            <w:proofErr w:type="spellEnd"/>
          </w:p>
        </w:tc>
        <w:tc>
          <w:tcPr>
            <w:tcW w:w="845" w:type="dxa"/>
          </w:tcPr>
          <w:p w:rsidR="00A52748" w:rsidRDefault="00217E5C" w:rsidP="00A52748">
            <w:r>
              <w:br/>
            </w:r>
          </w:p>
        </w:tc>
      </w:tr>
      <w:tr w:rsidR="00A52748" w:rsidTr="00217E5C">
        <w:tc>
          <w:tcPr>
            <w:tcW w:w="776" w:type="dxa"/>
          </w:tcPr>
          <w:p w:rsidR="00A52748" w:rsidRDefault="00A52748" w:rsidP="00A52748">
            <w:r>
              <w:t>2</w:t>
            </w:r>
          </w:p>
        </w:tc>
        <w:tc>
          <w:tcPr>
            <w:tcW w:w="7441" w:type="dxa"/>
          </w:tcPr>
          <w:p w:rsidR="00A52748" w:rsidRDefault="00A819E4" w:rsidP="00A52748">
            <w:r>
              <w:t>Abnahme:</w:t>
            </w:r>
            <w:r w:rsidR="000446BE">
              <w:t xml:space="preserve"> F</w:t>
            </w:r>
            <w:r>
              <w:t xml:space="preserve">inale Version des </w:t>
            </w:r>
            <w:proofErr w:type="spellStart"/>
            <w:r>
              <w:t>RemoteControllers</w:t>
            </w:r>
            <w:proofErr w:type="spellEnd"/>
          </w:p>
        </w:tc>
        <w:tc>
          <w:tcPr>
            <w:tcW w:w="845" w:type="dxa"/>
          </w:tcPr>
          <w:p w:rsidR="00A52748" w:rsidRDefault="00217E5C" w:rsidP="00A52748">
            <w:r>
              <w:br/>
            </w:r>
          </w:p>
        </w:tc>
      </w:tr>
      <w:tr w:rsidR="00A52748" w:rsidTr="00217E5C">
        <w:tc>
          <w:tcPr>
            <w:tcW w:w="776" w:type="dxa"/>
          </w:tcPr>
          <w:p w:rsidR="00A52748" w:rsidRDefault="00A52748" w:rsidP="00A52748">
            <w:r>
              <w:t>3</w:t>
            </w:r>
          </w:p>
        </w:tc>
        <w:tc>
          <w:tcPr>
            <w:tcW w:w="7441" w:type="dxa"/>
          </w:tcPr>
          <w:p w:rsidR="00A52748" w:rsidRDefault="00A819E4" w:rsidP="00A52748">
            <w:r>
              <w:t>Abnahme</w:t>
            </w:r>
            <w:r w:rsidR="000446BE">
              <w:t>: E</w:t>
            </w:r>
            <w:r>
              <w:t>rste funktionstüchtige Version des Embedded Recorders</w:t>
            </w:r>
          </w:p>
        </w:tc>
        <w:tc>
          <w:tcPr>
            <w:tcW w:w="845" w:type="dxa"/>
          </w:tcPr>
          <w:p w:rsidR="00A52748" w:rsidRDefault="00217E5C" w:rsidP="00A52748">
            <w:r>
              <w:br/>
            </w:r>
          </w:p>
        </w:tc>
      </w:tr>
    </w:tbl>
    <w:p w:rsidR="00A52748" w:rsidRDefault="00A52748" w:rsidP="00A52748"/>
    <w:p w:rsidR="00B36329" w:rsidRDefault="00B36329" w:rsidP="00B36329">
      <w:r>
        <w:t xml:space="preserve">Folgende Punkte wurden zusätzlich beschlossen und sind vom Kunden zu akzeptieren. </w:t>
      </w:r>
      <w:r w:rsidR="000446BE">
        <w:rPr>
          <w:b/>
          <w:sz w:val="28"/>
          <w:szCs w:val="28"/>
        </w:rPr>
        <w:t>Diese Entscheidung</w:t>
      </w:r>
      <w:r w:rsidRPr="00217E5C">
        <w:rPr>
          <w:b/>
          <w:sz w:val="28"/>
          <w:szCs w:val="28"/>
        </w:rPr>
        <w:t xml:space="preserve"> </w:t>
      </w:r>
      <w:r w:rsidR="000446BE">
        <w:rPr>
          <w:b/>
          <w:sz w:val="28"/>
          <w:szCs w:val="28"/>
        </w:rPr>
        <w:t>überschreibt</w:t>
      </w:r>
      <w:r w:rsidRPr="00217E5C">
        <w:rPr>
          <w:b/>
          <w:sz w:val="28"/>
          <w:szCs w:val="28"/>
        </w:rPr>
        <w:t xml:space="preserve"> die ursprüngliche Kundenspezifikation</w:t>
      </w:r>
      <w:r>
        <w:t>:</w:t>
      </w:r>
    </w:p>
    <w:tbl>
      <w:tblPr>
        <w:tblStyle w:val="Tabellenraster"/>
        <w:tblW w:w="0" w:type="auto"/>
        <w:tblLook w:val="04A0" w:firstRow="1" w:lastRow="0" w:firstColumn="1" w:lastColumn="0" w:noHBand="0" w:noVBand="1"/>
      </w:tblPr>
      <w:tblGrid>
        <w:gridCol w:w="775"/>
        <w:gridCol w:w="7464"/>
        <w:gridCol w:w="823"/>
      </w:tblGrid>
      <w:tr w:rsidR="00B36329" w:rsidTr="00B36329">
        <w:tc>
          <w:tcPr>
            <w:tcW w:w="775" w:type="dxa"/>
            <w:shd w:val="clear" w:color="auto" w:fill="B4C6E7" w:themeFill="accent1" w:themeFillTint="66"/>
          </w:tcPr>
          <w:p w:rsidR="00B36329" w:rsidRDefault="00B36329" w:rsidP="00622FC1">
            <w:r>
              <w:t>Punkt</w:t>
            </w:r>
          </w:p>
        </w:tc>
        <w:tc>
          <w:tcPr>
            <w:tcW w:w="7464" w:type="dxa"/>
            <w:shd w:val="clear" w:color="auto" w:fill="B4C6E7" w:themeFill="accent1" w:themeFillTint="66"/>
          </w:tcPr>
          <w:p w:rsidR="00B36329" w:rsidRDefault="00B36329" w:rsidP="00622FC1"/>
        </w:tc>
        <w:tc>
          <w:tcPr>
            <w:tcW w:w="823" w:type="dxa"/>
            <w:shd w:val="clear" w:color="auto" w:fill="B4C6E7" w:themeFill="accent1" w:themeFillTint="66"/>
          </w:tcPr>
          <w:p w:rsidR="00B36329" w:rsidRDefault="00B36329" w:rsidP="00622FC1">
            <w:proofErr w:type="spellStart"/>
            <w:r>
              <w:t>Akzep-tiert</w:t>
            </w:r>
            <w:proofErr w:type="spellEnd"/>
          </w:p>
        </w:tc>
      </w:tr>
      <w:tr w:rsidR="00B36329" w:rsidTr="00B36329">
        <w:tc>
          <w:tcPr>
            <w:tcW w:w="775" w:type="dxa"/>
          </w:tcPr>
          <w:p w:rsidR="00B36329" w:rsidRDefault="00B36329" w:rsidP="00622FC1">
            <w:r>
              <w:t>1</w:t>
            </w:r>
          </w:p>
        </w:tc>
        <w:tc>
          <w:tcPr>
            <w:tcW w:w="7464" w:type="dxa"/>
          </w:tcPr>
          <w:p w:rsidR="00B36329" w:rsidRDefault="00A91F4F" w:rsidP="000446BE">
            <w:r>
              <w:t>Spezifikation des Abstand</w:t>
            </w:r>
            <w:r w:rsidR="000446BE">
              <w:t>e</w:t>
            </w:r>
            <w:r>
              <w:t>s zwischen zwei Werkstücken auf dem Ban</w:t>
            </w:r>
            <w:r w:rsidR="000446BE">
              <w:t>d</w:t>
            </w:r>
            <w:r>
              <w:t>. Der minimale Abstand, der zwischen je zwei Werkstücken auf Band1 existieren muss, richtet sich nach der Zeit, die das Band benötigt</w:t>
            </w:r>
            <w:r w:rsidR="000446BE">
              <w:t xml:space="preserve">, um ein Werkstück von Lichtschranke am Höhensensor zur Lichtschranke an der Rutsche zu befördern. In dieser Zeit darf sich nur ein Werkstück zwischen diesen beiden Schranken befinden. Der minimale Abstand muss dies bewerkstelligen. </w:t>
            </w:r>
          </w:p>
        </w:tc>
        <w:tc>
          <w:tcPr>
            <w:tcW w:w="823" w:type="dxa"/>
          </w:tcPr>
          <w:p w:rsidR="00B36329" w:rsidRDefault="00B36329" w:rsidP="00622FC1"/>
        </w:tc>
      </w:tr>
    </w:tbl>
    <w:p w:rsidR="00A819E4" w:rsidRDefault="00A819E4" w:rsidP="00A52748"/>
    <w:p w:rsidR="00A819E4" w:rsidRDefault="00A819E4" w:rsidP="00A52748"/>
    <w:p w:rsidR="00A819E4" w:rsidRDefault="00A819E4" w:rsidP="00A52748"/>
    <w:p w:rsidR="00A819E4" w:rsidRDefault="00A819E4" w:rsidP="00A52748"/>
    <w:p w:rsidR="00A819E4" w:rsidRDefault="00A819E4" w:rsidP="00A52748"/>
    <w:p w:rsidR="000446BE" w:rsidRDefault="000446BE" w:rsidP="00A52748"/>
    <w:p w:rsidR="00967E4E" w:rsidRDefault="00967E4E" w:rsidP="00A52748"/>
    <w:p w:rsidR="00967E4E" w:rsidRDefault="00967E4E" w:rsidP="00A52748"/>
    <w:p w:rsidR="00967E4E" w:rsidRDefault="00967E4E" w:rsidP="00A52748">
      <w:r>
        <w:t>_______________________</w:t>
      </w:r>
      <w:bookmarkStart w:id="0" w:name="_GoBack"/>
      <w:bookmarkEnd w:id="0"/>
    </w:p>
    <w:p w:rsidR="00967E4E" w:rsidRDefault="00967E4E" w:rsidP="00A52748">
      <w:r>
        <w:t>Unterschrift des Kunden</w:t>
      </w:r>
      <w:r>
        <w:tab/>
      </w:r>
      <w:r>
        <w:tab/>
      </w:r>
    </w:p>
    <w:p w:rsidR="00967E4E" w:rsidRDefault="00967E4E" w:rsidP="00967E4E">
      <w:r>
        <w:t>_______________________</w:t>
      </w:r>
    </w:p>
    <w:p w:rsidR="00967E4E" w:rsidRDefault="00967E4E" w:rsidP="00967E4E">
      <w:r>
        <w:t>Ort &amp; Datum</w:t>
      </w:r>
      <w:r>
        <w:tab/>
      </w:r>
      <w:r>
        <w:tab/>
      </w:r>
    </w:p>
    <w:p w:rsidR="00967E4E" w:rsidRPr="00A52748" w:rsidRDefault="00967E4E" w:rsidP="00A52748"/>
    <w:sectPr w:rsidR="00967E4E" w:rsidRPr="00A527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Überschriften)">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C1361"/>
    <w:multiLevelType w:val="hybridMultilevel"/>
    <w:tmpl w:val="3EF22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748"/>
    <w:rsid w:val="000446BE"/>
    <w:rsid w:val="00217E5C"/>
    <w:rsid w:val="002F211D"/>
    <w:rsid w:val="0038433F"/>
    <w:rsid w:val="005E016F"/>
    <w:rsid w:val="006518B5"/>
    <w:rsid w:val="00740BBE"/>
    <w:rsid w:val="00967E4E"/>
    <w:rsid w:val="00A52748"/>
    <w:rsid w:val="00A819E4"/>
    <w:rsid w:val="00A91F4F"/>
    <w:rsid w:val="00B36329"/>
    <w:rsid w:val="00E26F5E"/>
    <w:rsid w:val="00E75B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FC3E"/>
  <w15:chartTrackingRefBased/>
  <w15:docId w15:val="{896E2B4F-8FDB-45E7-9BC0-1C69278C6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A527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527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5274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52748"/>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A52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75B2B"/>
    <w:pPr>
      <w:ind w:left="720"/>
      <w:contextualSpacing/>
    </w:pPr>
  </w:style>
  <w:style w:type="paragraph" w:styleId="Sprechblasentext">
    <w:name w:val="Balloon Text"/>
    <w:basedOn w:val="Standard"/>
    <w:link w:val="SprechblasentextZchn"/>
    <w:uiPriority w:val="99"/>
    <w:semiHidden/>
    <w:unhideWhenUsed/>
    <w:rsid w:val="00A819E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81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67D7D42E.dotm</Template>
  <TotalTime>0</TotalTime>
  <Pages>1</Pages>
  <Words>142</Words>
  <Characters>897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Adem-Can Agdas</dc:creator>
  <cp:keywords/>
  <dc:description/>
  <cp:lastModifiedBy>Kirdas, Ömer</cp:lastModifiedBy>
  <cp:revision>4</cp:revision>
  <cp:lastPrinted>2018-12-06T07:26:00Z</cp:lastPrinted>
  <dcterms:created xsi:type="dcterms:W3CDTF">2018-12-06T07:25:00Z</dcterms:created>
  <dcterms:modified xsi:type="dcterms:W3CDTF">2018-12-06T07:53:00Z</dcterms:modified>
</cp:coreProperties>
</file>