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Use Cases:</w:t>
      </w:r>
    </w:p>
    <w:p>
      <w:pPr>
        <w:pStyle w:val="style0"/>
      </w:pPr>
      <w:r>
        <w:rPr>
          <w:b/>
          <w:bCs/>
        </w:rPr>
        <w:t>Enroll Fingerprint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 with Code: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Enter code over Bluetooth</w:t>
      </w:r>
      <w:r>
        <w:rPr>
          <w:b w:val="false"/>
          <w:bCs w:val="false"/>
        </w:rPr>
        <w:t>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Enter code with keypad: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 With Fingerprints: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Unlock Door with Key: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Failed Authentication: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Lockdown All Doors: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Change Passcode:</w:t>
      </w:r>
    </w:p>
    <w:p>
      <w:pPr>
        <w:pStyle w:val="style0"/>
      </w:pPr>
      <w:r>
        <w:rPr>
          <w:b w:val="false"/>
          <w:bCs w:val="false"/>
        </w:rPr>
        <w:t>Entry Conditions: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Flow of Events: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Exit Conditions: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2013-10-20T17:51:41.00Z</dcterms:created>
  <dc:creator>Alex Stephens</dc:creator>
  <cp:revision>0</cp:revision>
</cp:coreProperties>
</file>