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C5299"/>
          <w:sz w:val="40"/>
          <w:szCs w:val="40"/>
        </w:rPr>
        <w:t xml:space="preserve">臺北市政府多租戶網站平台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Content Delivery API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各局處前端串接指南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v1.0  |  2026-04-09</w:t>
      </w:r>
    </w:p>
    <w:p>
      <w:pPr>
        <w:pBdr>
          <w:top w:val="single" w:color="0C5299" w:sz="2" w:space="8"/>
        </w:pBdr>
        <w:spacing w:after="100" w:before="200"/>
        <w:jc w:val="center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本文件僅包含公開唯讀端點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所有端點無需認證，僅回傳已發布（published）的內容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5299"/>
          <w:sz w:val="30"/>
          <w:szCs w:val="30"/>
        </w:rPr>
        <w:t xml:space="preserve">Quick Start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串接只需要兩個東西：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1. Base URL：向平台管理員取得 API 位址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https://api.gov.taipei/api/v1/open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2. 局處識別碼（Tenant ID）：放在 HTTP Header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X-Tenant-ID: doit</w:t>
      </w:r>
    </w:p>
    <w:p>
      <w:pPr>
        <w:spacing w:after="200"/>
      </w:pP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0C5299"/>
          <w:sz w:val="24"/>
          <w:szCs w:val="24"/>
        </w:rPr>
        <w:t xml:space="preserve">範例請求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GET /api/v1/open/pages HTTP/1.1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Host: api.gov.taipei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X-Tenant-ID: doit</w:t>
      </w:r>
    </w:p>
    <w:p>
      <w:pPr>
        <w:spacing w:after="150"/>
      </w:pP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0C5299"/>
          <w:sz w:val="24"/>
          <w:szCs w:val="24"/>
        </w:rPr>
        <w:t xml:space="preserve">回應格式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所有成功回應格式統一：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{ "data": [...], "meta": { "page": 1, "total": 42 } }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錯誤回應：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{ "error": { "code": "NOT_FOUND", "message": "..." } }</w:t>
      </w:r>
    </w:p>
    <w:p>
      <w:pPr>
        <w:spacing w:after="100"/>
      </w:pP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Rate Limit：每分鐘 100 次請求，超過回傳 HTTP 429。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5299"/>
          <w:sz w:val="30"/>
          <w:szCs w:val="30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52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52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52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C5299"/>
                <w:sz w:val="16"/>
                <w:szCs w:val="16"/>
              </w:rPr>
              <w:t xml:space="preserve">/open/site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站台資訊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C5299"/>
                <w:sz w:val="16"/>
                <w:szCs w:val="16"/>
              </w:rPr>
              <w:t xml:space="preserve">/open/pages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已發布頁面列表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C5299"/>
                <w:sz w:val="16"/>
                <w:szCs w:val="16"/>
              </w:rPr>
              <w:t xml:space="preserve">/open/pages/:slug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單一頁面內容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C5299"/>
                <w:sz w:val="16"/>
                <w:szCs w:val="16"/>
              </w:rPr>
              <w:t xml:space="preserve">/open/categories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分類樹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C5299"/>
                <w:sz w:val="16"/>
                <w:szCs w:val="16"/>
              </w:rPr>
              <w:t xml:space="preserve">/open/navigation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導覽列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C5299"/>
                <w:sz w:val="16"/>
                <w:szCs w:val="16"/>
              </w:rPr>
              <w:t xml:space="preserve">/open/media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媒體檔案</w:t>
            </w:r>
          </w:p>
        </w:tc>
      </w:tr>
    </w:tbl>
    <w:p>
      <w:pPr>
        <w:spacing w:after="300"/>
      </w:pP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0C5299"/>
          <w:sz w:val="24"/>
          <w:szCs w:val="24"/>
        </w:rPr>
        <w:t xml:space="preserve">GET  /open/site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回傳局處名稱、品牌色（CSS 變數）、功能旗標。前端可用來動態套用主題。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0C5299"/>
          <w:sz w:val="24"/>
          <w:szCs w:val="24"/>
        </w:rPr>
        <w:t xml:space="preserve">GET  /open/pages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分頁回傳已發布的頁面摘要。支援分類篩選與排序。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0C5299"/>
          <w:sz w:val="24"/>
          <w:szCs w:val="24"/>
        </w:rPr>
        <w:t xml:space="preserve">GET  /open/pages/:slug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依 slug 取得完整頁面內容（含 body JSON、分類標籤）。也可傳 UUID。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0C5299"/>
          <w:sz w:val="24"/>
          <w:szCs w:val="24"/>
        </w:rPr>
        <w:t xml:space="preserve">GET  /open/categories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回傳樹狀分類結構，每筆含 id、name、slug、children。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0C5299"/>
          <w:sz w:val="24"/>
          <w:szCs w:val="24"/>
        </w:rPr>
        <w:t xml:space="preserve">GET  /open/navigation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回傳可見的導覽項目（樹狀），含 label、url、是否另開視窗。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0C5299"/>
          <w:sz w:val="24"/>
          <w:szCs w:val="24"/>
        </w:rPr>
        <w:t xml:space="preserve">GET  /open/media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分頁回傳圖片/檔案列表，含 filename、mimeType、size、cdnUrl。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5299"/>
          <w:sz w:val="30"/>
          <w:szCs w:val="30"/>
        </w:rPr>
        <w:t xml:space="preserve">Query Parameters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0C5299"/>
          <w:sz w:val="24"/>
          <w:szCs w:val="24"/>
        </w:rPr>
        <w:t xml:space="preserve">GET /open/pages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00"/>
        <w:gridCol w:w="48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52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52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52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52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C5299"/>
                <w:sz w:val="16"/>
                <w:szCs w:val="16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C5299"/>
                <w:sz w:val="16"/>
                <w:szCs w:val="16"/>
              </w:rPr>
              <w:t xml:space="preserve">1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頁碼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C5299"/>
                <w:sz w:val="16"/>
                <w:szCs w:val="16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C5299"/>
                <w:sz w:val="16"/>
                <w:szCs w:val="16"/>
              </w:rPr>
              <w:t xml:space="preserve">20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每頁筆數（最大 100）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C5299"/>
                <w:sz w:val="16"/>
                <w:szCs w:val="16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C5299"/>
                <w:sz w:val="16"/>
                <w:szCs w:val="16"/>
              </w:rPr>
              <w:t xml:space="preserve">—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依分類 slug 篩選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C5299"/>
                <w:sz w:val="16"/>
                <w:szCs w:val="16"/>
              </w:rPr>
              <w:t xml:space="preserve">sort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C5299"/>
                <w:sz w:val="16"/>
                <w:szCs w:val="16"/>
              </w:rPr>
              <w:t xml:space="preserve">published_at:desc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排序欄位與方向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sort 可用值：published_at:desc（預設）、published_at:asc、title:asc、title:desc</w:t>
      </w:r>
    </w:p>
    <w:p>
      <w:pPr>
        <w:spacing w:after="200"/>
      </w:pP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0C5299"/>
          <w:sz w:val="24"/>
          <w:szCs w:val="24"/>
        </w:rPr>
        <w:t xml:space="preserve">GET /open/pages/:slug</w:t>
      </w:r>
    </w:p>
    <w:p>
      <w:pPr>
        <w:spacing w:after="200"/>
      </w:pP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0C5299"/>
          <w:sz w:val="24"/>
          <w:szCs w:val="24"/>
        </w:rPr>
        <w:t xml:space="preserve">GET /open/media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00"/>
        <w:gridCol w:w="48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52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52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52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C52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C5299"/>
                <w:sz w:val="16"/>
                <w:szCs w:val="16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C5299"/>
                <w:sz w:val="16"/>
                <w:szCs w:val="16"/>
              </w:rPr>
              <w:t xml:space="preserve">1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頁碼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C5299"/>
                <w:sz w:val="16"/>
                <w:szCs w:val="16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C5299"/>
                <w:sz w:val="16"/>
                <w:szCs w:val="16"/>
              </w:rPr>
              <w:t xml:space="preserve">20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每頁筆數（最大 100）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5299"/>
          <w:sz w:val="30"/>
          <w:szCs w:val="30"/>
        </w:rPr>
        <w:t xml:space="preserve">Response Examples</w:t>
      </w: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0C5299"/>
          <w:sz w:val="24"/>
          <w:szCs w:val="24"/>
        </w:rPr>
        <w:t xml:space="preserve">GET /open/pages Response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{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"data": [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  {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    "id": "550e8400-e29b-41d4-a716...",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    "title": "112年度施政報告",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    "slug": "policy-report-112",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    "excerpt": "本年度重點施政...",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    "publishedAt": "2024-03-15T08:00:00Z",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    "updatedAt": "2024-03-15T10:30:00Z"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  }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],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"meta": {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  "page": 1, "limit": 20,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  "total": 42, "totalPages": 3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}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50" w:before="280"/>
      </w:pPr>
      <w:r>
        <w:rPr>
          <w:rFonts w:ascii="Arial" w:cs="Arial" w:eastAsia="Arial" w:hAnsi="Arial"/>
          <w:b/>
          <w:bCs/>
          <w:color w:val="0C5299"/>
          <w:sz w:val="24"/>
          <w:szCs w:val="24"/>
        </w:rPr>
        <w:t xml:space="preserve">GET /open/pages/:slug Response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{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"data": {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  "id": "550e8400-...",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  "title": "112年度施政報告",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  "slug": "policy-report-112",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  "body": { "type": "doc", "content": [...] },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  "excerpt": "本年度重點施政...",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  "publishedAt": "2024-03-15T08:00:00Z",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  "categories": [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    { "id": "...", "name": "施政", "slug": "policy" }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  ]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  }</w:t>
      </w:r>
    </w:p>
    <w:p>
      <w:pPr>
        <w:spacing w:after="100"/>
        <w:ind w:left="200"/>
      </w:pPr>
      <w:r>
        <w:rPr>
          <w:rFonts w:ascii="JetBrains Mono" w:cs="JetBrains Mono" w:eastAsia="JetBrains Mono" w:hAnsi="JetBrains Mono"/>
          <w:color w:val="0C5299"/>
          <w:sz w:val="18"/>
          <w:szCs w:val="18"/>
        </w:rPr>
        <w:t xml:space="preserve">}</w:t>
      </w:r>
    </w:p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body 欄位為 Tiptap 編輯器的 JSON 格式（ProseMirror doc schema）。前端可使用 Tiptap 或其他 ProseMirror renderer 渲染為 HTML。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Content Delivery API  |  </w:t>
    </w:r>
    <w:r>
      <w:rPr>
        <w:rFonts w:ascii="Arial" w:cs="Arial" w:eastAsia="Arial" w:hAnsi="Arial"/>
        <w:b/>
        <w:bCs/>
        <w:color w:val="DC2626"/>
        <w:sz w:val="16"/>
        <w:szCs w:val="16"/>
      </w:rPr>
      <w:t xml:space="preserve">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C529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280"/>
      <w:outlineLvl w:val="1"/>
    </w:pPr>
    <w:rPr>
      <w:rFonts w:ascii="Arial" w:cs="Arial" w:eastAsia="Arial" w:hAnsi="Arial"/>
      <w:b/>
      <w:bCs/>
      <w:color w:val="0C52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2026-04-09T07:36:16.661Z</dcterms:created>
  <dcterms:modified xsi:type="dcterms:W3CDTF">2026-04-09T07:36:16.661Z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