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DF0CD" w14:textId="77777777" w:rsidR="002A4B3E" w:rsidRPr="002A4B3E" w:rsidRDefault="002A4B3E" w:rsidP="002A4B3E">
      <w:r w:rsidRPr="002A4B3E">
        <w:t xml:space="preserve">Domanda centrale — è esattamente il punto che </w:t>
      </w:r>
      <w:proofErr w:type="gramStart"/>
      <w:r w:rsidRPr="002A4B3E">
        <w:t>il team</w:t>
      </w:r>
      <w:proofErr w:type="gramEnd"/>
      <w:r w:rsidRPr="002A4B3E">
        <w:t xml:space="preserve"> OpenK9 di Cecconi sta cercando di chiarire ("il 16/04 GC ci dice che la scheda documentale non è un 'semplice' documento/file - come avevamo capito - ma una sorta di 'scheda prodotto'..."). Provo a metterla giù nel modo più chiaro possibile, basandomi su quanto emerge dai documenti, in particolare dalla KB interna SMC riportata nell'AF Cecconi.</w:t>
      </w:r>
    </w:p>
    <w:p w14:paraId="419BC5AF" w14:textId="77777777" w:rsidR="002A4B3E" w:rsidRPr="002A4B3E" w:rsidRDefault="002A4B3E" w:rsidP="002A4B3E">
      <w:r w:rsidRPr="002A4B3E">
        <w:rPr>
          <w:b/>
          <w:bCs/>
        </w:rPr>
        <w:t>La distinzione in una frase</w:t>
      </w:r>
    </w:p>
    <w:p w14:paraId="0FFBA2EB" w14:textId="77777777" w:rsidR="002A4B3E" w:rsidRPr="002A4B3E" w:rsidRDefault="002A4B3E" w:rsidP="002A4B3E">
      <w:r w:rsidRPr="002A4B3E">
        <w:t xml:space="preserve">La </w:t>
      </w:r>
      <w:r w:rsidRPr="002A4B3E">
        <w:rPr>
          <w:b/>
          <w:bCs/>
        </w:rPr>
        <w:t>scheda documentale</w:t>
      </w:r>
      <w:r w:rsidRPr="002A4B3E">
        <w:t xml:space="preserve"> è l'</w:t>
      </w:r>
      <w:r w:rsidRPr="002A4B3E">
        <w:rPr>
          <w:b/>
          <w:bCs/>
        </w:rPr>
        <w:t>identità anagrafica</w:t>
      </w:r>
      <w:r w:rsidRPr="002A4B3E">
        <w:t xml:space="preserve"> del documento nel sistema (i metadati, il "tab Profilo"); il </w:t>
      </w:r>
      <w:r w:rsidRPr="002A4B3E">
        <w:rPr>
          <w:b/>
          <w:bCs/>
        </w:rPr>
        <w:t>documento</w:t>
      </w:r>
      <w:r w:rsidRPr="002A4B3E">
        <w:t xml:space="preserve"> è il </w:t>
      </w:r>
      <w:r w:rsidRPr="002A4B3E">
        <w:rPr>
          <w:b/>
          <w:bCs/>
        </w:rPr>
        <w:t>file fisico</w:t>
      </w:r>
      <w:r w:rsidRPr="002A4B3E">
        <w:t xml:space="preserve"> vero e proprio (il PDF, il DOCX, l'XML che si scarica e si apre).</w:t>
      </w:r>
    </w:p>
    <w:p w14:paraId="43A5CAC4" w14:textId="77777777" w:rsidR="002A4B3E" w:rsidRPr="002A4B3E" w:rsidRDefault="002A4B3E" w:rsidP="002A4B3E">
      <w:r w:rsidRPr="002A4B3E">
        <w:rPr>
          <w:b/>
          <w:bCs/>
        </w:rPr>
        <w:t>Un'analogia che funziona</w:t>
      </w:r>
    </w:p>
    <w:p w14:paraId="4A60A049" w14:textId="77777777" w:rsidR="002A4B3E" w:rsidRPr="002A4B3E" w:rsidRDefault="002A4B3E" w:rsidP="002A4B3E">
      <w:r w:rsidRPr="002A4B3E">
        <w:t xml:space="preserve">Pensa a una persona: la </w:t>
      </w:r>
      <w:r w:rsidRPr="002A4B3E">
        <w:rPr>
          <w:b/>
          <w:bCs/>
        </w:rPr>
        <w:t>carta d'identità</w:t>
      </w:r>
      <w:r w:rsidRPr="002A4B3E">
        <w:t xml:space="preserve"> raccoglie nome, cognome, data di nascita, residenza, foto, numero di documento — è la sua identità anagrafica. La </w:t>
      </w:r>
      <w:r w:rsidRPr="002A4B3E">
        <w:rPr>
          <w:b/>
          <w:bCs/>
        </w:rPr>
        <w:t>persona fisica</w:t>
      </w:r>
      <w:r w:rsidRPr="002A4B3E">
        <w:t xml:space="preserve"> è invece l'individuo in carne e ossa.</w:t>
      </w:r>
    </w:p>
    <w:p w14:paraId="77F1FD9D" w14:textId="77777777" w:rsidR="002A4B3E" w:rsidRPr="002A4B3E" w:rsidRDefault="002A4B3E" w:rsidP="002A4B3E">
      <w:r w:rsidRPr="002A4B3E">
        <w:t>Allo stesso modo:</w:t>
      </w:r>
    </w:p>
    <w:p w14:paraId="199B5BDC" w14:textId="77777777" w:rsidR="002A4B3E" w:rsidRPr="002A4B3E" w:rsidRDefault="002A4B3E" w:rsidP="002A4B3E">
      <w:pPr>
        <w:numPr>
          <w:ilvl w:val="0"/>
          <w:numId w:val="1"/>
        </w:numPr>
      </w:pPr>
      <w:r w:rsidRPr="002A4B3E">
        <w:t xml:space="preserve">La </w:t>
      </w:r>
      <w:r w:rsidRPr="002A4B3E">
        <w:rPr>
          <w:b/>
          <w:bCs/>
        </w:rPr>
        <w:t>scheda documentale</w:t>
      </w:r>
      <w:r w:rsidRPr="002A4B3E">
        <w:t xml:space="preserve"> è la "carta d'identità" del documento: oggetto, segnatura di protocollo, mittente, destinatari, data, tipologia, classificazione, </w:t>
      </w:r>
      <w:proofErr w:type="spellStart"/>
      <w:r w:rsidRPr="002A4B3E">
        <w:t>hash</w:t>
      </w:r>
      <w:proofErr w:type="spellEnd"/>
      <w:r w:rsidRPr="002A4B3E">
        <w:t>, stato della firma, fascicolo di appartenenza</w:t>
      </w:r>
    </w:p>
    <w:p w14:paraId="781FC915" w14:textId="77777777" w:rsidR="002A4B3E" w:rsidRPr="002A4B3E" w:rsidRDefault="002A4B3E" w:rsidP="002A4B3E">
      <w:pPr>
        <w:numPr>
          <w:ilvl w:val="0"/>
          <w:numId w:val="1"/>
        </w:numPr>
      </w:pPr>
      <w:r w:rsidRPr="002A4B3E">
        <w:t xml:space="preserve">Il </w:t>
      </w:r>
      <w:r w:rsidRPr="002A4B3E">
        <w:rPr>
          <w:b/>
          <w:bCs/>
        </w:rPr>
        <w:t>documento</w:t>
      </w:r>
      <w:r w:rsidRPr="002A4B3E">
        <w:t xml:space="preserve"> è il file vero e proprio: i bytes su disco, il PDF firmato che apri con Acrobat, l'XML SDI della fattura</w:t>
      </w:r>
    </w:p>
    <w:p w14:paraId="76721360" w14:textId="77777777" w:rsidR="002A4B3E" w:rsidRPr="002A4B3E" w:rsidRDefault="002A4B3E" w:rsidP="002A4B3E">
      <w:r w:rsidRPr="002A4B3E">
        <w:rPr>
          <w:b/>
          <w:bCs/>
        </w:rPr>
        <w:t>Perché sono entità separate (e non una sola cosa)</w:t>
      </w:r>
    </w:p>
    <w:p w14:paraId="115E47AF" w14:textId="77777777" w:rsidR="002A4B3E" w:rsidRPr="002A4B3E" w:rsidRDefault="002A4B3E" w:rsidP="002A4B3E">
      <w:r w:rsidRPr="002A4B3E">
        <w:t>Tre ragioni concrete che emergono dai documenti:</w:t>
      </w:r>
    </w:p>
    <w:p w14:paraId="68F0B726" w14:textId="77777777" w:rsidR="002A4B3E" w:rsidRPr="002A4B3E" w:rsidRDefault="002A4B3E" w:rsidP="002A4B3E">
      <w:pPr>
        <w:numPr>
          <w:ilvl w:val="0"/>
          <w:numId w:val="2"/>
        </w:numPr>
      </w:pPr>
      <w:r w:rsidRPr="002A4B3E">
        <w:rPr>
          <w:b/>
          <w:bCs/>
        </w:rPr>
        <w:t>Una scheda può avere più file associati.</w:t>
      </w:r>
      <w:r w:rsidRPr="002A4B3E">
        <w:t xml:space="preserve"> Un documento principale + N allegati. La GC del 16/04 lo dice esplicitamente parlando della scheda come "graffetta che allega più documenti". Quindi il rapporto </w:t>
      </w:r>
      <w:proofErr w:type="spellStart"/>
      <w:r w:rsidRPr="002A4B3E">
        <w:t>scheda↔file</w:t>
      </w:r>
      <w:proofErr w:type="spellEnd"/>
      <w:r w:rsidRPr="002A4B3E">
        <w:t xml:space="preserve"> è 1↔N, non 1↔1.</w:t>
      </w:r>
    </w:p>
    <w:p w14:paraId="75AF1DF2" w14:textId="77777777" w:rsidR="002A4B3E" w:rsidRPr="002A4B3E" w:rsidRDefault="002A4B3E" w:rsidP="002A4B3E">
      <w:pPr>
        <w:numPr>
          <w:ilvl w:val="0"/>
          <w:numId w:val="2"/>
        </w:numPr>
      </w:pPr>
      <w:r w:rsidRPr="002A4B3E">
        <w:rPr>
          <w:b/>
          <w:bCs/>
        </w:rPr>
        <w:t>Una scheda può avere più versioni dello stesso file.</w:t>
      </w:r>
      <w:r w:rsidRPr="002A4B3E">
        <w:t xml:space="preserve"> Il file "Decreto_v1.pdf" del 10 marzo viene rivisto e diventa "Decreto_v2.pdf" del 12 marzo, poi firmato e diventa "Decreto_v3_signed.pdf" del 15 marzo. Sono </w:t>
      </w:r>
      <w:r w:rsidRPr="002A4B3E">
        <w:rPr>
          <w:b/>
          <w:bCs/>
        </w:rPr>
        <w:t>tre file fisici diversi</w:t>
      </w:r>
      <w:r w:rsidRPr="002A4B3E">
        <w:t xml:space="preserve"> ma </w:t>
      </w:r>
      <w:r w:rsidRPr="002A4B3E">
        <w:rPr>
          <w:b/>
          <w:bCs/>
        </w:rPr>
        <w:t>una sola scheda</w:t>
      </w:r>
      <w:r w:rsidRPr="002A4B3E">
        <w:t>, con la stessa segnatura di protocollo, lo stesso oggetto, lo stesso fascicolo. Le versioni vivono dentro la scheda.</w:t>
      </w:r>
    </w:p>
    <w:p w14:paraId="5A1CB164" w14:textId="77777777" w:rsidR="002A4B3E" w:rsidRPr="002A4B3E" w:rsidRDefault="002A4B3E" w:rsidP="002A4B3E">
      <w:pPr>
        <w:numPr>
          <w:ilvl w:val="0"/>
          <w:numId w:val="2"/>
        </w:numPr>
      </w:pPr>
      <w:r w:rsidRPr="002A4B3E">
        <w:rPr>
          <w:b/>
          <w:bCs/>
        </w:rPr>
        <w:t>Una scheda può esistere senza file (per un breve periodo).</w:t>
      </w:r>
      <w:r w:rsidRPr="002A4B3E">
        <w:t xml:space="preserve"> Quando l'addetto compila i metadati e salva, la scheda viene creata e ottiene l'ID univoco; il file principale può essere caricato in un secondo momento. La Matrice Strutturale lo dice chiaramente: </w:t>
      </w:r>
      <w:r w:rsidRPr="002A4B3E">
        <w:rPr>
          <w:i/>
          <w:iCs/>
        </w:rPr>
        <w:t>"Il sistema genera l'ID univoco esclusivamente dopo il salvataggio dei campi obbligatori"</w:t>
      </w:r>
      <w:r w:rsidRPr="002A4B3E">
        <w:t xml:space="preserve"> — l'ID è della scheda, non del file.</w:t>
      </w:r>
    </w:p>
    <w:p w14:paraId="19CE3980" w14:textId="77777777" w:rsidR="002A4B3E" w:rsidRPr="002A4B3E" w:rsidRDefault="002A4B3E" w:rsidP="002A4B3E">
      <w:r w:rsidRPr="002A4B3E">
        <w:rPr>
          <w:b/>
          <w:bCs/>
        </w:rPr>
        <w:t>Esempio concreto</w:t>
      </w:r>
    </w:p>
    <w:p w14:paraId="178093C2" w14:textId="77777777" w:rsidR="002A4B3E" w:rsidRPr="002A4B3E" w:rsidRDefault="002A4B3E" w:rsidP="002A4B3E">
      <w:r w:rsidRPr="002A4B3E">
        <w:t>Caso "Decreto firmato del Capo Dipartimento per la frana Marche":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8124"/>
      </w:tblGrid>
      <w:tr w:rsidR="002A4B3E" w:rsidRPr="002A4B3E" w14:paraId="5BE005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12C0E" w14:textId="77777777" w:rsidR="002A4B3E" w:rsidRPr="002A4B3E" w:rsidRDefault="002A4B3E" w:rsidP="002A4B3E">
            <w:pPr>
              <w:rPr>
                <w:b/>
                <w:bCs/>
              </w:rPr>
            </w:pPr>
            <w:r w:rsidRPr="002A4B3E">
              <w:rPr>
                <w:b/>
                <w:bCs/>
              </w:rPr>
              <w:t>Cosa</w:t>
            </w:r>
          </w:p>
        </w:tc>
        <w:tc>
          <w:tcPr>
            <w:tcW w:w="0" w:type="auto"/>
            <w:vAlign w:val="center"/>
            <w:hideMark/>
          </w:tcPr>
          <w:p w14:paraId="39F3DFDD" w14:textId="77777777" w:rsidR="002A4B3E" w:rsidRPr="002A4B3E" w:rsidRDefault="002A4B3E" w:rsidP="002A4B3E">
            <w:pPr>
              <w:rPr>
                <w:b/>
                <w:bCs/>
              </w:rPr>
            </w:pPr>
            <w:r w:rsidRPr="002A4B3E">
              <w:rPr>
                <w:b/>
                <w:bCs/>
              </w:rPr>
              <w:t>Contenuto</w:t>
            </w:r>
          </w:p>
        </w:tc>
      </w:tr>
      <w:tr w:rsidR="002A4B3E" w:rsidRPr="002A4B3E" w14:paraId="6D72A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9F9EF" w14:textId="77777777" w:rsidR="002A4B3E" w:rsidRPr="002A4B3E" w:rsidRDefault="002A4B3E" w:rsidP="002A4B3E">
            <w:r w:rsidRPr="002A4B3E">
              <w:rPr>
                <w:b/>
                <w:bCs/>
              </w:rPr>
              <w:t>Fascicolo</w:t>
            </w:r>
          </w:p>
        </w:tc>
        <w:tc>
          <w:tcPr>
            <w:tcW w:w="0" w:type="auto"/>
            <w:vAlign w:val="center"/>
            <w:hideMark/>
          </w:tcPr>
          <w:p w14:paraId="7D061578" w14:textId="77777777" w:rsidR="002A4B3E" w:rsidRPr="002A4B3E" w:rsidRDefault="002A4B3E" w:rsidP="002A4B3E">
            <w:r w:rsidRPr="002A4B3E">
              <w:t>"Stato di emergenza Frana Marche 2025" (codice 2.1.5/00872/2025) — la pratica nel suo insieme, contiene decine di schede</w:t>
            </w:r>
          </w:p>
        </w:tc>
      </w:tr>
      <w:tr w:rsidR="002A4B3E" w:rsidRPr="002A4B3E" w14:paraId="3A6ED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1AA5E" w14:textId="77777777" w:rsidR="002A4B3E" w:rsidRPr="002A4B3E" w:rsidRDefault="002A4B3E" w:rsidP="002A4B3E">
            <w:r w:rsidRPr="002A4B3E">
              <w:rPr>
                <w:b/>
                <w:bCs/>
              </w:rPr>
              <w:t>Scheda documentale</w:t>
            </w:r>
          </w:p>
        </w:tc>
        <w:tc>
          <w:tcPr>
            <w:tcW w:w="0" w:type="auto"/>
            <w:vAlign w:val="center"/>
            <w:hideMark/>
          </w:tcPr>
          <w:p w14:paraId="60A1CE29" w14:textId="77777777" w:rsidR="002A4B3E" w:rsidRPr="002A4B3E" w:rsidRDefault="002A4B3E" w:rsidP="002A4B3E">
            <w:r w:rsidRPr="002A4B3E">
              <w:t>"Decreto di approvazione interventi urgenti", protocollo DPC/EM/2025/1234 del 15/03/2025, mittente Capo Dipartimento, destinatari Regione Marche e Comune di Camerino — l'identità del decreto</w:t>
            </w:r>
          </w:p>
        </w:tc>
      </w:tr>
      <w:tr w:rsidR="002A4B3E" w:rsidRPr="002A4B3E" w14:paraId="454FB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F9C68" w14:textId="77777777" w:rsidR="002A4B3E" w:rsidRPr="002A4B3E" w:rsidRDefault="002A4B3E" w:rsidP="002A4B3E">
            <w:r w:rsidRPr="002A4B3E">
              <w:rPr>
                <w:b/>
                <w:bCs/>
              </w:rPr>
              <w:lastRenderedPageBreak/>
              <w:t>Documenti (file)</w:t>
            </w:r>
          </w:p>
        </w:tc>
        <w:tc>
          <w:tcPr>
            <w:tcW w:w="0" w:type="auto"/>
            <w:vAlign w:val="center"/>
            <w:hideMark/>
          </w:tcPr>
          <w:p w14:paraId="740029C7" w14:textId="77777777" w:rsidR="002A4B3E" w:rsidRPr="002A4B3E" w:rsidRDefault="002A4B3E" w:rsidP="002A4B3E">
            <w:r w:rsidRPr="002A4B3E">
              <w:t>Decreto_bozza_v1.docx (10/03), Decreto_v2_revisione.docx (12/03), Decreto_v3_signed.pdf (15/03), più tre allegati: Allegato_A_planimetria.pdf, Allegato_B_relazione_CNR.pdf, Allegato_C_stima_costi.xlsx</w:t>
            </w:r>
          </w:p>
        </w:tc>
      </w:tr>
    </w:tbl>
    <w:p w14:paraId="1EEBCD20" w14:textId="77777777" w:rsidR="002A4B3E" w:rsidRPr="002A4B3E" w:rsidRDefault="002A4B3E" w:rsidP="002A4B3E">
      <w:r w:rsidRPr="002A4B3E">
        <w:t>Una scheda → sei file totali (3 versioni del principale + 3 allegati).</w:t>
      </w:r>
    </w:p>
    <w:p w14:paraId="572913E6" w14:textId="77777777" w:rsidR="002A4B3E" w:rsidRPr="002A4B3E" w:rsidRDefault="002A4B3E" w:rsidP="002A4B3E">
      <w:r w:rsidRPr="002A4B3E">
        <w:rPr>
          <w:b/>
          <w:bCs/>
        </w:rPr>
        <w:t>Conseguenze concrete sulla SERP</w:t>
      </w:r>
    </w:p>
    <w:p w14:paraId="5DED3F23" w14:textId="77777777" w:rsidR="002A4B3E" w:rsidRPr="002A4B3E" w:rsidRDefault="002A4B3E" w:rsidP="002A4B3E">
      <w:r w:rsidRPr="002A4B3E">
        <w:t>Questa distinzione spiega perché ho proposto tre tab e tre tipi di card, perché ciascuno risponde a un'intenzione di ricerca diversa:</w:t>
      </w:r>
    </w:p>
    <w:p w14:paraId="719C00B9" w14:textId="77777777" w:rsidR="002A4B3E" w:rsidRPr="002A4B3E" w:rsidRDefault="002A4B3E" w:rsidP="002A4B3E">
      <w:pPr>
        <w:numPr>
          <w:ilvl w:val="0"/>
          <w:numId w:val="3"/>
        </w:numPr>
      </w:pPr>
      <w:r w:rsidRPr="002A4B3E">
        <w:t xml:space="preserve">L'utente che cerca </w:t>
      </w:r>
      <w:r w:rsidRPr="002A4B3E">
        <w:rPr>
          <w:i/>
          <w:iCs/>
        </w:rPr>
        <w:t>"il decreto"</w:t>
      </w:r>
      <w:r w:rsidRPr="002A4B3E">
        <w:t xml:space="preserve"> — l'oggetto amministrativo, con i suoi metadati di protocollo — vuole arrivare alla </w:t>
      </w:r>
      <w:r w:rsidRPr="002A4B3E">
        <w:rPr>
          <w:b/>
          <w:bCs/>
        </w:rPr>
        <w:t>scheda</w:t>
      </w:r>
      <w:r w:rsidRPr="002A4B3E">
        <w:t>: da lì vede mittenti, destinatari, fascicolo, e poi sceglie quale file scaricare (di solito l'ultima versione firmata)</w:t>
      </w:r>
    </w:p>
    <w:p w14:paraId="08D49F57" w14:textId="77777777" w:rsidR="002A4B3E" w:rsidRPr="002A4B3E" w:rsidRDefault="002A4B3E" w:rsidP="002A4B3E">
      <w:pPr>
        <w:numPr>
          <w:ilvl w:val="0"/>
          <w:numId w:val="3"/>
        </w:numPr>
      </w:pPr>
      <w:r w:rsidRPr="002A4B3E">
        <w:t xml:space="preserve">L'utente che cerca </w:t>
      </w:r>
      <w:r w:rsidRPr="002A4B3E">
        <w:rPr>
          <w:i/>
          <w:iCs/>
        </w:rPr>
        <w:t>"quel PDF firmato che ho aperto la settimana scorsa"</w:t>
      </w:r>
      <w:r w:rsidRPr="002A4B3E">
        <w:t xml:space="preserve"> — un file specifico — vuole arrivare al </w:t>
      </w:r>
      <w:r w:rsidRPr="002A4B3E">
        <w:rPr>
          <w:b/>
          <w:bCs/>
        </w:rPr>
        <w:t>documento</w:t>
      </w:r>
      <w:r w:rsidRPr="002A4B3E">
        <w:t xml:space="preserve"> direttamente, magari in una versione particolare</w:t>
      </w:r>
    </w:p>
    <w:p w14:paraId="5FF16FE5" w14:textId="77777777" w:rsidR="002A4B3E" w:rsidRPr="002A4B3E" w:rsidRDefault="002A4B3E" w:rsidP="002A4B3E">
      <w:pPr>
        <w:numPr>
          <w:ilvl w:val="0"/>
          <w:numId w:val="3"/>
        </w:numPr>
      </w:pPr>
      <w:r w:rsidRPr="002A4B3E">
        <w:t xml:space="preserve">L'utente che cerca </w:t>
      </w:r>
      <w:r w:rsidRPr="002A4B3E">
        <w:rPr>
          <w:i/>
          <w:iCs/>
        </w:rPr>
        <w:t>"la pratica della frana Marche"</w:t>
      </w:r>
      <w:r w:rsidRPr="002A4B3E">
        <w:t xml:space="preserve"> — l'intera storia procedimentale — vuole arrivare al </w:t>
      </w:r>
      <w:r w:rsidRPr="002A4B3E">
        <w:rPr>
          <w:b/>
          <w:bCs/>
        </w:rPr>
        <w:t>fascicolo</w:t>
      </w:r>
    </w:p>
    <w:p w14:paraId="4C5E933C" w14:textId="77777777" w:rsidR="002A4B3E" w:rsidRPr="002A4B3E" w:rsidRDefault="002A4B3E" w:rsidP="002A4B3E">
      <w:r w:rsidRPr="002A4B3E">
        <w:t xml:space="preserve">Per questo nella card della scheda ho messo l'azione </w:t>
      </w:r>
      <w:r w:rsidRPr="002A4B3E">
        <w:rPr>
          <w:rFonts w:ascii="Segoe UI Emoji" w:hAnsi="Segoe UI Emoji" w:cs="Segoe UI Emoji"/>
        </w:rPr>
        <w:t>📎</w:t>
      </w:r>
      <w:r w:rsidRPr="002A4B3E">
        <w:t xml:space="preserve"> 1 PDF firmato (porta al file), mentre nella card del documento ho messo Apri scheda padre (risale al contesto) e Vedi 2 versioni (mostra le altre versioni dello stesso "documento logico").</w:t>
      </w:r>
    </w:p>
    <w:p w14:paraId="634345FA" w14:textId="77777777" w:rsidR="002A4B3E" w:rsidRPr="002A4B3E" w:rsidRDefault="002A4B3E" w:rsidP="002A4B3E">
      <w:r w:rsidRPr="002A4B3E">
        <w:rPr>
          <w:b/>
          <w:bCs/>
        </w:rPr>
        <w:t>Una nota di onestà</w:t>
      </w:r>
    </w:p>
    <w:p w14:paraId="26E07837" w14:textId="77777777" w:rsidR="002A4B3E" w:rsidRPr="002A4B3E" w:rsidRDefault="002A4B3E" w:rsidP="002A4B3E">
      <w:r w:rsidRPr="002A4B3E">
        <w:t xml:space="preserve">Vale la pena segnalare che questa distinzione </w:t>
      </w:r>
      <w:r w:rsidRPr="002A4B3E">
        <w:rPr>
          <w:b/>
          <w:bCs/>
        </w:rPr>
        <w:t>non è ancora chiara al 100% nemmeno dentro il team del progetto</w:t>
      </w:r>
      <w:r w:rsidRPr="002A4B3E">
        <w:t xml:space="preserve">: l'AF Cecconi del 20/04 riporta esplicitamente la confusione iniziale ("come avevamo capito... una sorta di scheda prodotto, una graffetta") e la nota </w:t>
      </w:r>
      <w:r w:rsidRPr="002A4B3E">
        <w:rPr>
          <w:i/>
          <w:iCs/>
        </w:rPr>
        <w:t>"Lato ECM la parte di fascicoli deve essere ancora sviluppata ma Comin → anticipare a Caldarini e Cecconi un modello della parte schede documentali → Tufano ci lavora in settimana"</w:t>
      </w:r>
      <w:r w:rsidRPr="002A4B3E">
        <w:t xml:space="preserve"> conferma che il modello dati lato Spaces+ è ancora in lavorazione.</w:t>
      </w:r>
    </w:p>
    <w:p w14:paraId="0C709B25" w14:textId="77777777" w:rsidR="002A4B3E" w:rsidRPr="002A4B3E" w:rsidRDefault="002A4B3E" w:rsidP="002A4B3E">
      <w:r w:rsidRPr="002A4B3E">
        <w:t xml:space="preserve">Quindi la mia proposta di tre entità separate è la </w:t>
      </w:r>
      <w:r w:rsidRPr="002A4B3E">
        <w:rPr>
          <w:b/>
          <w:bCs/>
        </w:rPr>
        <w:t xml:space="preserve">lettura più aderente alla semantica </w:t>
      </w:r>
      <w:proofErr w:type="spellStart"/>
      <w:r w:rsidRPr="002A4B3E">
        <w:rPr>
          <w:b/>
          <w:bCs/>
        </w:rPr>
        <w:t>P.</w:t>
      </w:r>
      <w:proofErr w:type="gramStart"/>
      <w:r w:rsidRPr="002A4B3E">
        <w:rPr>
          <w:b/>
          <w:bCs/>
        </w:rPr>
        <w:t>I.Tre</w:t>
      </w:r>
      <w:proofErr w:type="spellEnd"/>
      <w:proofErr w:type="gramEnd"/>
      <w:r w:rsidRPr="002A4B3E">
        <w:rPr>
          <w:b/>
          <w:bCs/>
        </w:rPr>
        <w:t>/GeDoP</w:t>
      </w:r>
      <w:r w:rsidRPr="002A4B3E">
        <w:t xml:space="preserve"> ricostruita dai documenti, ma andrebbe validata con due verifiche:</w:t>
      </w:r>
    </w:p>
    <w:p w14:paraId="56FC80A7" w14:textId="77777777" w:rsidR="002A4B3E" w:rsidRPr="002A4B3E" w:rsidRDefault="002A4B3E" w:rsidP="002A4B3E">
      <w:pPr>
        <w:numPr>
          <w:ilvl w:val="0"/>
          <w:numId w:val="4"/>
        </w:numPr>
      </w:pPr>
      <w:r w:rsidRPr="002A4B3E">
        <w:t>Quando arriva il modello dati di Tufano, controllare se "scheda documentale" su Spaces+ è modellata come entità separata o come metadato/</w:t>
      </w:r>
      <w:proofErr w:type="spellStart"/>
      <w:r w:rsidRPr="002A4B3E">
        <w:t>wrapper</w:t>
      </w:r>
      <w:proofErr w:type="spellEnd"/>
      <w:r w:rsidRPr="002A4B3E">
        <w:t xml:space="preserve"> del documento. La risposta cambia leggermente l'implementazione del connettore OpenK9 (un index per entità vs. </w:t>
      </w:r>
      <w:proofErr w:type="spellStart"/>
      <w:r w:rsidRPr="002A4B3E">
        <w:t>parent</w:t>
      </w:r>
      <w:proofErr w:type="spellEnd"/>
      <w:r w:rsidRPr="002A4B3E">
        <w:t>/</w:t>
      </w:r>
      <w:proofErr w:type="spellStart"/>
      <w:r w:rsidRPr="002A4B3E">
        <w:t>child</w:t>
      </w:r>
      <w:proofErr w:type="spellEnd"/>
      <w:r w:rsidRPr="002A4B3E">
        <w:t xml:space="preserve"> </w:t>
      </w:r>
      <w:proofErr w:type="spellStart"/>
      <w:r w:rsidRPr="002A4B3E">
        <w:t>relationship</w:t>
      </w:r>
      <w:proofErr w:type="spellEnd"/>
      <w:r w:rsidRPr="002A4B3E">
        <w:t xml:space="preserve"> in Elasticsearch), non la SERP</w:t>
      </w:r>
    </w:p>
    <w:p w14:paraId="2FE078EF" w14:textId="77777777" w:rsidR="002A4B3E" w:rsidRPr="002A4B3E" w:rsidRDefault="002A4B3E" w:rsidP="002A4B3E">
      <w:pPr>
        <w:numPr>
          <w:ilvl w:val="0"/>
          <w:numId w:val="4"/>
        </w:numPr>
      </w:pPr>
      <w:r w:rsidRPr="002A4B3E">
        <w:t xml:space="preserve">Capire se per il DPC esiste effettivamente un caso d'uso </w:t>
      </w:r>
      <w:r w:rsidRPr="002A4B3E">
        <w:rPr>
          <w:i/>
          <w:iCs/>
        </w:rPr>
        <w:t>"voglio cercare il file specifico, non la scheda"</w:t>
      </w:r>
      <w:r w:rsidRPr="002A4B3E">
        <w:t xml:space="preserve">. Se in pratica gli utenti cercano sempre la scheda e poi accedono al file da lì, si potrebbe semplificare a </w:t>
      </w:r>
      <w:r w:rsidRPr="002A4B3E">
        <w:rPr>
          <w:b/>
          <w:bCs/>
        </w:rPr>
        <w:t>due</w:t>
      </w:r>
      <w:r w:rsidRPr="002A4B3E">
        <w:t xml:space="preserve"> entità nella SERP (Fascicolo + Scheda con file annidati come azione), tenendo il documento solo come matching target full-text ma non come tipo di risultato a sé stante</w:t>
      </w:r>
    </w:p>
    <w:p w14:paraId="518C42BD" w14:textId="77777777" w:rsidR="002A4B3E" w:rsidRPr="002A4B3E" w:rsidRDefault="002A4B3E" w:rsidP="002A4B3E">
      <w:r w:rsidRPr="002A4B3E">
        <w:t xml:space="preserve">Quest'ultimo punto è importante: tre entità separate sono semanticamente corrette ma operativamente potrebbero generare ridondanza nella SERP (la stessa keyword </w:t>
      </w:r>
      <w:proofErr w:type="spellStart"/>
      <w:r w:rsidRPr="002A4B3E">
        <w:t>matcha</w:t>
      </w:r>
      <w:proofErr w:type="spellEnd"/>
      <w:r w:rsidRPr="002A4B3E">
        <w:t xml:space="preserve"> la scheda e il suo file). Va valutato sui casi d'uso reali nel workshop con gli utenti, come ho raccomandato in §11 dell'analisi funzionale.</w:t>
      </w:r>
    </w:p>
    <w:p w14:paraId="59106391" w14:textId="77777777" w:rsidR="00873BF6" w:rsidRDefault="00873BF6"/>
    <w:sectPr w:rsidR="00873BF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90D99"/>
    <w:multiLevelType w:val="multilevel"/>
    <w:tmpl w:val="B23A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B524F"/>
    <w:multiLevelType w:val="multilevel"/>
    <w:tmpl w:val="DF148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4B5906"/>
    <w:multiLevelType w:val="multilevel"/>
    <w:tmpl w:val="F2844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8A45A6"/>
    <w:multiLevelType w:val="multilevel"/>
    <w:tmpl w:val="4B98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602222">
    <w:abstractNumId w:val="0"/>
  </w:num>
  <w:num w:numId="2" w16cid:durableId="308288501">
    <w:abstractNumId w:val="2"/>
  </w:num>
  <w:num w:numId="3" w16cid:durableId="981689868">
    <w:abstractNumId w:val="3"/>
  </w:num>
  <w:num w:numId="4" w16cid:durableId="629671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B3E"/>
    <w:rsid w:val="002A4B3E"/>
    <w:rsid w:val="00873BF6"/>
    <w:rsid w:val="00D85300"/>
    <w:rsid w:val="00F4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967F1"/>
  <w15:chartTrackingRefBased/>
  <w15:docId w15:val="{116F167D-FDD4-402C-B435-620E8FA11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A4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A4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A4B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A4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A4B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A4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A4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A4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A4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A4B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A4B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A4B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A4B3E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A4B3E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A4B3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A4B3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A4B3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A4B3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A4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A4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A4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A4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A4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A4B3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A4B3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A4B3E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A4B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A4B3E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A4B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845</Words>
  <Characters>4817</Characters>
  <Application>Microsoft Office Word</Application>
  <DocSecurity>0</DocSecurity>
  <Lines>40</Lines>
  <Paragraphs>11</Paragraphs>
  <ScaleCrop>false</ScaleCrop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Cecconi</dc:creator>
  <cp:keywords/>
  <dc:description/>
  <cp:lastModifiedBy>Alessandro Cecconi</cp:lastModifiedBy>
  <cp:revision>1</cp:revision>
  <dcterms:created xsi:type="dcterms:W3CDTF">2026-04-26T16:09:00Z</dcterms:created>
  <dcterms:modified xsi:type="dcterms:W3CDTF">2026-04-26T16:09:00Z</dcterms:modified>
</cp:coreProperties>
</file>