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3061.08</w:t>
      </w:r>
    </w:p>
    <w:p>
      <w:pPr>
        <w:pStyle w:val="ListBullet"/>
      </w:pPr>
      <w:r>
        <w:t>No faults were found in this given dataset for the equation defined by ASHRAE.</w:t>
      </w:r>
    </w:p>
    <w:p>
      <w:pPr>
        <w:pStyle w:val="Heading1"/>
      </w:pPr>
      <w:r>
        <w:t>Summary Statistics filtered for when the AHU is running</w:t>
      </w:r>
    </w:p>
    <w:p>
      <w:pPr>
        <w:pStyle w:val="Heading3"/>
      </w:pPr>
      <w:r>
        <w:t>Mix Temp</w:t>
      </w:r>
    </w:p>
    <w:p>
      <w:pPr>
        <w:pStyle w:val="ListBullet"/>
      </w:pPr>
      <w:r>
        <w:t>count    183665.000000</w:t>
        <w:br/>
        <w:t>mean         64.303172</w:t>
        <w:br/>
        <w:t>std           7.987304</w:t>
        <w:br/>
        <w:t>min          40.262000</w:t>
        <w:br/>
        <w:t>25%          55.090000</w:t>
        <w:br/>
        <w:t>50%          64.300000</w:t>
        <w:br/>
        <w:t>75%          72.220000</w:t>
        <w:br/>
        <w:t>max          78.320000</w:t>
        <w:br/>
        <w:t>Name: AHU: Mixed Air Temperature, dtype: float64</w:t>
      </w:r>
    </w:p>
    <w:p>
      <w:pPr>
        <w:pStyle w:val="Heading3"/>
      </w:pPr>
      <w:r>
        <w:t>Supply Temp</w:t>
      </w:r>
    </w:p>
    <w:p>
      <w:pPr>
        <w:pStyle w:val="ListBullet"/>
      </w:pPr>
      <w:r>
        <w:t>count    183665.000000</w:t>
        <w:br/>
        <w:t>mean         54.113744</w:t>
        <w:br/>
        <w:t>std           1.730771</w:t>
        <w:br/>
        <w:t>min          48.578000</w:t>
        <w:br/>
        <w:t>25%          52.740000</w:t>
        <w:br/>
        <w:t>50%          54.928000</w:t>
        <w:br/>
        <w:t>75%          55.046000</w:t>
        <w:br/>
        <w:t>max          70.310000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temperature sensors are within calibration</w:t>
      </w:r>
    </w:p>
    <w:p>
      <w:r>
        <w:rPr>
          <w:rStyle w:val="Emphasis"/>
        </w:rPr>
        <w:t>Report generated: Thu Apr 27 09:37:08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