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4BF0" w14:textId="77777777" w:rsidR="00121FEE" w:rsidRDefault="00121FEE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7190"/>
        <w:gridCol w:w="1379"/>
      </w:tblGrid>
      <w:tr w:rsidR="00517450" w:rsidRPr="00517450" w14:paraId="4558E706" w14:textId="77777777" w:rsidTr="0096542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2919058" w14:textId="77777777" w:rsidR="00517450" w:rsidRPr="00517450" w:rsidRDefault="00517450" w:rsidP="00517450">
            <w:pPr>
              <w:rPr>
                <w:b/>
                <w:bCs/>
              </w:rPr>
            </w:pPr>
            <w:r w:rsidRPr="00517450">
              <w:rPr>
                <w:b/>
                <w:bCs/>
              </w:rPr>
              <w:t>Variable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55B3252" w14:textId="77777777" w:rsidR="00517450" w:rsidRPr="00517450" w:rsidRDefault="00517450" w:rsidP="00517450">
            <w:pPr>
              <w:rPr>
                <w:b/>
                <w:bCs/>
              </w:rPr>
            </w:pPr>
            <w:r w:rsidRPr="0051745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6A65006" w14:textId="77777777" w:rsidR="00517450" w:rsidRPr="00517450" w:rsidRDefault="00517450" w:rsidP="00517450">
            <w:pPr>
              <w:rPr>
                <w:b/>
                <w:bCs/>
              </w:rPr>
            </w:pPr>
            <w:r w:rsidRPr="00517450">
              <w:rPr>
                <w:b/>
                <w:bCs/>
              </w:rPr>
              <w:t>Default Value</w:t>
            </w:r>
          </w:p>
        </w:tc>
      </w:tr>
      <w:tr w:rsidR="00517450" w:rsidRPr="00517450" w14:paraId="678A6C0F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EA399C8" w14:textId="77777777" w:rsidR="00517450" w:rsidRPr="00517450" w:rsidRDefault="00517450" w:rsidP="00517450">
            <w:r w:rsidRPr="00517450">
              <w:rPr>
                <w:b/>
                <w:bCs/>
              </w:rPr>
              <w:t>ATSF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54F8E3B" w14:textId="77777777" w:rsidR="00517450" w:rsidRPr="00517450" w:rsidRDefault="00517450" w:rsidP="00517450">
            <w:r w:rsidRPr="00517450">
              <w:t>Temperature rise across the supply fan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81061F3" w14:textId="77777777" w:rsidR="00517450" w:rsidRPr="00517450" w:rsidRDefault="00517450" w:rsidP="00517450">
            <w:r w:rsidRPr="00517450">
              <w:t>1°C (2°F)</w:t>
            </w:r>
          </w:p>
        </w:tc>
      </w:tr>
      <w:tr w:rsidR="00517450" w:rsidRPr="00517450" w14:paraId="1E8E6381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46071E9" w14:textId="77777777" w:rsidR="00517450" w:rsidRPr="00517450" w:rsidRDefault="00517450" w:rsidP="00517450">
            <w:proofErr w:type="spellStart"/>
            <w:r w:rsidRPr="00517450">
              <w:rPr>
                <w:b/>
                <w:bCs/>
              </w:rPr>
              <w:t>ATmin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2FED827" w14:textId="77777777" w:rsidR="00517450" w:rsidRPr="00517450" w:rsidRDefault="00517450" w:rsidP="00517450">
            <w:r w:rsidRPr="00517450">
              <w:t>Minimum difference between OAT and RAT to evaluate economizer error conditions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5B72835" w14:textId="77777777" w:rsidR="00517450" w:rsidRPr="00517450" w:rsidRDefault="00517450" w:rsidP="00517450">
            <w:r w:rsidRPr="00517450">
              <w:t>6°C (10°F)</w:t>
            </w:r>
          </w:p>
        </w:tc>
      </w:tr>
      <w:tr w:rsidR="00517450" w:rsidRPr="00517450" w14:paraId="308D0B1A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78C1511" w14:textId="77777777" w:rsidR="00517450" w:rsidRPr="00517450" w:rsidRDefault="00517450" w:rsidP="00517450">
            <w:r w:rsidRPr="00517450">
              <w:rPr>
                <w:b/>
                <w:bCs/>
              </w:rPr>
              <w:t>ESAT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41118C6" w14:textId="77777777" w:rsidR="00517450" w:rsidRPr="00517450" w:rsidRDefault="00517450" w:rsidP="00517450">
            <w:r w:rsidRPr="00517450">
              <w:t>Temperature error threshold for SAT sensor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EF0377A" w14:textId="77777777" w:rsidR="00517450" w:rsidRPr="00517450" w:rsidRDefault="00517450" w:rsidP="00517450">
            <w:r w:rsidRPr="00517450">
              <w:t>1°C (2°F)</w:t>
            </w:r>
          </w:p>
        </w:tc>
      </w:tr>
      <w:tr w:rsidR="00517450" w:rsidRPr="00517450" w14:paraId="5E79DC3E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DEFBEBC" w14:textId="77777777" w:rsidR="00517450" w:rsidRPr="00517450" w:rsidRDefault="00517450" w:rsidP="00517450">
            <w:r w:rsidRPr="00517450">
              <w:rPr>
                <w:b/>
                <w:bCs/>
              </w:rPr>
              <w:t>ERAT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175076A" w14:textId="77777777" w:rsidR="00517450" w:rsidRPr="00517450" w:rsidRDefault="00517450" w:rsidP="00517450">
            <w:r w:rsidRPr="00517450">
              <w:t>Temperature error threshold for RAT sensor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1AA5488" w14:textId="77777777" w:rsidR="00517450" w:rsidRPr="00517450" w:rsidRDefault="00517450" w:rsidP="00517450">
            <w:r w:rsidRPr="00517450">
              <w:t>1°C (2°F)</w:t>
            </w:r>
          </w:p>
        </w:tc>
      </w:tr>
      <w:tr w:rsidR="00517450" w:rsidRPr="00517450" w14:paraId="32315DEF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4031383" w14:textId="77777777" w:rsidR="00517450" w:rsidRPr="00517450" w:rsidRDefault="00517450" w:rsidP="00517450">
            <w:r w:rsidRPr="00517450">
              <w:rPr>
                <w:b/>
                <w:bCs/>
              </w:rPr>
              <w:t>EMAT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5104C07" w14:textId="77777777" w:rsidR="00517450" w:rsidRPr="00517450" w:rsidRDefault="00517450" w:rsidP="00517450">
            <w:r w:rsidRPr="00517450">
              <w:t>Temperature error threshold for MAT sensor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D416E4D" w14:textId="77777777" w:rsidR="00517450" w:rsidRPr="00517450" w:rsidRDefault="00517450" w:rsidP="00517450">
            <w:r w:rsidRPr="00517450">
              <w:t>3°C (5°F)</w:t>
            </w:r>
          </w:p>
        </w:tc>
      </w:tr>
      <w:tr w:rsidR="00517450" w:rsidRPr="00517450" w14:paraId="044F96E2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AED6B1F" w14:textId="77777777" w:rsidR="00517450" w:rsidRPr="00517450" w:rsidRDefault="00517450" w:rsidP="00517450">
            <w:r w:rsidRPr="00517450">
              <w:rPr>
                <w:b/>
                <w:bCs/>
              </w:rPr>
              <w:t>EOAT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133612C" w14:textId="77777777" w:rsidR="00517450" w:rsidRPr="00517450" w:rsidRDefault="00517450" w:rsidP="00517450">
            <w:r w:rsidRPr="00517450">
              <w:t>Temperature error threshold for OAT sensor: 1°C (2°F) if local sensor @ unit, 3°C (5°F) if global OAT sensor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B23B7D0" w14:textId="77777777" w:rsidR="00517450" w:rsidRPr="00517450" w:rsidRDefault="00517450" w:rsidP="00517450"/>
        </w:tc>
      </w:tr>
      <w:tr w:rsidR="00517450" w:rsidRPr="00517450" w14:paraId="4EC4D66E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C5C1A4A" w14:textId="77777777" w:rsidR="00517450" w:rsidRPr="00517450" w:rsidRDefault="00517450" w:rsidP="00517450">
            <w:r w:rsidRPr="00517450"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4697FF1" w14:textId="77777777" w:rsidR="00517450" w:rsidRPr="00517450" w:rsidRDefault="00517450" w:rsidP="00517450">
            <w:r w:rsidRPr="00517450">
              <w:t>Airflow error threshold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E5E3285" w14:textId="77777777" w:rsidR="00517450" w:rsidRPr="00517450" w:rsidRDefault="00517450" w:rsidP="00517450">
            <w:r w:rsidRPr="00517450">
              <w:t>30%</w:t>
            </w:r>
          </w:p>
        </w:tc>
      </w:tr>
      <w:tr w:rsidR="00517450" w:rsidRPr="00517450" w14:paraId="3117B2B3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0632A0D" w14:textId="77777777" w:rsidR="00517450" w:rsidRPr="00517450" w:rsidRDefault="00517450" w:rsidP="00517450">
            <w:r w:rsidRPr="00517450">
              <w:rPr>
                <w:b/>
                <w:bCs/>
              </w:rPr>
              <w:t>EVFDSPD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7512ABD" w14:textId="77777777" w:rsidR="00517450" w:rsidRPr="00517450" w:rsidRDefault="00517450" w:rsidP="00517450">
            <w:r w:rsidRPr="00517450">
              <w:t>Variable-speed drive (VSD) speed error threshold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FE14B6E" w14:textId="77777777" w:rsidR="00517450" w:rsidRPr="00517450" w:rsidRDefault="00517450" w:rsidP="00517450">
            <w:r w:rsidRPr="00517450">
              <w:t>5%</w:t>
            </w:r>
          </w:p>
        </w:tc>
      </w:tr>
      <w:tr w:rsidR="00517450" w:rsidRPr="00517450" w14:paraId="44E15170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52F3AB1" w14:textId="77777777" w:rsidR="00517450" w:rsidRPr="00517450" w:rsidRDefault="00517450" w:rsidP="00517450">
            <w:r w:rsidRPr="00517450">
              <w:rPr>
                <w:b/>
                <w:bCs/>
              </w:rPr>
              <w:t>£DSP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FEB84F3" w14:textId="77777777" w:rsidR="00517450" w:rsidRPr="00517450" w:rsidRDefault="00517450" w:rsidP="00517450">
            <w:r w:rsidRPr="00517450">
              <w:t>Duct static pressure (DSP) error threshold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9582070" w14:textId="77777777" w:rsidR="00517450" w:rsidRPr="00517450" w:rsidRDefault="00517450" w:rsidP="00517450">
            <w:r w:rsidRPr="00517450">
              <w:t>25 Pa (0.17 inH2O)</w:t>
            </w:r>
          </w:p>
        </w:tc>
      </w:tr>
      <w:tr w:rsidR="00517450" w:rsidRPr="00517450" w14:paraId="67FFFABF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2FE0D22" w14:textId="77777777" w:rsidR="00517450" w:rsidRPr="00517450" w:rsidRDefault="00517450" w:rsidP="00965420">
            <w:r w:rsidRPr="00517450">
              <w:t xml:space="preserve">Delta </w:t>
            </w:r>
            <w:proofErr w:type="spellStart"/>
            <w:r w:rsidRPr="00517450">
              <w:t>OSmax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74A83DB" w14:textId="77777777" w:rsidR="00517450" w:rsidRPr="00517450" w:rsidRDefault="00517450" w:rsidP="00517450">
            <w:r w:rsidRPr="00517450">
              <w:t>Maximum number of changes in operating state (OS) during the previous 60 minutes (moving window) to flag PID hunting issues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0B12C5E" w14:textId="77777777" w:rsidR="00517450" w:rsidRPr="00517450" w:rsidRDefault="00517450" w:rsidP="00517450">
            <w:r w:rsidRPr="00517450">
              <w:t>7 state changes</w:t>
            </w:r>
          </w:p>
        </w:tc>
      </w:tr>
    </w:tbl>
    <w:p w14:paraId="6F712A0D" w14:textId="77777777" w:rsidR="00517450" w:rsidRDefault="00517450"/>
    <w:p w14:paraId="080B8D55" w14:textId="77777777" w:rsidR="00710FA2" w:rsidRPr="007B121C" w:rsidRDefault="00710FA2" w:rsidP="00710FA2">
      <w:r w:rsidRPr="007B121C">
        <w:rPr>
          <w:b/>
          <w:bCs/>
        </w:rPr>
        <w:t>Five-minute Rolling Averages with 1-Minute Sampling Time</w:t>
      </w:r>
    </w:p>
    <w:p w14:paraId="3E39BA37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SATavg</w:t>
      </w:r>
      <w:proofErr w:type="spellEnd"/>
      <w:r w:rsidRPr="007B121C">
        <w:t>: Rolling average of supply air temperature.</w:t>
      </w:r>
    </w:p>
    <w:p w14:paraId="47A99CA2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MATavg</w:t>
      </w:r>
      <w:proofErr w:type="spellEnd"/>
      <w:r w:rsidRPr="007B121C">
        <w:t>: Rolling average of mixed air temperature.</w:t>
      </w:r>
    </w:p>
    <w:p w14:paraId="50EAC5B9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RATavg</w:t>
      </w:r>
      <w:proofErr w:type="spellEnd"/>
      <w:r w:rsidRPr="007B121C">
        <w:t>: Rolling average of return air temperature.</w:t>
      </w:r>
    </w:p>
    <w:p w14:paraId="59B02000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OATavg</w:t>
      </w:r>
      <w:proofErr w:type="spellEnd"/>
      <w:r w:rsidRPr="007B121C">
        <w:t>: Rolling average of outdoor air temperature.</w:t>
      </w:r>
    </w:p>
    <w:p w14:paraId="54C87904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DSPavg</w:t>
      </w:r>
      <w:proofErr w:type="spellEnd"/>
      <w:r w:rsidRPr="007B121C">
        <w:t>: Rolling average of duct static pressure.</w:t>
      </w:r>
    </w:p>
    <w:p w14:paraId="29D76034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CCETavg</w:t>
      </w:r>
      <w:proofErr w:type="spellEnd"/>
      <w:r w:rsidRPr="007B121C">
        <w:t>: Rolling average of cooling-coil entering temperature.</w:t>
      </w:r>
    </w:p>
    <w:p w14:paraId="469264E3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CCLTavg</w:t>
      </w:r>
      <w:proofErr w:type="spellEnd"/>
      <w:r w:rsidRPr="007B121C">
        <w:t>: Rolling average of cooling-coil leaving temperature.</w:t>
      </w:r>
    </w:p>
    <w:p w14:paraId="79352291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HCETavg</w:t>
      </w:r>
      <w:proofErr w:type="spellEnd"/>
      <w:r w:rsidRPr="007B121C">
        <w:t>: Rolling average of heating-coil entering temperature.</w:t>
      </w:r>
    </w:p>
    <w:p w14:paraId="067C072C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HCLTavg</w:t>
      </w:r>
      <w:proofErr w:type="spellEnd"/>
      <w:r w:rsidRPr="007B121C">
        <w:t>: Rolling average of heating-coil leaving temperature.</w:t>
      </w:r>
    </w:p>
    <w:p w14:paraId="5F2BC513" w14:textId="77777777" w:rsidR="00710FA2" w:rsidRPr="007B121C" w:rsidRDefault="00710FA2" w:rsidP="00710FA2">
      <w:pPr>
        <w:numPr>
          <w:ilvl w:val="0"/>
          <w:numId w:val="1"/>
        </w:numPr>
      </w:pPr>
      <w:r w:rsidRPr="007B121C">
        <w:rPr>
          <w:b/>
          <w:bCs/>
        </w:rPr>
        <w:lastRenderedPageBreak/>
        <w:t>%OA</w:t>
      </w:r>
      <w:r w:rsidRPr="007B121C">
        <w:t xml:space="preserve">: Actual outdoor air fraction as a percentage, calculated as </w:t>
      </w:r>
      <w:r w:rsidRPr="007B121C">
        <w:rPr>
          <w:b/>
          <w:bCs/>
        </w:rPr>
        <w:t>(MAT - RAT)/(OAT - RAT)</w:t>
      </w:r>
      <w:r w:rsidRPr="007B121C">
        <w:t>, or per airflow measurement station if available.</w:t>
      </w:r>
    </w:p>
    <w:p w14:paraId="2D345C8B" w14:textId="77777777" w:rsidR="00710FA2" w:rsidRPr="007B121C" w:rsidRDefault="00710FA2" w:rsidP="00710FA2">
      <w:pPr>
        <w:numPr>
          <w:ilvl w:val="0"/>
          <w:numId w:val="1"/>
        </w:numPr>
      </w:pPr>
      <w:r w:rsidRPr="007B121C">
        <w:rPr>
          <w:b/>
          <w:bCs/>
        </w:rPr>
        <w:t>%</w:t>
      </w:r>
      <w:proofErr w:type="spellStart"/>
      <w:r w:rsidRPr="007B121C">
        <w:rPr>
          <w:b/>
          <w:bCs/>
        </w:rPr>
        <w:t>OAmin</w:t>
      </w:r>
      <w:proofErr w:type="spellEnd"/>
      <w:r w:rsidRPr="007B121C">
        <w:t>: Active minimum outdoor air set point (</w:t>
      </w:r>
      <w:proofErr w:type="spellStart"/>
      <w:r w:rsidRPr="007B121C">
        <w:rPr>
          <w:b/>
          <w:bCs/>
        </w:rPr>
        <w:t>MinOAsp</w:t>
      </w:r>
      <w:proofErr w:type="spellEnd"/>
      <w:r w:rsidRPr="007B121C">
        <w:t>) divided by actual total airflow (from sum of VAV box flows or by airflow measurement station) as a percentage.</w:t>
      </w:r>
    </w:p>
    <w:p w14:paraId="4CCF16E3" w14:textId="77777777" w:rsidR="00710FA2" w:rsidRPr="007B121C" w:rsidRDefault="00710FA2" w:rsidP="00710FA2">
      <w:pPr>
        <w:numPr>
          <w:ilvl w:val="0"/>
          <w:numId w:val="1"/>
        </w:numPr>
      </w:pPr>
      <w:r w:rsidRPr="007B121C">
        <w:rPr>
          <w:b/>
          <w:bCs/>
        </w:rPr>
        <w:t>0s</w:t>
      </w:r>
      <w:r w:rsidRPr="007B121C">
        <w:t>: Number of changes in operating state during the previous 60 minutes (moving window) for an AHU (Air Handling Unit) in heating, economizing, economizing plus mechanical cooling, or mechanical cooling modes.</w:t>
      </w:r>
    </w:p>
    <w:p w14:paraId="594A076C" w14:textId="77777777" w:rsidR="00710FA2" w:rsidRDefault="00710FA2"/>
    <w:p w14:paraId="60CDA630" w14:textId="5E8C78A7" w:rsidR="00511FB1" w:rsidRPr="007B121C" w:rsidRDefault="00511FB1" w:rsidP="00511FB1">
      <w:r>
        <w:rPr>
          <w:b/>
          <w:bCs/>
        </w:rPr>
        <w:t>AHU operating states defined by ASHRAE G36</w:t>
      </w:r>
    </w:p>
    <w:p w14:paraId="1BC14701" w14:textId="77777777" w:rsidR="00511FB1" w:rsidRDefault="00511FB1"/>
    <w:p w14:paraId="6B3FB98B" w14:textId="44056415" w:rsidR="00511FB1" w:rsidRDefault="00511FB1">
      <w:r>
        <w:rPr>
          <w:noProof/>
        </w:rPr>
        <w:drawing>
          <wp:inline distT="0" distB="0" distL="0" distR="0" wp14:anchorId="1DDD647B" wp14:editId="72CBAEDC">
            <wp:extent cx="5943600" cy="4369435"/>
            <wp:effectExtent l="0" t="0" r="0" b="0"/>
            <wp:docPr id="1918597011" name="Picture 1" descr="A picture containing line, diagram, pl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97011" name="Picture 1" descr="A picture containing line, diagram, plot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33501"/>
    <w:multiLevelType w:val="multilevel"/>
    <w:tmpl w:val="4F5E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071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FD"/>
    <w:rsid w:val="000001FD"/>
    <w:rsid w:val="00121FEE"/>
    <w:rsid w:val="00511FB1"/>
    <w:rsid w:val="00517450"/>
    <w:rsid w:val="00710FA2"/>
    <w:rsid w:val="00757D01"/>
    <w:rsid w:val="007B121C"/>
    <w:rsid w:val="00965420"/>
    <w:rsid w:val="00C749F7"/>
    <w:rsid w:val="00E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204D"/>
  <w15:chartTrackingRefBased/>
  <w15:docId w15:val="{5624B71B-0C4E-460C-8065-3FD2CAB8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4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Bartling</dc:creator>
  <cp:keywords/>
  <dc:description/>
  <cp:lastModifiedBy>Ben Bartling</cp:lastModifiedBy>
  <cp:revision>7</cp:revision>
  <dcterms:created xsi:type="dcterms:W3CDTF">2023-07-01T17:51:00Z</dcterms:created>
  <dcterms:modified xsi:type="dcterms:W3CDTF">2023-07-01T18:12:00Z</dcterms:modified>
</cp:coreProperties>
</file>