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in an AHU heating or mechanical cooling mode only if the calculated OA fraction is too low or too high as to compared to percent Min calculation which is the AHU total air flow divided by the design minimum outdoor air expressed as a percent.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31.0</w:t>
      </w:r>
    </w:p>
    <w:p>
      <w:pPr>
        <w:pStyle w:val="ListBullet"/>
      </w:pPr>
      <w:r>
        <w:t>Total time in hours calculated in dataset: 743.8833333333333</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743.88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1369.000000</w:t>
        <w:br/>
        <w:t>mean       60.848868</w:t>
        <w:br/>
        <w:t>std         1.102967</w:t>
        <w:br/>
        <w:t>min        58.100000</w:t>
        <w:br/>
        <w:t>25%        60.100000</w:t>
        <w:br/>
        <w:t>50%        60.500000</w:t>
        <w:br/>
        <w:t>75%        61.300000</w:t>
        <w:br/>
        <w:t>max        63.600000</w:t>
        <w:br/>
        <w:t>Name: AHU4_MATemp, dtype: float64</w:t>
      </w:r>
    </w:p>
    <w:p>
      <w:pPr>
        <w:pStyle w:val="Heading3"/>
      </w:pPr>
      <w:r>
        <w:t>Outside Temp</w:t>
      </w:r>
    </w:p>
    <w:p>
      <w:pPr>
        <w:pStyle w:val="ListBullet"/>
      </w:pPr>
      <w:r>
        <w:t>count    1369.000000</w:t>
        <w:br/>
        <w:t>mean       27.661432</w:t>
        <w:br/>
        <w:t>std         8.729501</w:t>
        <w:br/>
        <w:t>min       -10.000000</w:t>
        <w:br/>
        <w:t>25%        23.000000</w:t>
        <w:br/>
        <w:t>50%        30.000000</w:t>
        <w:br/>
        <w:t>75%        34.000000</w:t>
        <w:br/>
        <w:t>max        46.000000</w:t>
        <w:br/>
        <w:t>Name: HourlyDryBulbTemp, dtype: float64</w:t>
      </w:r>
    </w:p>
    <w:p>
      <w:pPr>
        <w:pStyle w:val="Heading3"/>
      </w:pPr>
      <w:r>
        <w:t>Return Temp</w:t>
      </w:r>
    </w:p>
    <w:p>
      <w:pPr>
        <w:pStyle w:val="ListBullet"/>
      </w:pPr>
      <w:r>
        <w:t>count    1369.000000</w:t>
        <w:br/>
        <w:t>mean       68.739445</w:t>
        <w:br/>
        <w:t>std         0.347348</w:t>
        <w:br/>
        <w:t>min        67.800000</w:t>
        <w:br/>
        <w:t>25%        68.500000</w:t>
        <w:br/>
        <w:t>50%        68.700000</w:t>
        <w:br/>
        <w:t>75%        69.000000</w:t>
        <w:br/>
        <w:t>max        69.600000</w:t>
        <w:br/>
        <w:t>Name: AHU4_RATemp_value, dtype: float64</w:t>
      </w:r>
    </w:p>
    <w:p>
      <w:pPr>
        <w:pStyle w:val="Heading3"/>
      </w:pPr>
      <w:r>
        <w:t>Total Air Flow</w:t>
      </w:r>
    </w:p>
    <w:p>
      <w:pPr>
        <w:pStyle w:val="ListBullet"/>
      </w:pPr>
      <w:r>
        <w:t>count    1369.000000</w:t>
        <w:br/>
        <w:t>mean     1574.639153</w:t>
        <w:br/>
        <w:t>std        63.777252</w:t>
        <w:br/>
        <w:t>min      1427.000000</w:t>
        <w:br/>
        <w:t>25%      1530.000000</w:t>
        <w:br/>
        <w:t>50%      1579.000000</w:t>
        <w:br/>
        <w:t>75%      1617.000000</w:t>
        <w:br/>
        <w:t>max      1718.000000</w:t>
        <w:br/>
        <w:t>Name: AHU4_SaFanFlow_value, dtype: float64</w:t>
      </w:r>
    </w:p>
    <w:p>
      <w:pPr>
        <w:pStyle w:val="Heading2"/>
      </w:pPr>
      <w:r>
        <w:t>Suggestions based on data analysis</w:t>
      </w:r>
    </w:p>
    <w:p>
      <w:pPr>
        <w:pStyle w:val="ListBullet"/>
      </w:pPr>
      <w:r>
        <w:t>The percent True metric that represents the amount of time for when the fault flag is True is low inidicating the sensors are within calibration</w:t>
      </w:r>
    </w:p>
    <w:p>
      <w:r>
        <w:rPr>
          <w:rStyle w:val="Emphasis"/>
        </w:rPr>
        <w:t>Report generated: Mon Feb 27 13:15:40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