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6128B4" w14:textId="77777777" w:rsidR="00AD20D3" w:rsidRPr="00AD20D3" w:rsidRDefault="00AD20D3" w:rsidP="00AD20D3">
      <w:pPr>
        <w:spacing w:before="100" w:beforeAutospacing="1" w:after="100" w:afterAutospacing="1" w:line="240" w:lineRule="auto"/>
        <w:rPr>
          <w:rFonts w:ascii="Times New Roman" w:eastAsia="Times New Roman" w:hAnsi="Times New Roman" w:cs="Times New Roman"/>
          <w:kern w:val="0"/>
          <w14:ligatures w14:val="none"/>
        </w:rPr>
      </w:pPr>
      <w:r w:rsidRPr="00AD20D3">
        <w:rPr>
          <w:rFonts w:ascii="Times New Roman" w:eastAsia="Times New Roman" w:hAnsi="Times New Roman" w:cs="Times New Roman"/>
          <w:kern w:val="0"/>
          <w14:ligatures w14:val="none"/>
        </w:rPr>
        <w:t>I used broker day-in-the-life writeups, SIOR/Deloitte/JLL surveys, due-diligence and legal process guides, official product pages, and broker/community posts. One caveat up front: public hard data on exact hourly time allocation is thin, so the time splits below are evidence-based estimates, not audited time studies. (</w:t>
      </w:r>
      <w:hyperlink r:id="rId5" w:tooltip="A Day in the Life of a Broker" w:history="1">
        <w:r w:rsidRPr="00AD20D3">
          <w:rPr>
            <w:rFonts w:ascii="Times New Roman" w:eastAsia="Times New Roman" w:hAnsi="Times New Roman" w:cs="Times New Roman"/>
            <w:color w:val="0000FF"/>
            <w:kern w:val="0"/>
            <w:u w:val="single"/>
            <w14:ligatures w14:val="none"/>
          </w:rPr>
          <w:t>Lee &amp; Associates</w:t>
        </w:r>
      </w:hyperlink>
      <w:r w:rsidRPr="00AD20D3">
        <w:rPr>
          <w:rFonts w:ascii="Times New Roman" w:eastAsia="Times New Roman" w:hAnsi="Times New Roman" w:cs="Times New Roman"/>
          <w:kern w:val="0"/>
          <w14:ligatures w14:val="none"/>
        </w:rPr>
        <w:t>)</w:t>
      </w:r>
    </w:p>
    <w:p w14:paraId="17635670" w14:textId="77777777" w:rsidR="00AD20D3" w:rsidRPr="00AD20D3" w:rsidRDefault="00AD20D3" w:rsidP="00AD20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20D3">
        <w:rPr>
          <w:rFonts w:ascii="Times New Roman" w:eastAsia="Times New Roman" w:hAnsi="Times New Roman" w:cs="Times New Roman"/>
          <w:b/>
          <w:bCs/>
          <w:kern w:val="0"/>
          <w:sz w:val="36"/>
          <w:szCs w:val="36"/>
          <w14:ligatures w14:val="none"/>
        </w:rPr>
        <w:t>1. Executive Summary</w:t>
      </w:r>
    </w:p>
    <w:p w14:paraId="58F7C062" w14:textId="77777777" w:rsidR="00AD20D3" w:rsidRPr="00AD20D3" w:rsidRDefault="00AD20D3" w:rsidP="00AD20D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D20D3">
        <w:rPr>
          <w:rFonts w:ascii="Times New Roman" w:eastAsia="Times New Roman" w:hAnsi="Times New Roman" w:cs="Times New Roman"/>
          <w:b/>
          <w:bCs/>
          <w:kern w:val="0"/>
          <w14:ligatures w14:val="none"/>
        </w:rPr>
        <w:t>The biggest pain is not “lack of dashboards”; it is workflow fragmentation.</w:t>
      </w:r>
      <w:r w:rsidRPr="00AD20D3">
        <w:rPr>
          <w:rFonts w:ascii="Times New Roman" w:eastAsia="Times New Roman" w:hAnsi="Times New Roman" w:cs="Times New Roman"/>
          <w:kern w:val="0"/>
          <w14:ligatures w14:val="none"/>
        </w:rPr>
        <w:t xml:space="preserve"> Brokers still bounce among spreadsheets, CRM, marketing tools, email, listing portals, file folders, and back-office systems. Multiple vendors now sell “one shared data layer” as the answer because duplicate entry, manual handoffs, and unreliable reporting are still common. BrokerPower should feel less like a BI layer and more like a system that carries data and tasks forward automatically. (</w:t>
      </w:r>
      <w:hyperlink r:id="rId6" w:tooltip="https://www.buildout.com/blog-posts/why-cre-technology-is-moving-toward-unified-platforms" w:history="1">
        <w:r w:rsidRPr="00AD20D3">
          <w:rPr>
            <w:rFonts w:ascii="Times New Roman" w:eastAsia="Times New Roman" w:hAnsi="Times New Roman" w:cs="Times New Roman"/>
            <w:color w:val="0000FF"/>
            <w:kern w:val="0"/>
            <w:u w:val="single"/>
            <w14:ligatures w14:val="none"/>
          </w:rPr>
          <w:t>buildout.com</w:t>
        </w:r>
      </w:hyperlink>
      <w:r w:rsidRPr="00AD20D3">
        <w:rPr>
          <w:rFonts w:ascii="Times New Roman" w:eastAsia="Times New Roman" w:hAnsi="Times New Roman" w:cs="Times New Roman"/>
          <w:kern w:val="0"/>
          <w14:ligatures w14:val="none"/>
        </w:rPr>
        <w:t>)</w:t>
      </w:r>
    </w:p>
    <w:p w14:paraId="339C4432" w14:textId="77777777" w:rsidR="00AD20D3" w:rsidRPr="00AD20D3" w:rsidRDefault="00AD20D3" w:rsidP="00AD20D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D20D3">
        <w:rPr>
          <w:rFonts w:ascii="Times New Roman" w:eastAsia="Times New Roman" w:hAnsi="Times New Roman" w:cs="Times New Roman"/>
          <w:b/>
          <w:bCs/>
          <w:kern w:val="0"/>
          <w14:ligatures w14:val="none"/>
        </w:rPr>
        <w:t>A mid-market investment-sales broker’s day is a two-track job: prospecting plus live-deal firefighting.</w:t>
      </w:r>
      <w:r w:rsidRPr="00AD20D3">
        <w:rPr>
          <w:rFonts w:ascii="Times New Roman" w:eastAsia="Times New Roman" w:hAnsi="Times New Roman" w:cs="Times New Roman"/>
          <w:kern w:val="0"/>
          <w14:ligatures w14:val="none"/>
        </w:rPr>
        <w:t xml:space="preserve"> The first two hours are usually inbox triage, market/news scan, to-do prioritization, and then outbound calls. Lunch is often business development. The afternoon is tours, OM/BOV work, buyer/seller follow-up, team strategy, and task cleanup. The evening grind is real: price-point analyses, seller calls, and catch-up email after hours. (</w:t>
      </w:r>
      <w:hyperlink r:id="rId7" w:tooltip="Day in the Life: Commercial Real Estate Broker | Wall Street Oasis" w:history="1">
        <w:r w:rsidRPr="00AD20D3">
          <w:rPr>
            <w:rFonts w:ascii="Times New Roman" w:eastAsia="Times New Roman" w:hAnsi="Times New Roman" w:cs="Times New Roman"/>
            <w:color w:val="0000FF"/>
            <w:kern w:val="0"/>
            <w:u w:val="single"/>
            <w14:ligatures w14:val="none"/>
          </w:rPr>
          <w:t>Wall Street Oasis</w:t>
        </w:r>
      </w:hyperlink>
      <w:r w:rsidRPr="00AD20D3">
        <w:rPr>
          <w:rFonts w:ascii="Times New Roman" w:eastAsia="Times New Roman" w:hAnsi="Times New Roman" w:cs="Times New Roman"/>
          <w:kern w:val="0"/>
          <w14:ligatures w14:val="none"/>
        </w:rPr>
        <w:t>)</w:t>
      </w:r>
    </w:p>
    <w:p w14:paraId="0CF10EC7" w14:textId="77777777" w:rsidR="00AD20D3" w:rsidRPr="00AD20D3" w:rsidRDefault="00AD20D3" w:rsidP="00AD20D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D20D3">
        <w:rPr>
          <w:rFonts w:ascii="Times New Roman" w:eastAsia="Times New Roman" w:hAnsi="Times New Roman" w:cs="Times New Roman"/>
          <w:b/>
          <w:bCs/>
          <w:kern w:val="0"/>
          <w14:ligatures w14:val="none"/>
        </w:rPr>
        <w:t>The deepest document pain is not just extracting fields from OMs.</w:t>
      </w:r>
      <w:r w:rsidRPr="00AD20D3">
        <w:rPr>
          <w:rFonts w:ascii="Times New Roman" w:eastAsia="Times New Roman" w:hAnsi="Times New Roman" w:cs="Times New Roman"/>
          <w:kern w:val="0"/>
          <w14:ligatures w14:val="none"/>
        </w:rPr>
        <w:t xml:space="preserve"> The real pain sits in reconciling non-standard rent rolls, T-12s, operating statements, leases, estoppels, title/survey/environmental materials, and PSA/DD checklists. Analysts still lean on Excel because source docs rarely match one another cleanly, and bad reconciliation creates downstream pricing, diligence, and closing risk. (</w:t>
      </w:r>
      <w:hyperlink r:id="rId8" w:tooltip="https://knowledge-leader.colliers.com/ryan-chapman/inside-the-analysts-toolbox-how-tech-powers-multifamily-brokerage/" w:history="1">
        <w:r w:rsidRPr="00AD20D3">
          <w:rPr>
            <w:rFonts w:ascii="Times New Roman" w:eastAsia="Times New Roman" w:hAnsi="Times New Roman" w:cs="Times New Roman"/>
            <w:color w:val="0000FF"/>
            <w:kern w:val="0"/>
            <w:u w:val="single"/>
            <w14:ligatures w14:val="none"/>
          </w:rPr>
          <w:t>Knowledge Leader</w:t>
        </w:r>
      </w:hyperlink>
      <w:r w:rsidRPr="00AD20D3">
        <w:rPr>
          <w:rFonts w:ascii="Times New Roman" w:eastAsia="Times New Roman" w:hAnsi="Times New Roman" w:cs="Times New Roman"/>
          <w:kern w:val="0"/>
          <w14:ligatures w14:val="none"/>
        </w:rPr>
        <w:t>)</w:t>
      </w:r>
    </w:p>
    <w:p w14:paraId="16D0AF41" w14:textId="77777777" w:rsidR="00AD20D3" w:rsidRPr="00AD20D3" w:rsidRDefault="00AD20D3" w:rsidP="00AD20D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D20D3">
        <w:rPr>
          <w:rFonts w:ascii="Times New Roman" w:eastAsia="Times New Roman" w:hAnsi="Times New Roman" w:cs="Times New Roman"/>
          <w:b/>
          <w:bCs/>
          <w:kern w:val="0"/>
          <w14:ligatures w14:val="none"/>
        </w:rPr>
        <w:t>Tenant rep is meaningfully different from investment sales.</w:t>
      </w:r>
      <w:r w:rsidRPr="00AD20D3">
        <w:rPr>
          <w:rFonts w:ascii="Times New Roman" w:eastAsia="Times New Roman" w:hAnsi="Times New Roman" w:cs="Times New Roman"/>
          <w:kern w:val="0"/>
          <w14:ligatures w14:val="none"/>
        </w:rPr>
        <w:t xml:space="preserve"> Tenant reps spend more time on requirements gathering, market surveys, tours, RFP/LOI comparison, lease negotiation, and critical-date management. Investment-sales brokers spend more time on owner coverage, BOV/pitches, OM launch, buyer outreach, call-for-offers, and DD/closing coordination. BrokerPower should not use one pipeline template for both. (</w:t>
      </w:r>
      <w:hyperlink r:id="rId9" w:tooltip="https://www.cushmanwakefield.com/en/united-states/services/tenant-representation" w:history="1">
        <w:r w:rsidRPr="00AD20D3">
          <w:rPr>
            <w:rFonts w:ascii="Times New Roman" w:eastAsia="Times New Roman" w:hAnsi="Times New Roman" w:cs="Times New Roman"/>
            <w:color w:val="0000FF"/>
            <w:kern w:val="0"/>
            <w:u w:val="single"/>
            <w14:ligatures w14:val="none"/>
          </w:rPr>
          <w:t>Cushman &amp; Wakefield</w:t>
        </w:r>
      </w:hyperlink>
      <w:r w:rsidRPr="00AD20D3">
        <w:rPr>
          <w:rFonts w:ascii="Times New Roman" w:eastAsia="Times New Roman" w:hAnsi="Times New Roman" w:cs="Times New Roman"/>
          <w:kern w:val="0"/>
          <w14:ligatures w14:val="none"/>
        </w:rPr>
        <w:t>)</w:t>
      </w:r>
    </w:p>
    <w:p w14:paraId="5EE0049D" w14:textId="77777777" w:rsidR="00AD20D3" w:rsidRPr="00AD20D3" w:rsidRDefault="00AD20D3" w:rsidP="00AD20D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D20D3">
        <w:rPr>
          <w:rFonts w:ascii="Times New Roman" w:eastAsia="Times New Roman" w:hAnsi="Times New Roman" w:cs="Times New Roman"/>
          <w:b/>
          <w:bCs/>
          <w:kern w:val="0"/>
          <w14:ligatures w14:val="none"/>
        </w:rPr>
        <w:t>AI interest is real, but trust is conditional.</w:t>
      </w:r>
      <w:r w:rsidRPr="00AD20D3">
        <w:rPr>
          <w:rFonts w:ascii="Times New Roman" w:eastAsia="Times New Roman" w:hAnsi="Times New Roman" w:cs="Times New Roman"/>
          <w:kern w:val="0"/>
          <w14:ligatures w14:val="none"/>
        </w:rPr>
        <w:t xml:space="preserve"> Deloitte found broad AI commitment in CRE, but data readiness and security/confidentiality are major blockers; JLL found 90% piloting AI but only 5% had achieved all AI goals. In practice, that means brokers will welcome AI for grunt work, but they will distrust outputs that do not show provenance, especially in underwriting and document review. (</w:t>
      </w:r>
      <w:hyperlink r:id="rId10" w:tooltip="https://www.deloitte.com/us/en/insights/industry/financial-services/financial-services-industry-outlooks/commercial-real-estate-outlook-2025.html" w:history="1">
        <w:r w:rsidRPr="00AD20D3">
          <w:rPr>
            <w:rFonts w:ascii="Times New Roman" w:eastAsia="Times New Roman" w:hAnsi="Times New Roman" w:cs="Times New Roman"/>
            <w:color w:val="0000FF"/>
            <w:kern w:val="0"/>
            <w:u w:val="single"/>
            <w14:ligatures w14:val="none"/>
          </w:rPr>
          <w:t>Deloitte</w:t>
        </w:r>
      </w:hyperlink>
      <w:r w:rsidRPr="00AD20D3">
        <w:rPr>
          <w:rFonts w:ascii="Times New Roman" w:eastAsia="Times New Roman" w:hAnsi="Times New Roman" w:cs="Times New Roman"/>
          <w:kern w:val="0"/>
          <w14:ligatures w14:val="none"/>
        </w:rPr>
        <w:t>)</w:t>
      </w:r>
    </w:p>
    <w:p w14:paraId="531DD71F" w14:textId="77777777" w:rsidR="00AD20D3" w:rsidRPr="00AD20D3" w:rsidRDefault="009660E9" w:rsidP="00AD20D3">
      <w:pPr>
        <w:spacing w:after="0" w:line="240" w:lineRule="auto"/>
        <w:rPr>
          <w:rFonts w:ascii="Times New Roman" w:eastAsia="Times New Roman" w:hAnsi="Times New Roman" w:cs="Times New Roman"/>
          <w:kern w:val="0"/>
          <w14:ligatures w14:val="none"/>
        </w:rPr>
      </w:pPr>
      <w:r w:rsidRPr="009660E9">
        <w:rPr>
          <w:rFonts w:ascii="Times New Roman" w:eastAsia="Times New Roman" w:hAnsi="Times New Roman" w:cs="Times New Roman"/>
          <w:noProof/>
          <w:kern w:val="0"/>
        </w:rPr>
        <w:pict w14:anchorId="5F847BA0">
          <v:rect id="_x0000_i1031" alt="" style="width:468pt;height:.05pt;mso-width-percent:0;mso-height-percent:0;mso-width-percent:0;mso-height-percent:0" o:hralign="center" o:hrstd="t" o:hr="t" fillcolor="#a0a0a0" stroked="f"/>
        </w:pict>
      </w:r>
    </w:p>
    <w:p w14:paraId="3AD2A32B" w14:textId="77777777" w:rsidR="00AD20D3" w:rsidRPr="00AD20D3" w:rsidRDefault="00AD20D3" w:rsidP="00AD20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20D3">
        <w:rPr>
          <w:rFonts w:ascii="Times New Roman" w:eastAsia="Times New Roman" w:hAnsi="Times New Roman" w:cs="Times New Roman"/>
          <w:b/>
          <w:bCs/>
          <w:kern w:val="0"/>
          <w:sz w:val="36"/>
          <w:szCs w:val="36"/>
          <w14:ligatures w14:val="none"/>
        </w:rPr>
        <w:t>2. Workflow Map</w:t>
      </w:r>
    </w:p>
    <w:p w14:paraId="3DCA7978" w14:textId="77777777" w:rsidR="00AD20D3" w:rsidRPr="00AD20D3" w:rsidRDefault="00AD20D3" w:rsidP="00AD20D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D20D3">
        <w:rPr>
          <w:rFonts w:ascii="Times New Roman" w:eastAsia="Times New Roman" w:hAnsi="Times New Roman" w:cs="Times New Roman"/>
          <w:b/>
          <w:bCs/>
          <w:kern w:val="0"/>
          <w:sz w:val="27"/>
          <w:szCs w:val="27"/>
          <w14:ligatures w14:val="none"/>
        </w:rPr>
        <w:t>What a typical day looks like for a mid-market investment-sales broker</w:t>
      </w:r>
    </w:p>
    <w:p w14:paraId="1BA2CA10" w14:textId="77777777" w:rsidR="00AD20D3" w:rsidRPr="00AD20D3" w:rsidRDefault="00AD20D3" w:rsidP="00AD20D3">
      <w:pPr>
        <w:spacing w:before="100" w:beforeAutospacing="1" w:after="100" w:afterAutospacing="1" w:line="240" w:lineRule="auto"/>
        <w:rPr>
          <w:rFonts w:ascii="Times New Roman" w:eastAsia="Times New Roman" w:hAnsi="Times New Roman" w:cs="Times New Roman"/>
          <w:kern w:val="0"/>
          <w14:ligatures w14:val="none"/>
        </w:rPr>
      </w:pPr>
      <w:r w:rsidRPr="00AD20D3">
        <w:rPr>
          <w:rFonts w:ascii="Times New Roman" w:eastAsia="Times New Roman" w:hAnsi="Times New Roman" w:cs="Times New Roman"/>
          <w:b/>
          <w:bCs/>
          <w:kern w:val="0"/>
          <w14:ligatures w14:val="none"/>
        </w:rPr>
        <w:t>First 2 hours:</w:t>
      </w:r>
      <w:r w:rsidRPr="00AD20D3">
        <w:rPr>
          <w:rFonts w:ascii="Times New Roman" w:eastAsia="Times New Roman" w:hAnsi="Times New Roman" w:cs="Times New Roman"/>
          <w:kern w:val="0"/>
          <w14:ligatures w14:val="none"/>
        </w:rPr>
        <w:t xml:space="preserve"> overnight email triage, market/news scan, priority list, and then phones. In public broker diaries, cold calling usually begins around 9:15 a.m.; before that, brokers are clearing </w:t>
      </w:r>
      <w:r w:rsidRPr="00AD20D3">
        <w:rPr>
          <w:rFonts w:ascii="Times New Roman" w:eastAsia="Times New Roman" w:hAnsi="Times New Roman" w:cs="Times New Roman"/>
          <w:kern w:val="0"/>
          <w14:ligatures w14:val="none"/>
        </w:rPr>
        <w:lastRenderedPageBreak/>
        <w:t>email, checking news, and organizing the day. On live listings, those first prospecting hours are often interrupted by urgent OM, seller, or marketing requests. (</w:t>
      </w:r>
      <w:hyperlink r:id="rId11" w:tooltip="Day in the Life: Commercial Real Estate Broker | Wall Street Oasis" w:history="1">
        <w:r w:rsidRPr="00AD20D3">
          <w:rPr>
            <w:rFonts w:ascii="Times New Roman" w:eastAsia="Times New Roman" w:hAnsi="Times New Roman" w:cs="Times New Roman"/>
            <w:color w:val="0000FF"/>
            <w:kern w:val="0"/>
            <w:u w:val="single"/>
            <w14:ligatures w14:val="none"/>
          </w:rPr>
          <w:t>Wall Street Oasis</w:t>
        </w:r>
      </w:hyperlink>
      <w:r w:rsidRPr="00AD20D3">
        <w:rPr>
          <w:rFonts w:ascii="Times New Roman" w:eastAsia="Times New Roman" w:hAnsi="Times New Roman" w:cs="Times New Roman"/>
          <w:kern w:val="0"/>
          <w14:ligatures w14:val="none"/>
        </w:rPr>
        <w:t>)</w:t>
      </w:r>
    </w:p>
    <w:p w14:paraId="4F2E76A4" w14:textId="77777777" w:rsidR="00AD20D3" w:rsidRPr="00AD20D3" w:rsidRDefault="00AD20D3" w:rsidP="00AD20D3">
      <w:pPr>
        <w:spacing w:before="100" w:beforeAutospacing="1" w:after="100" w:afterAutospacing="1" w:line="240" w:lineRule="auto"/>
        <w:rPr>
          <w:rFonts w:ascii="Times New Roman" w:eastAsia="Times New Roman" w:hAnsi="Times New Roman" w:cs="Times New Roman"/>
          <w:kern w:val="0"/>
          <w14:ligatures w14:val="none"/>
        </w:rPr>
      </w:pPr>
      <w:r w:rsidRPr="00AD20D3">
        <w:rPr>
          <w:rFonts w:ascii="Times New Roman" w:eastAsia="Times New Roman" w:hAnsi="Times New Roman" w:cs="Times New Roman"/>
          <w:b/>
          <w:bCs/>
          <w:kern w:val="0"/>
          <w14:ligatures w14:val="none"/>
        </w:rPr>
        <w:t>Lunch:</w:t>
      </w:r>
      <w:r w:rsidRPr="00AD20D3">
        <w:rPr>
          <w:rFonts w:ascii="Times New Roman" w:eastAsia="Times New Roman" w:hAnsi="Times New Roman" w:cs="Times New Roman"/>
          <w:kern w:val="0"/>
          <w14:ligatures w14:val="none"/>
        </w:rPr>
        <w:t xml:space="preserve"> usually not downtime. It is often a client lunch, referral lunch, tour, or relationship meal. One broker diary explicitly frames breakfast, lunch, and dinner as business-development opportunities rather than personal breaks. (</w:t>
      </w:r>
      <w:hyperlink r:id="rId12" w:tooltip="A Day in the Life of a Broker" w:history="1">
        <w:r w:rsidRPr="00AD20D3">
          <w:rPr>
            <w:rFonts w:ascii="Times New Roman" w:eastAsia="Times New Roman" w:hAnsi="Times New Roman" w:cs="Times New Roman"/>
            <w:color w:val="0000FF"/>
            <w:kern w:val="0"/>
            <w:u w:val="single"/>
            <w14:ligatures w14:val="none"/>
          </w:rPr>
          <w:t>Lee &amp; Associates</w:t>
        </w:r>
      </w:hyperlink>
      <w:r w:rsidRPr="00AD20D3">
        <w:rPr>
          <w:rFonts w:ascii="Times New Roman" w:eastAsia="Times New Roman" w:hAnsi="Times New Roman" w:cs="Times New Roman"/>
          <w:kern w:val="0"/>
          <w14:ligatures w14:val="none"/>
        </w:rPr>
        <w:t>)</w:t>
      </w:r>
    </w:p>
    <w:p w14:paraId="448A5F93" w14:textId="77777777" w:rsidR="00AD20D3" w:rsidRPr="00AD20D3" w:rsidRDefault="00AD20D3" w:rsidP="00AD20D3">
      <w:pPr>
        <w:spacing w:before="100" w:beforeAutospacing="1" w:after="100" w:afterAutospacing="1" w:line="240" w:lineRule="auto"/>
        <w:rPr>
          <w:rFonts w:ascii="Times New Roman" w:eastAsia="Times New Roman" w:hAnsi="Times New Roman" w:cs="Times New Roman"/>
          <w:kern w:val="0"/>
          <w14:ligatures w14:val="none"/>
        </w:rPr>
      </w:pPr>
      <w:r w:rsidRPr="00AD20D3">
        <w:rPr>
          <w:rFonts w:ascii="Times New Roman" w:eastAsia="Times New Roman" w:hAnsi="Times New Roman" w:cs="Times New Roman"/>
          <w:b/>
          <w:bCs/>
          <w:kern w:val="0"/>
          <w14:ligatures w14:val="none"/>
        </w:rPr>
        <w:t>Afternoon:</w:t>
      </w:r>
      <w:r w:rsidRPr="00AD20D3">
        <w:rPr>
          <w:rFonts w:ascii="Times New Roman" w:eastAsia="Times New Roman" w:hAnsi="Times New Roman" w:cs="Times New Roman"/>
          <w:kern w:val="0"/>
          <w14:ligatures w14:val="none"/>
        </w:rPr>
        <w:t xml:space="preserve"> tours, follow-up calls, OM/BOV edits, buyer feedback, internal deal strategy, and seller communication. Investment-sales brokers also spend a lot of time translating analyst work into client-ready narratives and pushing marketing teams/coordinators to get materials out. (</w:t>
      </w:r>
      <w:hyperlink r:id="rId13" w:tooltip="Day in the Life: Retail Investment Sales Broker | Wall Street Oasis" w:history="1">
        <w:r w:rsidRPr="00AD20D3">
          <w:rPr>
            <w:rFonts w:ascii="Times New Roman" w:eastAsia="Times New Roman" w:hAnsi="Times New Roman" w:cs="Times New Roman"/>
            <w:color w:val="0000FF"/>
            <w:kern w:val="0"/>
            <w:u w:val="single"/>
            <w14:ligatures w14:val="none"/>
          </w:rPr>
          <w:t>Wall Street Oasis</w:t>
        </w:r>
      </w:hyperlink>
      <w:r w:rsidRPr="00AD20D3">
        <w:rPr>
          <w:rFonts w:ascii="Times New Roman" w:eastAsia="Times New Roman" w:hAnsi="Times New Roman" w:cs="Times New Roman"/>
          <w:kern w:val="0"/>
          <w14:ligatures w14:val="none"/>
        </w:rPr>
        <w:t>)</w:t>
      </w:r>
    </w:p>
    <w:p w14:paraId="0B8156C2" w14:textId="77777777" w:rsidR="00AD20D3" w:rsidRPr="00AD20D3" w:rsidRDefault="00AD20D3" w:rsidP="00AD20D3">
      <w:pPr>
        <w:spacing w:before="100" w:beforeAutospacing="1" w:after="100" w:afterAutospacing="1" w:line="240" w:lineRule="auto"/>
        <w:rPr>
          <w:rFonts w:ascii="Times New Roman" w:eastAsia="Times New Roman" w:hAnsi="Times New Roman" w:cs="Times New Roman"/>
          <w:kern w:val="0"/>
          <w14:ligatures w14:val="none"/>
        </w:rPr>
      </w:pPr>
      <w:r w:rsidRPr="00AD20D3">
        <w:rPr>
          <w:rFonts w:ascii="Times New Roman" w:eastAsia="Times New Roman" w:hAnsi="Times New Roman" w:cs="Times New Roman"/>
          <w:b/>
          <w:bCs/>
          <w:kern w:val="0"/>
          <w14:ligatures w14:val="none"/>
        </w:rPr>
        <w:t>Evening:</w:t>
      </w:r>
      <w:r w:rsidRPr="00AD20D3">
        <w:rPr>
          <w:rFonts w:ascii="Times New Roman" w:eastAsia="Times New Roman" w:hAnsi="Times New Roman" w:cs="Times New Roman"/>
          <w:kern w:val="0"/>
          <w14:ligatures w14:val="none"/>
        </w:rPr>
        <w:t xml:space="preserve"> catch-up work, networking dinners, and owner calls that expand into scenario analysis. One retail investment-sales diary ends with a 9 p.m. seller call and an 11 p.m. analysis send-off; that fits the broader pattern that broker work spills into nights when counterparties are available or sellers want quick answers. (</w:t>
      </w:r>
      <w:hyperlink r:id="rId14" w:tooltip="Day in the Life: Retail Investment Sales Broker | Wall Street Oasis" w:history="1">
        <w:r w:rsidRPr="00AD20D3">
          <w:rPr>
            <w:rFonts w:ascii="Times New Roman" w:eastAsia="Times New Roman" w:hAnsi="Times New Roman" w:cs="Times New Roman"/>
            <w:color w:val="0000FF"/>
            <w:kern w:val="0"/>
            <w:u w:val="single"/>
            <w14:ligatures w14:val="none"/>
          </w:rPr>
          <w:t>Wall Street Oasis</w:t>
        </w:r>
      </w:hyperlink>
      <w:r w:rsidRPr="00AD20D3">
        <w:rPr>
          <w:rFonts w:ascii="Times New Roman" w:eastAsia="Times New Roman" w:hAnsi="Times New Roman" w:cs="Times New Roman"/>
          <w:kern w:val="0"/>
          <w14:ligatures w14:val="none"/>
        </w:rPr>
        <w:t>)</w:t>
      </w:r>
    </w:p>
    <w:p w14:paraId="7BEA0778" w14:textId="77777777" w:rsidR="00AD20D3" w:rsidRPr="00AD20D3" w:rsidRDefault="00AD20D3" w:rsidP="00AD20D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D20D3">
        <w:rPr>
          <w:rFonts w:ascii="Times New Roman" w:eastAsia="Times New Roman" w:hAnsi="Times New Roman" w:cs="Times New Roman"/>
          <w:b/>
          <w:bCs/>
          <w:kern w:val="0"/>
          <w:sz w:val="27"/>
          <w:szCs w:val="27"/>
          <w14:ligatures w14:val="none"/>
        </w:rPr>
        <w:t>Tenant rep vs. investment sales</w:t>
      </w:r>
    </w:p>
    <w:p w14:paraId="5C2D933C" w14:textId="77777777" w:rsidR="00AD20D3" w:rsidRPr="00AD20D3" w:rsidRDefault="00AD20D3" w:rsidP="00AD20D3">
      <w:pPr>
        <w:spacing w:before="100" w:beforeAutospacing="1" w:after="100" w:afterAutospacing="1" w:line="240" w:lineRule="auto"/>
        <w:rPr>
          <w:rFonts w:ascii="Times New Roman" w:eastAsia="Times New Roman" w:hAnsi="Times New Roman" w:cs="Times New Roman"/>
          <w:kern w:val="0"/>
          <w14:ligatures w14:val="none"/>
        </w:rPr>
      </w:pPr>
      <w:r w:rsidRPr="00AD20D3">
        <w:rPr>
          <w:rFonts w:ascii="Times New Roman" w:eastAsia="Times New Roman" w:hAnsi="Times New Roman" w:cs="Times New Roman"/>
          <w:b/>
          <w:bCs/>
          <w:kern w:val="0"/>
          <w14:ligatures w14:val="none"/>
        </w:rPr>
        <w:t>Investment sales</w:t>
      </w:r>
      <w:r w:rsidRPr="00AD20D3">
        <w:rPr>
          <w:rFonts w:ascii="Times New Roman" w:eastAsia="Times New Roman" w:hAnsi="Times New Roman" w:cs="Times New Roman"/>
          <w:kern w:val="0"/>
          <w14:ligatures w14:val="none"/>
        </w:rPr>
        <w:t xml:space="preserve"> is owner-centric and buyer-market-facing: farm owners, win listing, build BOV, collect seller docs, launch OM, run tours/Q&amp;A, collect LOIs, negotiate PSA, manage DD, close. The broker’s leverage comes from relationships, comps, process management, and keeping bid tension alive. (</w:t>
      </w:r>
      <w:hyperlink r:id="rId15" w:tooltip="An Introduction to How to Buy Commercial Property" w:history="1">
        <w:r w:rsidRPr="00AD20D3">
          <w:rPr>
            <w:rFonts w:ascii="Times New Roman" w:eastAsia="Times New Roman" w:hAnsi="Times New Roman" w:cs="Times New Roman"/>
            <w:color w:val="0000FF"/>
            <w:kern w:val="0"/>
            <w:u w:val="single"/>
            <w14:ligatures w14:val="none"/>
          </w:rPr>
          <w:t>Crexi</w:t>
        </w:r>
      </w:hyperlink>
      <w:r w:rsidRPr="00AD20D3">
        <w:rPr>
          <w:rFonts w:ascii="Times New Roman" w:eastAsia="Times New Roman" w:hAnsi="Times New Roman" w:cs="Times New Roman"/>
          <w:kern w:val="0"/>
          <w14:ligatures w14:val="none"/>
        </w:rPr>
        <w:t>)</w:t>
      </w:r>
    </w:p>
    <w:p w14:paraId="5B763C63" w14:textId="77777777" w:rsidR="00AD20D3" w:rsidRPr="00AD20D3" w:rsidRDefault="00AD20D3" w:rsidP="00AD20D3">
      <w:pPr>
        <w:spacing w:before="100" w:beforeAutospacing="1" w:after="100" w:afterAutospacing="1" w:line="240" w:lineRule="auto"/>
        <w:rPr>
          <w:rFonts w:ascii="Times New Roman" w:eastAsia="Times New Roman" w:hAnsi="Times New Roman" w:cs="Times New Roman"/>
          <w:kern w:val="0"/>
          <w14:ligatures w14:val="none"/>
        </w:rPr>
      </w:pPr>
      <w:r w:rsidRPr="00AD20D3">
        <w:rPr>
          <w:rFonts w:ascii="Times New Roman" w:eastAsia="Times New Roman" w:hAnsi="Times New Roman" w:cs="Times New Roman"/>
          <w:b/>
          <w:bCs/>
          <w:kern w:val="0"/>
          <w14:ligatures w14:val="none"/>
        </w:rPr>
        <w:t>Tenant rep</w:t>
      </w:r>
      <w:r w:rsidRPr="00AD20D3">
        <w:rPr>
          <w:rFonts w:ascii="Times New Roman" w:eastAsia="Times New Roman" w:hAnsi="Times New Roman" w:cs="Times New Roman"/>
          <w:kern w:val="0"/>
          <w14:ligatures w14:val="none"/>
        </w:rPr>
        <w:t xml:space="preserve"> is occupier-centric and project-management-heavy: define requirement, survey market, shortlist, tour, issue RFP, equalize proposals, negotiate LOI/lease, then track critical dates and renewals. Cushman’s tenant-rep material and AnthemIQ’s product both emphasize site selection, lease negotiation, portfolio/critical-date management, and collaborative client workspaces. (</w:t>
      </w:r>
      <w:hyperlink r:id="rId16" w:tooltip="https://www.cushmanwakefield.com/en/united-states/services/tenant-representation" w:history="1">
        <w:r w:rsidRPr="00AD20D3">
          <w:rPr>
            <w:rFonts w:ascii="Times New Roman" w:eastAsia="Times New Roman" w:hAnsi="Times New Roman" w:cs="Times New Roman"/>
            <w:color w:val="0000FF"/>
            <w:kern w:val="0"/>
            <w:u w:val="single"/>
            <w14:ligatures w14:val="none"/>
          </w:rPr>
          <w:t>Cushman &amp; Wakefield</w:t>
        </w:r>
      </w:hyperlink>
      <w:r w:rsidRPr="00AD20D3">
        <w:rPr>
          <w:rFonts w:ascii="Times New Roman" w:eastAsia="Times New Roman" w:hAnsi="Times New Roman" w:cs="Times New Roman"/>
          <w:kern w:val="0"/>
          <w14:ligatures w14:val="none"/>
        </w:rPr>
        <w:t>)</w:t>
      </w:r>
    </w:p>
    <w:p w14:paraId="61F788C4" w14:textId="77777777" w:rsidR="00AD20D3" w:rsidRPr="00AD20D3" w:rsidRDefault="00AD20D3" w:rsidP="00AD20D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D20D3">
        <w:rPr>
          <w:rFonts w:ascii="Times New Roman" w:eastAsia="Times New Roman" w:hAnsi="Times New Roman" w:cs="Times New Roman"/>
          <w:b/>
          <w:bCs/>
          <w:kern w:val="0"/>
          <w:sz w:val="27"/>
          <w:szCs w:val="27"/>
          <w14:ligatures w14:val="none"/>
        </w:rPr>
        <w:t>Time split: origination vs execution vs admin</w:t>
      </w:r>
    </w:p>
    <w:p w14:paraId="7046A922" w14:textId="77777777" w:rsidR="00AD20D3" w:rsidRPr="00AD20D3" w:rsidRDefault="00AD20D3" w:rsidP="00AD20D3">
      <w:pPr>
        <w:spacing w:before="100" w:beforeAutospacing="1" w:after="100" w:afterAutospacing="1" w:line="240" w:lineRule="auto"/>
        <w:rPr>
          <w:rFonts w:ascii="Times New Roman" w:eastAsia="Times New Roman" w:hAnsi="Times New Roman" w:cs="Times New Roman"/>
          <w:kern w:val="0"/>
          <w14:ligatures w14:val="none"/>
        </w:rPr>
      </w:pPr>
      <w:r w:rsidRPr="00AD20D3">
        <w:rPr>
          <w:rFonts w:ascii="Times New Roman" w:eastAsia="Times New Roman" w:hAnsi="Times New Roman" w:cs="Times New Roman"/>
          <w:kern w:val="0"/>
          <w14:ligatures w14:val="none"/>
        </w:rPr>
        <w:t xml:space="preserve">I did </w:t>
      </w:r>
      <w:r w:rsidRPr="00AD20D3">
        <w:rPr>
          <w:rFonts w:ascii="Times New Roman" w:eastAsia="Times New Roman" w:hAnsi="Times New Roman" w:cs="Times New Roman"/>
          <w:b/>
          <w:bCs/>
          <w:kern w:val="0"/>
          <w14:ligatures w14:val="none"/>
        </w:rPr>
        <w:t>not</w:t>
      </w:r>
      <w:r w:rsidRPr="00AD20D3">
        <w:rPr>
          <w:rFonts w:ascii="Times New Roman" w:eastAsia="Times New Roman" w:hAnsi="Times New Roman" w:cs="Times New Roman"/>
          <w:kern w:val="0"/>
          <w14:ligatures w14:val="none"/>
        </w:rPr>
        <w:t xml:space="preserve"> find a trustworthy industry-wide time-study. The best public quantitative number I found was Buildout’s vendor research saying top-performing brokers average five call lists a week and spend about 4–10 hours weekly on prospecting; community diaries suggest juniors often spend much more phone time than that. My best synthesis for mid-market teams is: senior investment-sales brokers spend roughly </w:t>
      </w:r>
      <w:r w:rsidRPr="00AD20D3">
        <w:rPr>
          <w:rFonts w:ascii="Times New Roman" w:eastAsia="Times New Roman" w:hAnsi="Times New Roman" w:cs="Times New Roman"/>
          <w:b/>
          <w:bCs/>
          <w:kern w:val="0"/>
          <w14:ligatures w14:val="none"/>
        </w:rPr>
        <w:t>40–50% on origination, 25–30% on execution, 20–30% on admin/reporting</w:t>
      </w:r>
      <w:r w:rsidRPr="00AD20D3">
        <w:rPr>
          <w:rFonts w:ascii="Times New Roman" w:eastAsia="Times New Roman" w:hAnsi="Times New Roman" w:cs="Times New Roman"/>
          <w:kern w:val="0"/>
          <w14:ligatures w14:val="none"/>
        </w:rPr>
        <w:t>; juniors skew more admin/research heavy; tenant-rep leads shift more time into search/negotiation/project management than pure origination. (</w:t>
      </w:r>
      <w:hyperlink r:id="rId17" w:tooltip="https://www.buildout.com/blog-posts/what-elite-commercial-real-estate-brokers-dont-want-you-to-know-about-prospecting-crm" w:history="1">
        <w:r w:rsidRPr="00AD20D3">
          <w:rPr>
            <w:rFonts w:ascii="Times New Roman" w:eastAsia="Times New Roman" w:hAnsi="Times New Roman" w:cs="Times New Roman"/>
            <w:color w:val="0000FF"/>
            <w:kern w:val="0"/>
            <w:u w:val="single"/>
            <w14:ligatures w14:val="none"/>
          </w:rPr>
          <w:t>buildout.com</w:t>
        </w:r>
      </w:hyperlink>
      <w:r w:rsidRPr="00AD20D3">
        <w:rPr>
          <w:rFonts w:ascii="Times New Roman" w:eastAsia="Times New Roman" w:hAnsi="Times New Roman" w:cs="Times New Roman"/>
          <w:kern w:val="0"/>
          <w14:ligatures w14:val="none"/>
        </w:rPr>
        <w:t>)</w:t>
      </w:r>
    </w:p>
    <w:p w14:paraId="61D366B3" w14:textId="77777777" w:rsidR="00AD20D3" w:rsidRPr="00AD20D3" w:rsidRDefault="00AD20D3" w:rsidP="00AD20D3">
      <w:pPr>
        <w:spacing w:before="100" w:beforeAutospacing="1" w:after="100" w:afterAutospacing="1" w:line="240" w:lineRule="auto"/>
        <w:rPr>
          <w:rFonts w:ascii="Times New Roman" w:eastAsia="Times New Roman" w:hAnsi="Times New Roman" w:cs="Times New Roman"/>
          <w:kern w:val="0"/>
          <w14:ligatures w14:val="none"/>
        </w:rPr>
      </w:pPr>
      <w:r w:rsidRPr="00AD20D3">
        <w:rPr>
          <w:rFonts w:ascii="Times New Roman" w:eastAsia="Times New Roman" w:hAnsi="Times New Roman" w:cs="Times New Roman"/>
          <w:kern w:val="0"/>
          <w14:ligatures w14:val="none"/>
        </w:rPr>
        <w:t xml:space="preserve">For </w:t>
      </w:r>
      <w:r w:rsidRPr="00AD20D3">
        <w:rPr>
          <w:rFonts w:ascii="Times New Roman" w:eastAsia="Times New Roman" w:hAnsi="Times New Roman" w:cs="Times New Roman"/>
          <w:b/>
          <w:bCs/>
          <w:kern w:val="0"/>
          <w14:ligatures w14:val="none"/>
        </w:rPr>
        <w:t>channel mix</w:t>
      </w:r>
      <w:r w:rsidRPr="00AD20D3">
        <w:rPr>
          <w:rFonts w:ascii="Times New Roman" w:eastAsia="Times New Roman" w:hAnsi="Times New Roman" w:cs="Times New Roman"/>
          <w:kern w:val="0"/>
          <w14:ligatures w14:val="none"/>
        </w:rPr>
        <w:t xml:space="preserve">, there is no hard public benchmark either, but the pattern is clear: on a prospecting-heavy day, phone dominates; on a live-deal day, email/document review rises sharply; in-person time spikes around tours, pitches, and lunches. A good working estimate is: </w:t>
      </w:r>
      <w:r w:rsidRPr="00AD20D3">
        <w:rPr>
          <w:rFonts w:ascii="Times New Roman" w:eastAsia="Times New Roman" w:hAnsi="Times New Roman" w:cs="Times New Roman"/>
          <w:b/>
          <w:bCs/>
          <w:kern w:val="0"/>
          <w14:ligatures w14:val="none"/>
        </w:rPr>
        <w:t>prospecting day</w:t>
      </w:r>
      <w:r w:rsidRPr="00AD20D3">
        <w:rPr>
          <w:rFonts w:ascii="Times New Roman" w:eastAsia="Times New Roman" w:hAnsi="Times New Roman" w:cs="Times New Roman"/>
          <w:kern w:val="0"/>
          <w14:ligatures w14:val="none"/>
        </w:rPr>
        <w:t xml:space="preserve"> = 40–60% phone, 25–35% email/admin, 10–20% meetings; </w:t>
      </w:r>
      <w:r w:rsidRPr="00AD20D3">
        <w:rPr>
          <w:rFonts w:ascii="Times New Roman" w:eastAsia="Times New Roman" w:hAnsi="Times New Roman" w:cs="Times New Roman"/>
          <w:b/>
          <w:bCs/>
          <w:kern w:val="0"/>
          <w14:ligatures w14:val="none"/>
        </w:rPr>
        <w:t>active-deal day</w:t>
      </w:r>
      <w:r w:rsidRPr="00AD20D3">
        <w:rPr>
          <w:rFonts w:ascii="Times New Roman" w:eastAsia="Times New Roman" w:hAnsi="Times New Roman" w:cs="Times New Roman"/>
          <w:kern w:val="0"/>
          <w14:ligatures w14:val="none"/>
        </w:rPr>
        <w:t xml:space="preserve"> = 40–50% email/docs, 20–30% phone/text, 20–30% meetings/tours. (</w:t>
      </w:r>
      <w:hyperlink r:id="rId18" w:tooltip="Day in the Life: Commercial Real Estate Broker | Wall Street Oasis" w:history="1">
        <w:r w:rsidRPr="00AD20D3">
          <w:rPr>
            <w:rFonts w:ascii="Times New Roman" w:eastAsia="Times New Roman" w:hAnsi="Times New Roman" w:cs="Times New Roman"/>
            <w:color w:val="0000FF"/>
            <w:kern w:val="0"/>
            <w:u w:val="single"/>
            <w14:ligatures w14:val="none"/>
          </w:rPr>
          <w:t>Wall Street Oasis</w:t>
        </w:r>
      </w:hyperlink>
      <w:r w:rsidRPr="00AD20D3">
        <w:rPr>
          <w:rFonts w:ascii="Times New Roman" w:eastAsia="Times New Roman" w:hAnsi="Times New Roman" w:cs="Times New Roman"/>
          <w:kern w:val="0"/>
          <w14:ligatures w14:val="none"/>
        </w:rPr>
        <w:t>)</w:t>
      </w:r>
    </w:p>
    <w:p w14:paraId="0617C9B5" w14:textId="77777777" w:rsidR="00AD20D3" w:rsidRPr="00AD20D3" w:rsidRDefault="00AD20D3" w:rsidP="00AD20D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D20D3">
        <w:rPr>
          <w:rFonts w:ascii="Times New Roman" w:eastAsia="Times New Roman" w:hAnsi="Times New Roman" w:cs="Times New Roman"/>
          <w:b/>
          <w:bCs/>
          <w:kern w:val="0"/>
          <w:sz w:val="27"/>
          <w:szCs w:val="27"/>
          <w14:ligatures w14:val="none"/>
        </w:rPr>
        <w:lastRenderedPageBreak/>
        <w:t>Communication and collaboration patterns</w:t>
      </w:r>
    </w:p>
    <w:p w14:paraId="59A1CEB6" w14:textId="77777777" w:rsidR="00AD20D3" w:rsidRPr="00AD20D3" w:rsidRDefault="00AD20D3" w:rsidP="00AD20D3">
      <w:pPr>
        <w:spacing w:before="100" w:beforeAutospacing="1" w:after="100" w:afterAutospacing="1" w:line="240" w:lineRule="auto"/>
        <w:rPr>
          <w:rFonts w:ascii="Times New Roman" w:eastAsia="Times New Roman" w:hAnsi="Times New Roman" w:cs="Times New Roman"/>
          <w:kern w:val="0"/>
          <w14:ligatures w14:val="none"/>
        </w:rPr>
      </w:pPr>
      <w:r w:rsidRPr="00AD20D3">
        <w:rPr>
          <w:rFonts w:ascii="Times New Roman" w:eastAsia="Times New Roman" w:hAnsi="Times New Roman" w:cs="Times New Roman"/>
          <w:kern w:val="0"/>
          <w14:ligatures w14:val="none"/>
        </w:rPr>
        <w:t>Email is still the practical record layer; phone and text handle urgency, prospecting, and relationship work; in-person matters for tours, negotiation, and trust-building. Product pages from ClientLook, Dealpath, and Altrio all treat email/attachments, Outlook, Box/Dropbox, and shared deal workspaces as core workflow elements, which is a good proxy for how fragmented communication still is today. (</w:t>
      </w:r>
      <w:hyperlink r:id="rId19" w:tooltip="https://www.lightboxre.com/product/clientlook/" w:history="1">
        <w:r w:rsidRPr="00AD20D3">
          <w:rPr>
            <w:rFonts w:ascii="Times New Roman" w:eastAsia="Times New Roman" w:hAnsi="Times New Roman" w:cs="Times New Roman"/>
            <w:color w:val="0000FF"/>
            <w:kern w:val="0"/>
            <w:u w:val="single"/>
            <w14:ligatures w14:val="none"/>
          </w:rPr>
          <w:t>LightBox</w:t>
        </w:r>
      </w:hyperlink>
      <w:r w:rsidRPr="00AD20D3">
        <w:rPr>
          <w:rFonts w:ascii="Times New Roman" w:eastAsia="Times New Roman" w:hAnsi="Times New Roman" w:cs="Times New Roman"/>
          <w:kern w:val="0"/>
          <w14:ligatures w14:val="none"/>
        </w:rPr>
        <w:t>)</w:t>
      </w:r>
    </w:p>
    <w:p w14:paraId="2F841188" w14:textId="77777777" w:rsidR="00AD20D3" w:rsidRPr="00AD20D3" w:rsidRDefault="00AD20D3" w:rsidP="00AD20D3">
      <w:pPr>
        <w:spacing w:before="100" w:beforeAutospacing="1" w:after="100" w:afterAutospacing="1" w:line="240" w:lineRule="auto"/>
        <w:rPr>
          <w:rFonts w:ascii="Times New Roman" w:eastAsia="Times New Roman" w:hAnsi="Times New Roman" w:cs="Times New Roman"/>
          <w:kern w:val="0"/>
          <w14:ligatures w14:val="none"/>
        </w:rPr>
      </w:pPr>
      <w:r w:rsidRPr="00AD20D3">
        <w:rPr>
          <w:rFonts w:ascii="Times New Roman" w:eastAsia="Times New Roman" w:hAnsi="Times New Roman" w:cs="Times New Roman"/>
          <w:kern w:val="0"/>
          <w14:ligatures w14:val="none"/>
        </w:rPr>
        <w:t>Small deals can be solo or “broker + assistant/coordinator.” Bigger mid-market assignments often involve a senior rainmaker, junior broker or associate, analyst, marketing coordinator, and some ops/back-office support. Tenant-rep teams are often even more collaborative because clients are pulled into surveys, tours, proposal comparison, and key-date tracking. (</w:t>
      </w:r>
      <w:hyperlink r:id="rId20" w:tooltip="Day in the Life: Retail Investment Sales Broker | Wall Street Oasis" w:history="1">
        <w:r w:rsidRPr="00AD20D3">
          <w:rPr>
            <w:rFonts w:ascii="Times New Roman" w:eastAsia="Times New Roman" w:hAnsi="Times New Roman" w:cs="Times New Roman"/>
            <w:color w:val="0000FF"/>
            <w:kern w:val="0"/>
            <w:u w:val="single"/>
            <w14:ligatures w14:val="none"/>
          </w:rPr>
          <w:t>Wall Street Oasis</w:t>
        </w:r>
      </w:hyperlink>
      <w:r w:rsidRPr="00AD20D3">
        <w:rPr>
          <w:rFonts w:ascii="Times New Roman" w:eastAsia="Times New Roman" w:hAnsi="Times New Roman" w:cs="Times New Roman"/>
          <w:kern w:val="0"/>
          <w14:ligatures w14:val="none"/>
        </w:rPr>
        <w:t>)</w:t>
      </w:r>
    </w:p>
    <w:p w14:paraId="78A15A15" w14:textId="77777777" w:rsidR="00AD20D3" w:rsidRPr="00AD20D3" w:rsidRDefault="00AD20D3" w:rsidP="00AD20D3">
      <w:pPr>
        <w:spacing w:before="100" w:beforeAutospacing="1" w:after="100" w:afterAutospacing="1" w:line="240" w:lineRule="auto"/>
        <w:rPr>
          <w:rFonts w:ascii="Times New Roman" w:eastAsia="Times New Roman" w:hAnsi="Times New Roman" w:cs="Times New Roman"/>
          <w:kern w:val="0"/>
          <w14:ligatures w14:val="none"/>
        </w:rPr>
      </w:pPr>
      <w:r w:rsidRPr="00AD20D3">
        <w:rPr>
          <w:rFonts w:ascii="Times New Roman" w:eastAsia="Times New Roman" w:hAnsi="Times New Roman" w:cs="Times New Roman"/>
          <w:kern w:val="0"/>
          <w14:ligatures w14:val="none"/>
        </w:rPr>
        <w:t>During a client call, the broker typically needs instant access to: latest ask/bid status, cap rate/NOI/rent-roll facts, supporting comps, buyer or landlord feedback, missing DD items, and upcoming contractual dates. That is exactly the data mix embedded in CompStak, CoStar, PropertyMetrics due-diligence checklists, and pipeline/collaboration tools like ClientLook and Dealpath. (</w:t>
      </w:r>
      <w:hyperlink r:id="rId21" w:tooltip="https://compstak.com/go/appraisers-valuation" w:history="1">
        <w:r w:rsidRPr="00AD20D3">
          <w:rPr>
            <w:rFonts w:ascii="Times New Roman" w:eastAsia="Times New Roman" w:hAnsi="Times New Roman" w:cs="Times New Roman"/>
            <w:color w:val="0000FF"/>
            <w:kern w:val="0"/>
            <w:u w:val="single"/>
            <w14:ligatures w14:val="none"/>
          </w:rPr>
          <w:t>CompStak</w:t>
        </w:r>
      </w:hyperlink>
      <w:r w:rsidRPr="00AD20D3">
        <w:rPr>
          <w:rFonts w:ascii="Times New Roman" w:eastAsia="Times New Roman" w:hAnsi="Times New Roman" w:cs="Times New Roman"/>
          <w:kern w:val="0"/>
          <w14:ligatures w14:val="none"/>
        </w:rPr>
        <w:t>)</w:t>
      </w:r>
    </w:p>
    <w:p w14:paraId="6109C300" w14:textId="77777777" w:rsidR="00AD20D3" w:rsidRPr="00AD20D3" w:rsidRDefault="00AD20D3" w:rsidP="00AD20D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D20D3">
        <w:rPr>
          <w:rFonts w:ascii="Times New Roman" w:eastAsia="Times New Roman" w:hAnsi="Times New Roman" w:cs="Times New Roman"/>
          <w:b/>
          <w:bCs/>
          <w:kern w:val="0"/>
          <w:sz w:val="27"/>
          <w:szCs w:val="27"/>
          <w14:ligatures w14:val="none"/>
        </w:rPr>
        <w:t>What managers track, and what brokers hate reporting</w:t>
      </w:r>
    </w:p>
    <w:p w14:paraId="4E8ABC14" w14:textId="77777777" w:rsidR="00AD20D3" w:rsidRPr="00AD20D3" w:rsidRDefault="00AD20D3" w:rsidP="00AD20D3">
      <w:pPr>
        <w:spacing w:before="100" w:beforeAutospacing="1" w:after="100" w:afterAutospacing="1" w:line="240" w:lineRule="auto"/>
        <w:rPr>
          <w:rFonts w:ascii="Times New Roman" w:eastAsia="Times New Roman" w:hAnsi="Times New Roman" w:cs="Times New Roman"/>
          <w:kern w:val="0"/>
          <w14:ligatures w14:val="none"/>
        </w:rPr>
      </w:pPr>
      <w:r w:rsidRPr="00AD20D3">
        <w:rPr>
          <w:rFonts w:ascii="Times New Roman" w:eastAsia="Times New Roman" w:hAnsi="Times New Roman" w:cs="Times New Roman"/>
          <w:kern w:val="0"/>
          <w14:ligatures w14:val="none"/>
        </w:rPr>
        <w:t>Managers and team leads care about weighted pipeline, critical dates, closed-deal reporting, regional performance, budget-vs-actual, broker earnings, transaction volume, and forecasted commissions. Dealpath and Buildout both explicitly market those reports, while ClientLook emphasizes consolidated pipeline visibility. (</w:t>
      </w:r>
      <w:hyperlink r:id="rId22" w:tooltip="https://www.dealpath.com/plans/" w:history="1">
        <w:r w:rsidRPr="00AD20D3">
          <w:rPr>
            <w:rFonts w:ascii="Times New Roman" w:eastAsia="Times New Roman" w:hAnsi="Times New Roman" w:cs="Times New Roman"/>
            <w:color w:val="0000FF"/>
            <w:kern w:val="0"/>
            <w:u w:val="single"/>
            <w14:ligatures w14:val="none"/>
          </w:rPr>
          <w:t>Dealpath</w:t>
        </w:r>
      </w:hyperlink>
      <w:r w:rsidRPr="00AD20D3">
        <w:rPr>
          <w:rFonts w:ascii="Times New Roman" w:eastAsia="Times New Roman" w:hAnsi="Times New Roman" w:cs="Times New Roman"/>
          <w:kern w:val="0"/>
          <w14:ligatures w14:val="none"/>
        </w:rPr>
        <w:t>)</w:t>
      </w:r>
    </w:p>
    <w:p w14:paraId="3B5E2661" w14:textId="77777777" w:rsidR="00AD20D3" w:rsidRPr="00AD20D3" w:rsidRDefault="00AD20D3" w:rsidP="00AD20D3">
      <w:pPr>
        <w:spacing w:before="100" w:beforeAutospacing="1" w:after="100" w:afterAutospacing="1" w:line="240" w:lineRule="auto"/>
        <w:rPr>
          <w:rFonts w:ascii="Times New Roman" w:eastAsia="Times New Roman" w:hAnsi="Times New Roman" w:cs="Times New Roman"/>
          <w:kern w:val="0"/>
          <w14:ligatures w14:val="none"/>
        </w:rPr>
      </w:pPr>
      <w:r w:rsidRPr="00AD20D3">
        <w:rPr>
          <w:rFonts w:ascii="Times New Roman" w:eastAsia="Times New Roman" w:hAnsi="Times New Roman" w:cs="Times New Roman"/>
          <w:kern w:val="0"/>
          <w14:ligatures w14:val="none"/>
        </w:rPr>
        <w:t>The reporting brokers tend to hate is the reporting that forces manual upkeep: pipeline updates, activity logs, spreadsheet-based commission forecasts, and exported manager reports that have to be reconciled by hand. Buildout’s recent messaging is unusually blunt about this: unreliable forecasting and manual reconciliation are a consequence of disconnected systems. (</w:t>
      </w:r>
      <w:hyperlink r:id="rId23" w:tooltip="https://www.buildout.com/blog-posts/introducing-the-ai-powered-crm-built-to-unify-the-entire-cre-deal-lifecycle" w:history="1">
        <w:r w:rsidRPr="00AD20D3">
          <w:rPr>
            <w:rFonts w:ascii="Times New Roman" w:eastAsia="Times New Roman" w:hAnsi="Times New Roman" w:cs="Times New Roman"/>
            <w:color w:val="0000FF"/>
            <w:kern w:val="0"/>
            <w:u w:val="single"/>
            <w14:ligatures w14:val="none"/>
          </w:rPr>
          <w:t>buildout.com</w:t>
        </w:r>
      </w:hyperlink>
      <w:r w:rsidRPr="00AD20D3">
        <w:rPr>
          <w:rFonts w:ascii="Times New Roman" w:eastAsia="Times New Roman" w:hAnsi="Times New Roman" w:cs="Times New Roman"/>
          <w:kern w:val="0"/>
          <w14:ligatures w14:val="none"/>
        </w:rPr>
        <w:t>)</w:t>
      </w:r>
    </w:p>
    <w:p w14:paraId="25F32C49" w14:textId="77777777" w:rsidR="00AD20D3" w:rsidRPr="00AD20D3" w:rsidRDefault="00AD20D3" w:rsidP="00AD20D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D20D3">
        <w:rPr>
          <w:rFonts w:ascii="Times New Roman" w:eastAsia="Times New Roman" w:hAnsi="Times New Roman" w:cs="Times New Roman"/>
          <w:b/>
          <w:bCs/>
          <w:kern w:val="0"/>
          <w:sz w:val="27"/>
          <w:szCs w:val="27"/>
          <w14:ligatures w14:val="none"/>
        </w:rPr>
        <w:t>Honest CRM adoption rate</w:t>
      </w:r>
    </w:p>
    <w:p w14:paraId="7CF6A636" w14:textId="77777777" w:rsidR="00AD20D3" w:rsidRPr="00AD20D3" w:rsidRDefault="00AD20D3" w:rsidP="00AD20D3">
      <w:pPr>
        <w:spacing w:before="100" w:beforeAutospacing="1" w:after="100" w:afterAutospacing="1" w:line="240" w:lineRule="auto"/>
        <w:rPr>
          <w:rFonts w:ascii="Times New Roman" w:eastAsia="Times New Roman" w:hAnsi="Times New Roman" w:cs="Times New Roman"/>
          <w:kern w:val="0"/>
          <w14:ligatures w14:val="none"/>
        </w:rPr>
      </w:pPr>
      <w:r w:rsidRPr="00AD20D3">
        <w:rPr>
          <w:rFonts w:ascii="Times New Roman" w:eastAsia="Times New Roman" w:hAnsi="Times New Roman" w:cs="Times New Roman"/>
          <w:kern w:val="0"/>
          <w14:ligatures w14:val="none"/>
        </w:rPr>
        <w:t xml:space="preserve">I did </w:t>
      </w:r>
      <w:r w:rsidRPr="00AD20D3">
        <w:rPr>
          <w:rFonts w:ascii="Times New Roman" w:eastAsia="Times New Roman" w:hAnsi="Times New Roman" w:cs="Times New Roman"/>
          <w:b/>
          <w:bCs/>
          <w:kern w:val="0"/>
          <w14:ligatures w14:val="none"/>
        </w:rPr>
        <w:t>not</w:t>
      </w:r>
      <w:r w:rsidRPr="00AD20D3">
        <w:rPr>
          <w:rFonts w:ascii="Times New Roman" w:eastAsia="Times New Roman" w:hAnsi="Times New Roman" w:cs="Times New Roman"/>
          <w:kern w:val="0"/>
          <w14:ligatures w14:val="none"/>
        </w:rPr>
        <w:t xml:space="preserve"> find a defensible public percentage for “what share of CRE brokers actually use a CRM.” What I did find is strong evidence that adoption is uneven: SIOR says some brokers still use spreadsheets for CRM, WSO users talk openly about Excel or Google Sheets for call tracking, and Reddit threads include brokers saying they are still “Excel guys” because other CRMs did not feel user-friendly. (</w:t>
      </w:r>
      <w:hyperlink r:id="rId24" w:tooltip="&#10;&#9;SIOR Report Article&#10;" w:history="1">
        <w:r w:rsidRPr="00AD20D3">
          <w:rPr>
            <w:rFonts w:ascii="Times New Roman" w:eastAsia="Times New Roman" w:hAnsi="Times New Roman" w:cs="Times New Roman"/>
            <w:color w:val="0000FF"/>
            <w:kern w:val="0"/>
            <w:u w:val="single"/>
            <w14:ligatures w14:val="none"/>
          </w:rPr>
          <w:t>SIOR</w:t>
        </w:r>
      </w:hyperlink>
      <w:r w:rsidRPr="00AD20D3">
        <w:rPr>
          <w:rFonts w:ascii="Times New Roman" w:eastAsia="Times New Roman" w:hAnsi="Times New Roman" w:cs="Times New Roman"/>
          <w:kern w:val="0"/>
          <w14:ligatures w14:val="none"/>
        </w:rPr>
        <w:t>)</w:t>
      </w:r>
    </w:p>
    <w:p w14:paraId="1D536094" w14:textId="77777777" w:rsidR="00AD20D3" w:rsidRPr="00AD20D3" w:rsidRDefault="00AD20D3" w:rsidP="00AD20D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D20D3">
        <w:rPr>
          <w:rFonts w:ascii="Times New Roman" w:eastAsia="Times New Roman" w:hAnsi="Times New Roman" w:cs="Times New Roman"/>
          <w:b/>
          <w:bCs/>
          <w:kern w:val="0"/>
          <w:sz w:val="27"/>
          <w:szCs w:val="27"/>
          <w14:ligatures w14:val="none"/>
        </w:rPr>
        <w:t>Market data stack brokers rely on</w:t>
      </w:r>
    </w:p>
    <w:p w14:paraId="22ACC417" w14:textId="77777777" w:rsidR="00AD20D3" w:rsidRPr="00AD20D3" w:rsidRDefault="00AD20D3" w:rsidP="00AD20D3">
      <w:pPr>
        <w:spacing w:before="100" w:beforeAutospacing="1" w:after="100" w:afterAutospacing="1" w:line="240" w:lineRule="auto"/>
        <w:rPr>
          <w:rFonts w:ascii="Times New Roman" w:eastAsia="Times New Roman" w:hAnsi="Times New Roman" w:cs="Times New Roman"/>
          <w:kern w:val="0"/>
          <w14:ligatures w14:val="none"/>
        </w:rPr>
      </w:pPr>
      <w:r w:rsidRPr="00AD20D3">
        <w:rPr>
          <w:rFonts w:ascii="Times New Roman" w:eastAsia="Times New Roman" w:hAnsi="Times New Roman" w:cs="Times New Roman"/>
          <w:kern w:val="0"/>
          <w14:ligatures w14:val="none"/>
        </w:rPr>
        <w:t xml:space="preserve">For market context and benchmarking, the core public stack today is still </w:t>
      </w:r>
      <w:r w:rsidRPr="00AD20D3">
        <w:rPr>
          <w:rFonts w:ascii="Times New Roman" w:eastAsia="Times New Roman" w:hAnsi="Times New Roman" w:cs="Times New Roman"/>
          <w:b/>
          <w:bCs/>
          <w:kern w:val="0"/>
          <w14:ligatures w14:val="none"/>
        </w:rPr>
        <w:t>CoStar</w:t>
      </w:r>
      <w:r w:rsidRPr="00AD20D3">
        <w:rPr>
          <w:rFonts w:ascii="Times New Roman" w:eastAsia="Times New Roman" w:hAnsi="Times New Roman" w:cs="Times New Roman"/>
          <w:kern w:val="0"/>
          <w14:ligatures w14:val="none"/>
        </w:rPr>
        <w:t xml:space="preserve"> for listings/market analytics, </w:t>
      </w:r>
      <w:r w:rsidRPr="00AD20D3">
        <w:rPr>
          <w:rFonts w:ascii="Times New Roman" w:eastAsia="Times New Roman" w:hAnsi="Times New Roman" w:cs="Times New Roman"/>
          <w:b/>
          <w:bCs/>
          <w:kern w:val="0"/>
          <w14:ligatures w14:val="none"/>
        </w:rPr>
        <w:t>CompStak</w:t>
      </w:r>
      <w:r w:rsidRPr="00AD20D3">
        <w:rPr>
          <w:rFonts w:ascii="Times New Roman" w:eastAsia="Times New Roman" w:hAnsi="Times New Roman" w:cs="Times New Roman"/>
          <w:kern w:val="0"/>
          <w14:ligatures w14:val="none"/>
        </w:rPr>
        <w:t xml:space="preserve"> for granular lease and sales comps, </w:t>
      </w:r>
      <w:r w:rsidRPr="00AD20D3">
        <w:rPr>
          <w:rFonts w:ascii="Times New Roman" w:eastAsia="Times New Roman" w:hAnsi="Times New Roman" w:cs="Times New Roman"/>
          <w:b/>
          <w:bCs/>
          <w:kern w:val="0"/>
          <w14:ligatures w14:val="none"/>
        </w:rPr>
        <w:t>MSCI Real Capital Analytics</w:t>
      </w:r>
      <w:r w:rsidRPr="00AD20D3">
        <w:rPr>
          <w:rFonts w:ascii="Times New Roman" w:eastAsia="Times New Roman" w:hAnsi="Times New Roman" w:cs="Times New Roman"/>
          <w:kern w:val="0"/>
          <w14:ligatures w14:val="none"/>
        </w:rPr>
        <w:t xml:space="preserve"> for capital-markets transactions and price indexes, and </w:t>
      </w:r>
      <w:r w:rsidRPr="00AD20D3">
        <w:rPr>
          <w:rFonts w:ascii="Times New Roman" w:eastAsia="Times New Roman" w:hAnsi="Times New Roman" w:cs="Times New Roman"/>
          <w:b/>
          <w:bCs/>
          <w:kern w:val="0"/>
          <w14:ligatures w14:val="none"/>
        </w:rPr>
        <w:t>LightBox</w:t>
      </w:r>
      <w:r w:rsidRPr="00AD20D3">
        <w:rPr>
          <w:rFonts w:ascii="Times New Roman" w:eastAsia="Times New Roman" w:hAnsi="Times New Roman" w:cs="Times New Roman"/>
          <w:kern w:val="0"/>
          <w14:ligatures w14:val="none"/>
        </w:rPr>
        <w:t xml:space="preserve"> for </w:t>
      </w:r>
      <w:r w:rsidRPr="00AD20D3">
        <w:rPr>
          <w:rFonts w:ascii="Times New Roman" w:eastAsia="Times New Roman" w:hAnsi="Times New Roman" w:cs="Times New Roman"/>
          <w:kern w:val="0"/>
          <w14:ligatures w14:val="none"/>
        </w:rPr>
        <w:lastRenderedPageBreak/>
        <w:t xml:space="preserve">property/location/environmental data. On the prospecting side, </w:t>
      </w:r>
      <w:r w:rsidRPr="00AD20D3">
        <w:rPr>
          <w:rFonts w:ascii="Times New Roman" w:eastAsia="Times New Roman" w:hAnsi="Times New Roman" w:cs="Times New Roman"/>
          <w:b/>
          <w:bCs/>
          <w:kern w:val="0"/>
          <w14:ligatures w14:val="none"/>
        </w:rPr>
        <w:t>Reonomy</w:t>
      </w:r>
      <w:r w:rsidRPr="00AD20D3">
        <w:rPr>
          <w:rFonts w:ascii="Times New Roman" w:eastAsia="Times New Roman" w:hAnsi="Times New Roman" w:cs="Times New Roman"/>
          <w:kern w:val="0"/>
          <w14:ligatures w14:val="none"/>
        </w:rPr>
        <w:t xml:space="preserve"> and </w:t>
      </w:r>
      <w:r w:rsidRPr="00AD20D3">
        <w:rPr>
          <w:rFonts w:ascii="Times New Roman" w:eastAsia="Times New Roman" w:hAnsi="Times New Roman" w:cs="Times New Roman"/>
          <w:b/>
          <w:bCs/>
          <w:kern w:val="0"/>
          <w14:ligatures w14:val="none"/>
        </w:rPr>
        <w:t>Crexi Intelligence</w:t>
      </w:r>
      <w:r w:rsidRPr="00AD20D3">
        <w:rPr>
          <w:rFonts w:ascii="Times New Roman" w:eastAsia="Times New Roman" w:hAnsi="Times New Roman" w:cs="Times New Roman"/>
          <w:kern w:val="0"/>
          <w14:ligatures w14:val="none"/>
        </w:rPr>
        <w:t xml:space="preserve"> are used to source owner/off-market signals and property records. (</w:t>
      </w:r>
      <w:hyperlink r:id="rId25" w:tooltip="https://www.costar.com/products/market-analytics" w:history="1">
        <w:r w:rsidRPr="00AD20D3">
          <w:rPr>
            <w:rFonts w:ascii="Times New Roman" w:eastAsia="Times New Roman" w:hAnsi="Times New Roman" w:cs="Times New Roman"/>
            <w:color w:val="0000FF"/>
            <w:kern w:val="0"/>
            <w:u w:val="single"/>
            <w14:ligatures w14:val="none"/>
          </w:rPr>
          <w:t>CoStar</w:t>
        </w:r>
      </w:hyperlink>
      <w:r w:rsidRPr="00AD20D3">
        <w:rPr>
          <w:rFonts w:ascii="Times New Roman" w:eastAsia="Times New Roman" w:hAnsi="Times New Roman" w:cs="Times New Roman"/>
          <w:kern w:val="0"/>
          <w14:ligatures w14:val="none"/>
        </w:rPr>
        <w:t>)</w:t>
      </w:r>
    </w:p>
    <w:p w14:paraId="58EB7448" w14:textId="77777777" w:rsidR="00AD20D3" w:rsidRPr="00AD20D3" w:rsidRDefault="00AD20D3" w:rsidP="00AD20D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D20D3">
        <w:rPr>
          <w:rFonts w:ascii="Times New Roman" w:eastAsia="Times New Roman" w:hAnsi="Times New Roman" w:cs="Times New Roman"/>
          <w:b/>
          <w:bCs/>
          <w:kern w:val="0"/>
          <w:sz w:val="27"/>
          <w:szCs w:val="27"/>
          <w14:ligatures w14:val="none"/>
        </w:rPr>
        <w:t>Deal lifecycle map for a CRE investment sale</w:t>
      </w:r>
    </w:p>
    <w:p w14:paraId="5BD8C466" w14:textId="77777777" w:rsidR="00AD20D3" w:rsidRPr="00AD20D3" w:rsidRDefault="00AD20D3" w:rsidP="00AD20D3">
      <w:pPr>
        <w:spacing w:before="100" w:beforeAutospacing="1" w:after="100" w:afterAutospacing="1" w:line="240" w:lineRule="auto"/>
        <w:rPr>
          <w:rFonts w:ascii="Times New Roman" w:eastAsia="Times New Roman" w:hAnsi="Times New Roman" w:cs="Times New Roman"/>
          <w:kern w:val="0"/>
          <w14:ligatures w14:val="none"/>
        </w:rPr>
      </w:pPr>
      <w:r w:rsidRPr="00AD20D3">
        <w:rPr>
          <w:rFonts w:ascii="Times New Roman" w:eastAsia="Times New Roman" w:hAnsi="Times New Roman" w:cs="Times New Roman"/>
          <w:b/>
          <w:bCs/>
          <w:kern w:val="0"/>
          <w14:ligatures w14:val="none"/>
        </w:rPr>
        <w:t>1) Owner coverage / farming / canvassing / prospecting</w:t>
      </w:r>
      <w:r w:rsidRPr="00AD20D3">
        <w:rPr>
          <w:rFonts w:ascii="Times New Roman" w:eastAsia="Times New Roman" w:hAnsi="Times New Roman" w:cs="Times New Roman"/>
          <w:kern w:val="0"/>
          <w14:ligatures w14:val="none"/>
        </w:rPr>
        <w:br/>
        <w:t>This is where brokers build owner lists, review sales records, canvass inventory, and try to surface timing before a listing exists. Documents/data: ownership records, prior sales, comps, call lists, notes. Pain: follow-up discipline and scattered relationship data. Deals usually die here because the owner has no real timing or wants a price the market will not support. (</w:t>
      </w:r>
      <w:hyperlink r:id="rId26" w:tooltip="A Day in the Life of a Broker" w:history="1">
        <w:r w:rsidRPr="00AD20D3">
          <w:rPr>
            <w:rFonts w:ascii="Times New Roman" w:eastAsia="Times New Roman" w:hAnsi="Times New Roman" w:cs="Times New Roman"/>
            <w:color w:val="0000FF"/>
            <w:kern w:val="0"/>
            <w:u w:val="single"/>
            <w14:ligatures w14:val="none"/>
          </w:rPr>
          <w:t>Lee &amp; Associates</w:t>
        </w:r>
      </w:hyperlink>
      <w:r w:rsidRPr="00AD20D3">
        <w:rPr>
          <w:rFonts w:ascii="Times New Roman" w:eastAsia="Times New Roman" w:hAnsi="Times New Roman" w:cs="Times New Roman"/>
          <w:kern w:val="0"/>
          <w14:ligatures w14:val="none"/>
        </w:rPr>
        <w:t>)</w:t>
      </w:r>
    </w:p>
    <w:p w14:paraId="25F35985" w14:textId="77777777" w:rsidR="00AD20D3" w:rsidRPr="00AD20D3" w:rsidRDefault="00AD20D3" w:rsidP="00AD20D3">
      <w:pPr>
        <w:spacing w:before="100" w:beforeAutospacing="1" w:after="100" w:afterAutospacing="1" w:line="240" w:lineRule="auto"/>
        <w:rPr>
          <w:rFonts w:ascii="Times New Roman" w:eastAsia="Times New Roman" w:hAnsi="Times New Roman" w:cs="Times New Roman"/>
          <w:kern w:val="0"/>
          <w14:ligatures w14:val="none"/>
        </w:rPr>
      </w:pPr>
      <w:r w:rsidRPr="00AD20D3">
        <w:rPr>
          <w:rFonts w:ascii="Times New Roman" w:eastAsia="Times New Roman" w:hAnsi="Times New Roman" w:cs="Times New Roman"/>
          <w:b/>
          <w:bCs/>
          <w:kern w:val="0"/>
          <w14:ligatures w14:val="none"/>
        </w:rPr>
        <w:t>2) BOV / pitch / underwriting</w:t>
      </w:r>
      <w:r w:rsidRPr="00AD20D3">
        <w:rPr>
          <w:rFonts w:ascii="Times New Roman" w:eastAsia="Times New Roman" w:hAnsi="Times New Roman" w:cs="Times New Roman"/>
          <w:kern w:val="0"/>
          <w14:ligatures w14:val="none"/>
        </w:rPr>
        <w:br/>
        <w:t xml:space="preserve">Internal shorthand here is usually some version of </w:t>
      </w:r>
      <w:r w:rsidRPr="00AD20D3">
        <w:rPr>
          <w:rFonts w:ascii="Times New Roman" w:eastAsia="Times New Roman" w:hAnsi="Times New Roman" w:cs="Times New Roman"/>
          <w:b/>
          <w:bCs/>
          <w:kern w:val="0"/>
          <w14:ligatures w14:val="none"/>
        </w:rPr>
        <w:t>BOV</w:t>
      </w:r>
      <w:r w:rsidRPr="00AD20D3">
        <w:rPr>
          <w:rFonts w:ascii="Times New Roman" w:eastAsia="Times New Roman" w:hAnsi="Times New Roman" w:cs="Times New Roman"/>
          <w:kern w:val="0"/>
          <w14:ligatures w14:val="none"/>
        </w:rPr>
        <w:t xml:space="preserve">, </w:t>
      </w:r>
      <w:r w:rsidRPr="00AD20D3">
        <w:rPr>
          <w:rFonts w:ascii="Times New Roman" w:eastAsia="Times New Roman" w:hAnsi="Times New Roman" w:cs="Times New Roman"/>
          <w:b/>
          <w:bCs/>
          <w:kern w:val="0"/>
          <w14:ligatures w14:val="none"/>
        </w:rPr>
        <w:t>opinion of value</w:t>
      </w:r>
      <w:r w:rsidRPr="00AD20D3">
        <w:rPr>
          <w:rFonts w:ascii="Times New Roman" w:eastAsia="Times New Roman" w:hAnsi="Times New Roman" w:cs="Times New Roman"/>
          <w:kern w:val="0"/>
          <w14:ligatures w14:val="none"/>
        </w:rPr>
        <w:t>, or just “pitch.” Documents: BOV/BPO, market reports, comps, early rent roll/T-12, ownership summary. Pain: assembling a defensible story fast from messy source files. Listing assignments are lost here to incumbent relationships, valuation mismatch, or fee expectations. (</w:t>
      </w:r>
      <w:hyperlink r:id="rId27" w:tooltip="https://www.g2cre.com/broker-opinions-of-value-bov/" w:history="1">
        <w:r w:rsidRPr="00AD20D3">
          <w:rPr>
            <w:rFonts w:ascii="Times New Roman" w:eastAsia="Times New Roman" w:hAnsi="Times New Roman" w:cs="Times New Roman"/>
            <w:color w:val="0000FF"/>
            <w:kern w:val="0"/>
            <w:u w:val="single"/>
            <w14:ligatures w14:val="none"/>
          </w:rPr>
          <w:t>G2 Commercial Real Estate</w:t>
        </w:r>
      </w:hyperlink>
      <w:r w:rsidRPr="00AD20D3">
        <w:rPr>
          <w:rFonts w:ascii="Times New Roman" w:eastAsia="Times New Roman" w:hAnsi="Times New Roman" w:cs="Times New Roman"/>
          <w:kern w:val="0"/>
          <w14:ligatures w14:val="none"/>
        </w:rPr>
        <w:t>)</w:t>
      </w:r>
    </w:p>
    <w:p w14:paraId="03BDFC57" w14:textId="77777777" w:rsidR="00AD20D3" w:rsidRPr="00AD20D3" w:rsidRDefault="00AD20D3" w:rsidP="00AD20D3">
      <w:pPr>
        <w:spacing w:before="100" w:beforeAutospacing="1" w:after="100" w:afterAutospacing="1" w:line="240" w:lineRule="auto"/>
        <w:rPr>
          <w:rFonts w:ascii="Times New Roman" w:eastAsia="Times New Roman" w:hAnsi="Times New Roman" w:cs="Times New Roman"/>
          <w:kern w:val="0"/>
          <w14:ligatures w14:val="none"/>
        </w:rPr>
      </w:pPr>
      <w:r w:rsidRPr="00AD20D3">
        <w:rPr>
          <w:rFonts w:ascii="Times New Roman" w:eastAsia="Times New Roman" w:hAnsi="Times New Roman" w:cs="Times New Roman"/>
          <w:b/>
          <w:bCs/>
          <w:kern w:val="0"/>
          <w14:ligatures w14:val="none"/>
        </w:rPr>
        <w:t>3) Exclusive won / signed listing / seller intake</w:t>
      </w:r>
      <w:r w:rsidRPr="00AD20D3">
        <w:rPr>
          <w:rFonts w:ascii="Times New Roman" w:eastAsia="Times New Roman" w:hAnsi="Times New Roman" w:cs="Times New Roman"/>
          <w:kern w:val="0"/>
          <w14:ligatures w14:val="none"/>
        </w:rPr>
        <w:br/>
        <w:t>Once the listing is won, the real work starts: collect seller docs, stand up the data room, and build materials. Documents: listing agreement, OM inputs, teaser, CA/NDA, rent roll, T-12, leases, photos, floorplans. Pain: seller data arrives late, inconsistent, or incomplete; teams often re-enter the same property facts into CRM, marketing, and deal systems. (</w:t>
      </w:r>
      <w:hyperlink r:id="rId28" w:tooltip="https://www.buildout.com/pricing" w:history="1">
        <w:r w:rsidRPr="00AD20D3">
          <w:rPr>
            <w:rFonts w:ascii="Times New Roman" w:eastAsia="Times New Roman" w:hAnsi="Times New Roman" w:cs="Times New Roman"/>
            <w:color w:val="0000FF"/>
            <w:kern w:val="0"/>
            <w:u w:val="single"/>
            <w14:ligatures w14:val="none"/>
          </w:rPr>
          <w:t>buildout.com</w:t>
        </w:r>
      </w:hyperlink>
      <w:r w:rsidRPr="00AD20D3">
        <w:rPr>
          <w:rFonts w:ascii="Times New Roman" w:eastAsia="Times New Roman" w:hAnsi="Times New Roman" w:cs="Times New Roman"/>
          <w:kern w:val="0"/>
          <w14:ligatures w14:val="none"/>
        </w:rPr>
        <w:t>)</w:t>
      </w:r>
    </w:p>
    <w:p w14:paraId="2A8651D9" w14:textId="77777777" w:rsidR="00AD20D3" w:rsidRPr="00AD20D3" w:rsidRDefault="00AD20D3" w:rsidP="00AD20D3">
      <w:pPr>
        <w:spacing w:before="100" w:beforeAutospacing="1" w:after="100" w:afterAutospacing="1" w:line="240" w:lineRule="auto"/>
        <w:rPr>
          <w:rFonts w:ascii="Times New Roman" w:eastAsia="Times New Roman" w:hAnsi="Times New Roman" w:cs="Times New Roman"/>
          <w:kern w:val="0"/>
          <w14:ligatures w14:val="none"/>
        </w:rPr>
      </w:pPr>
      <w:r w:rsidRPr="00AD20D3">
        <w:rPr>
          <w:rFonts w:ascii="Times New Roman" w:eastAsia="Times New Roman" w:hAnsi="Times New Roman" w:cs="Times New Roman"/>
          <w:b/>
          <w:bCs/>
          <w:kern w:val="0"/>
          <w14:ligatures w14:val="none"/>
        </w:rPr>
        <w:t>4) Pre-marketing / whisper / launch / OM live</w:t>
      </w:r>
      <w:r w:rsidRPr="00AD20D3">
        <w:rPr>
          <w:rFonts w:ascii="Times New Roman" w:eastAsia="Times New Roman" w:hAnsi="Times New Roman" w:cs="Times New Roman"/>
          <w:kern w:val="0"/>
          <w14:ligatures w14:val="none"/>
        </w:rPr>
        <w:br/>
        <w:t>Some teams softly test the market before going fully live; others go straight to launch. Documents: OM, private listing pages or microsites, CA/NDA, email campaigns, buyer lists, Q&amp;A setup. Pain: version control, tracking who saw what, and keeping feedback organized outside email inboxes. (</w:t>
      </w:r>
      <w:hyperlink r:id="rId29" w:tooltip="https://www.colliers.com/en-si/services/soft-market-testing" w:history="1">
        <w:r w:rsidRPr="00AD20D3">
          <w:rPr>
            <w:rFonts w:ascii="Times New Roman" w:eastAsia="Times New Roman" w:hAnsi="Times New Roman" w:cs="Times New Roman"/>
            <w:color w:val="0000FF"/>
            <w:kern w:val="0"/>
            <w:u w:val="single"/>
            <w14:ligatures w14:val="none"/>
          </w:rPr>
          <w:t>Colliers</w:t>
        </w:r>
      </w:hyperlink>
      <w:r w:rsidRPr="00AD20D3">
        <w:rPr>
          <w:rFonts w:ascii="Times New Roman" w:eastAsia="Times New Roman" w:hAnsi="Times New Roman" w:cs="Times New Roman"/>
          <w:kern w:val="0"/>
          <w14:ligatures w14:val="none"/>
        </w:rPr>
        <w:t>)</w:t>
      </w:r>
    </w:p>
    <w:p w14:paraId="7DFECD2B" w14:textId="77777777" w:rsidR="00AD20D3" w:rsidRPr="00AD20D3" w:rsidRDefault="00AD20D3" w:rsidP="00AD20D3">
      <w:pPr>
        <w:spacing w:before="100" w:beforeAutospacing="1" w:after="100" w:afterAutospacing="1" w:line="240" w:lineRule="auto"/>
        <w:rPr>
          <w:rFonts w:ascii="Times New Roman" w:eastAsia="Times New Roman" w:hAnsi="Times New Roman" w:cs="Times New Roman"/>
          <w:kern w:val="0"/>
          <w14:ligatures w14:val="none"/>
        </w:rPr>
      </w:pPr>
      <w:r w:rsidRPr="00AD20D3">
        <w:rPr>
          <w:rFonts w:ascii="Times New Roman" w:eastAsia="Times New Roman" w:hAnsi="Times New Roman" w:cs="Times New Roman"/>
          <w:b/>
          <w:bCs/>
          <w:kern w:val="0"/>
          <w14:ligatures w14:val="none"/>
        </w:rPr>
        <w:t>5) Tours / Q&amp;A / call for offers / best and final</w:t>
      </w:r>
      <w:r w:rsidRPr="00AD20D3">
        <w:rPr>
          <w:rFonts w:ascii="Times New Roman" w:eastAsia="Times New Roman" w:hAnsi="Times New Roman" w:cs="Times New Roman"/>
          <w:kern w:val="0"/>
          <w14:ligatures w14:val="none"/>
        </w:rPr>
        <w:br/>
        <w:t>This is the bid-tension stage. Documents: tour schedules, Q&amp;A logs, bid instructions, LOI comparison sheets. Pain: buyer feedback and interest levels are often scattered across calls, texts, and inboxes. Stalls happen when attention is soft or the asset story is weak; deals die because bids do not bridge the seller’s expectations. (</w:t>
      </w:r>
      <w:hyperlink r:id="rId30" w:tooltip="https://www.reddit.com/r/CommercialRealEstate/comments/1iff940/how_to_do_a_commercial_real_estate_sale_process/" w:history="1">
        <w:r w:rsidRPr="00AD20D3">
          <w:rPr>
            <w:rFonts w:ascii="Times New Roman" w:eastAsia="Times New Roman" w:hAnsi="Times New Roman" w:cs="Times New Roman"/>
            <w:color w:val="0000FF"/>
            <w:kern w:val="0"/>
            <w:u w:val="single"/>
            <w14:ligatures w14:val="none"/>
          </w:rPr>
          <w:t>Reddit</w:t>
        </w:r>
      </w:hyperlink>
      <w:r w:rsidRPr="00AD20D3">
        <w:rPr>
          <w:rFonts w:ascii="Times New Roman" w:eastAsia="Times New Roman" w:hAnsi="Times New Roman" w:cs="Times New Roman"/>
          <w:kern w:val="0"/>
          <w14:ligatures w14:val="none"/>
        </w:rPr>
        <w:t>)</w:t>
      </w:r>
    </w:p>
    <w:p w14:paraId="3311D492" w14:textId="77777777" w:rsidR="00AD20D3" w:rsidRPr="00AD20D3" w:rsidRDefault="00AD20D3" w:rsidP="00AD20D3">
      <w:pPr>
        <w:spacing w:before="100" w:beforeAutospacing="1" w:after="100" w:afterAutospacing="1" w:line="240" w:lineRule="auto"/>
        <w:rPr>
          <w:rFonts w:ascii="Times New Roman" w:eastAsia="Times New Roman" w:hAnsi="Times New Roman" w:cs="Times New Roman"/>
          <w:kern w:val="0"/>
          <w14:ligatures w14:val="none"/>
        </w:rPr>
      </w:pPr>
      <w:r w:rsidRPr="00AD20D3">
        <w:rPr>
          <w:rFonts w:ascii="Times New Roman" w:eastAsia="Times New Roman" w:hAnsi="Times New Roman" w:cs="Times New Roman"/>
          <w:b/>
          <w:bCs/>
          <w:kern w:val="0"/>
          <w14:ligatures w14:val="none"/>
        </w:rPr>
        <w:t>6) LOI / award / buyer selected</w:t>
      </w:r>
      <w:r w:rsidRPr="00AD20D3">
        <w:rPr>
          <w:rFonts w:ascii="Times New Roman" w:eastAsia="Times New Roman" w:hAnsi="Times New Roman" w:cs="Times New Roman"/>
          <w:kern w:val="0"/>
          <w14:ligatures w14:val="none"/>
        </w:rPr>
        <w:br/>
        <w:t>At this point the seller is comparing economics and certainty, not just headline price. Documents: LOIs, bid matrix, buyer diligence materials, draft business points. Pain: comparing non-like-for-like bids, sponsorship quality, and financing certainty. #1 kill reason: economic gap or unacceptable non-economic terms. (</w:t>
      </w:r>
      <w:hyperlink r:id="rId31" w:tooltip="An Introduction to How to Buy Commercial Property" w:history="1">
        <w:r w:rsidRPr="00AD20D3">
          <w:rPr>
            <w:rFonts w:ascii="Times New Roman" w:eastAsia="Times New Roman" w:hAnsi="Times New Roman" w:cs="Times New Roman"/>
            <w:color w:val="0000FF"/>
            <w:kern w:val="0"/>
            <w:u w:val="single"/>
            <w14:ligatures w14:val="none"/>
          </w:rPr>
          <w:t>Crexi</w:t>
        </w:r>
      </w:hyperlink>
      <w:r w:rsidRPr="00AD20D3">
        <w:rPr>
          <w:rFonts w:ascii="Times New Roman" w:eastAsia="Times New Roman" w:hAnsi="Times New Roman" w:cs="Times New Roman"/>
          <w:kern w:val="0"/>
          <w14:ligatures w14:val="none"/>
        </w:rPr>
        <w:t>)</w:t>
      </w:r>
    </w:p>
    <w:p w14:paraId="4E14B8BC" w14:textId="77777777" w:rsidR="00AD20D3" w:rsidRPr="00AD20D3" w:rsidRDefault="00AD20D3" w:rsidP="00AD20D3">
      <w:pPr>
        <w:spacing w:before="100" w:beforeAutospacing="1" w:after="100" w:afterAutospacing="1" w:line="240" w:lineRule="auto"/>
        <w:rPr>
          <w:rFonts w:ascii="Times New Roman" w:eastAsia="Times New Roman" w:hAnsi="Times New Roman" w:cs="Times New Roman"/>
          <w:kern w:val="0"/>
          <w14:ligatures w14:val="none"/>
        </w:rPr>
      </w:pPr>
      <w:r w:rsidRPr="00AD20D3">
        <w:rPr>
          <w:rFonts w:ascii="Times New Roman" w:eastAsia="Times New Roman" w:hAnsi="Times New Roman" w:cs="Times New Roman"/>
          <w:b/>
          <w:bCs/>
          <w:kern w:val="0"/>
          <w14:ligatures w14:val="none"/>
        </w:rPr>
        <w:t>7) PSA out / escrow open / under contract</w:t>
      </w:r>
      <w:r w:rsidRPr="00AD20D3">
        <w:rPr>
          <w:rFonts w:ascii="Times New Roman" w:eastAsia="Times New Roman" w:hAnsi="Times New Roman" w:cs="Times New Roman"/>
          <w:kern w:val="0"/>
          <w14:ligatures w14:val="none"/>
        </w:rPr>
        <w:br/>
        <w:t xml:space="preserve">Now legal version control takes over. Documents: PSA draft/redlines, earnest money instructions, entity docs, closing checklists. Pain: tracking redlines, seller comments, and </w:t>
      </w:r>
      <w:r w:rsidRPr="00AD20D3">
        <w:rPr>
          <w:rFonts w:ascii="Times New Roman" w:eastAsia="Times New Roman" w:hAnsi="Times New Roman" w:cs="Times New Roman"/>
          <w:kern w:val="0"/>
          <w14:ligatures w14:val="none"/>
        </w:rPr>
        <w:lastRenderedPageBreak/>
        <w:t>approvals across attorneys, buyer, seller, and title. Deals often stall here over reps/warranties, indemnities, diligence scope, and deposit structure. (</w:t>
      </w:r>
      <w:hyperlink r:id="rId32" w:tooltip="An Introduction to How to Buy Commercial Property" w:history="1">
        <w:r w:rsidRPr="00AD20D3">
          <w:rPr>
            <w:rFonts w:ascii="Times New Roman" w:eastAsia="Times New Roman" w:hAnsi="Times New Roman" w:cs="Times New Roman"/>
            <w:color w:val="0000FF"/>
            <w:kern w:val="0"/>
            <w:u w:val="single"/>
            <w14:ligatures w14:val="none"/>
          </w:rPr>
          <w:t>Crexi</w:t>
        </w:r>
      </w:hyperlink>
      <w:r w:rsidRPr="00AD20D3">
        <w:rPr>
          <w:rFonts w:ascii="Times New Roman" w:eastAsia="Times New Roman" w:hAnsi="Times New Roman" w:cs="Times New Roman"/>
          <w:kern w:val="0"/>
          <w14:ligatures w14:val="none"/>
        </w:rPr>
        <w:t>)</w:t>
      </w:r>
    </w:p>
    <w:p w14:paraId="0BFFDA05" w14:textId="77777777" w:rsidR="00AD20D3" w:rsidRPr="00AD20D3" w:rsidRDefault="00AD20D3" w:rsidP="00AD20D3">
      <w:pPr>
        <w:spacing w:before="100" w:beforeAutospacing="1" w:after="100" w:afterAutospacing="1" w:line="240" w:lineRule="auto"/>
        <w:rPr>
          <w:rFonts w:ascii="Times New Roman" w:eastAsia="Times New Roman" w:hAnsi="Times New Roman" w:cs="Times New Roman"/>
          <w:kern w:val="0"/>
          <w14:ligatures w14:val="none"/>
        </w:rPr>
      </w:pPr>
      <w:r w:rsidRPr="00AD20D3">
        <w:rPr>
          <w:rFonts w:ascii="Times New Roman" w:eastAsia="Times New Roman" w:hAnsi="Times New Roman" w:cs="Times New Roman"/>
          <w:b/>
          <w:bCs/>
          <w:kern w:val="0"/>
          <w14:ligatures w14:val="none"/>
        </w:rPr>
        <w:t>8) Due diligence / financing / title-survey-enviro / estoppels</w:t>
      </w:r>
      <w:r w:rsidRPr="00AD20D3">
        <w:rPr>
          <w:rFonts w:ascii="Times New Roman" w:eastAsia="Times New Roman" w:hAnsi="Times New Roman" w:cs="Times New Roman"/>
          <w:kern w:val="0"/>
          <w14:ligatures w14:val="none"/>
        </w:rPr>
        <w:br/>
        <w:t>This is the nastiest operational stage. Documents: title commitment, ALTA survey, zoning/permits, Phase I/II reports, leases, estoppels, service contracts, insurance, tax bills, litigation, lender materials. Stalls happen because third-party reports and seller responses are slow. The most common public kill reasons show up here: title defects, environmental issues, physical problems, zoning/compliance issues, lease/rent-roll inconsistencies, appraisal gaps, and financing failure. (</w:t>
      </w:r>
      <w:hyperlink r:id="rId33" w:tooltip="https://propertymetrics.com/real-estate-due-diligence-checklist/" w:history="1">
        <w:r w:rsidRPr="00AD20D3">
          <w:rPr>
            <w:rFonts w:ascii="Times New Roman" w:eastAsia="Times New Roman" w:hAnsi="Times New Roman" w:cs="Times New Roman"/>
            <w:color w:val="0000FF"/>
            <w:kern w:val="0"/>
            <w:u w:val="single"/>
            <w14:ligatures w14:val="none"/>
          </w:rPr>
          <w:t>PropertyMetrics</w:t>
        </w:r>
      </w:hyperlink>
      <w:r w:rsidRPr="00AD20D3">
        <w:rPr>
          <w:rFonts w:ascii="Times New Roman" w:eastAsia="Times New Roman" w:hAnsi="Times New Roman" w:cs="Times New Roman"/>
          <w:kern w:val="0"/>
          <w14:ligatures w14:val="none"/>
        </w:rPr>
        <w:t>)</w:t>
      </w:r>
    </w:p>
    <w:p w14:paraId="715B9D7F" w14:textId="77777777" w:rsidR="00AD20D3" w:rsidRPr="00AD20D3" w:rsidRDefault="00AD20D3" w:rsidP="00AD20D3">
      <w:pPr>
        <w:spacing w:before="100" w:beforeAutospacing="1" w:after="100" w:afterAutospacing="1" w:line="240" w:lineRule="auto"/>
        <w:rPr>
          <w:rFonts w:ascii="Times New Roman" w:eastAsia="Times New Roman" w:hAnsi="Times New Roman" w:cs="Times New Roman"/>
          <w:kern w:val="0"/>
          <w14:ligatures w14:val="none"/>
        </w:rPr>
      </w:pPr>
      <w:r w:rsidRPr="00AD20D3">
        <w:rPr>
          <w:rFonts w:ascii="Times New Roman" w:eastAsia="Times New Roman" w:hAnsi="Times New Roman" w:cs="Times New Roman"/>
          <w:b/>
          <w:bCs/>
          <w:kern w:val="0"/>
          <w14:ligatures w14:val="none"/>
        </w:rPr>
        <w:t>9) Hard / contingencies removed / close / fund / commission</w:t>
      </w:r>
      <w:r w:rsidRPr="00AD20D3">
        <w:rPr>
          <w:rFonts w:ascii="Times New Roman" w:eastAsia="Times New Roman" w:hAnsi="Times New Roman" w:cs="Times New Roman"/>
          <w:kern w:val="0"/>
          <w14:ligatures w14:val="none"/>
        </w:rPr>
        <w:br/>
        <w:t>Once contingencies are removed, the focus becomes closing conditions and payout accuracy. Documents: settlement or closing statements, deeds/assignments, loan docs, tenant notices, invoices, commission splits. Pain: critical dates, cure items, payout math, and post-close reporting. Final-stage failures usually come from missed deadlines, unresolved title cures, financing breakdowns, or admin errors. (</w:t>
      </w:r>
      <w:hyperlink r:id="rId34" w:tooltip="https://crowdstreet.com/resources/investment-fundamentals/commercial-real-estate-transaction-process" w:history="1">
        <w:r w:rsidRPr="00AD20D3">
          <w:rPr>
            <w:rFonts w:ascii="Times New Roman" w:eastAsia="Times New Roman" w:hAnsi="Times New Roman" w:cs="Times New Roman"/>
            <w:color w:val="0000FF"/>
            <w:kern w:val="0"/>
            <w:u w:val="single"/>
            <w14:ligatures w14:val="none"/>
          </w:rPr>
          <w:t>CrowdStreet</w:t>
        </w:r>
      </w:hyperlink>
      <w:r w:rsidRPr="00AD20D3">
        <w:rPr>
          <w:rFonts w:ascii="Times New Roman" w:eastAsia="Times New Roman" w:hAnsi="Times New Roman" w:cs="Times New Roman"/>
          <w:kern w:val="0"/>
          <w14:ligatures w14:val="none"/>
        </w:rPr>
        <w:t>)</w:t>
      </w:r>
    </w:p>
    <w:p w14:paraId="62B60D5E" w14:textId="77777777" w:rsidR="00AD20D3" w:rsidRPr="00AD20D3" w:rsidRDefault="00AD20D3" w:rsidP="00AD20D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D20D3">
        <w:rPr>
          <w:rFonts w:ascii="Times New Roman" w:eastAsia="Times New Roman" w:hAnsi="Times New Roman" w:cs="Times New Roman"/>
          <w:b/>
          <w:bCs/>
          <w:kern w:val="0"/>
          <w:sz w:val="27"/>
          <w:szCs w:val="27"/>
          <w14:ligatures w14:val="none"/>
        </w:rPr>
        <w:t>How brokers track probability/confidence</w:t>
      </w:r>
    </w:p>
    <w:p w14:paraId="7D2BAF21" w14:textId="77777777" w:rsidR="00AD20D3" w:rsidRPr="00AD20D3" w:rsidRDefault="00AD20D3" w:rsidP="00AD20D3">
      <w:pPr>
        <w:spacing w:before="100" w:beforeAutospacing="1" w:after="100" w:afterAutospacing="1" w:line="240" w:lineRule="auto"/>
        <w:rPr>
          <w:rFonts w:ascii="Times New Roman" w:eastAsia="Times New Roman" w:hAnsi="Times New Roman" w:cs="Times New Roman"/>
          <w:kern w:val="0"/>
          <w14:ligatures w14:val="none"/>
        </w:rPr>
      </w:pPr>
      <w:r w:rsidRPr="00AD20D3">
        <w:rPr>
          <w:rFonts w:ascii="Times New Roman" w:eastAsia="Times New Roman" w:hAnsi="Times New Roman" w:cs="Times New Roman"/>
          <w:kern w:val="0"/>
          <w14:ligatures w14:val="none"/>
        </w:rPr>
        <w:t xml:space="preserve">Weighted pipeline exists in software, but confidence is still largely </w:t>
      </w:r>
      <w:r w:rsidRPr="00AD20D3">
        <w:rPr>
          <w:rFonts w:ascii="Times New Roman" w:eastAsia="Times New Roman" w:hAnsi="Times New Roman" w:cs="Times New Roman"/>
          <w:b/>
          <w:bCs/>
          <w:kern w:val="0"/>
          <w14:ligatures w14:val="none"/>
        </w:rPr>
        <w:t>stage + human judgment</w:t>
      </w:r>
      <w:r w:rsidRPr="00AD20D3">
        <w:rPr>
          <w:rFonts w:ascii="Times New Roman" w:eastAsia="Times New Roman" w:hAnsi="Times New Roman" w:cs="Times New Roman"/>
          <w:kern w:val="0"/>
          <w14:ligatures w14:val="none"/>
        </w:rPr>
        <w:t>: sponsor credibility, bid behavior, lender certainty, seller realism, unresolved DD issues, and how recently the counterparty engaged. Because many teams still rely on spreadsheets or partially-used CRMs, probability scores can be noisy and stale. That is why reporting tools market “pipeline clarity” so aggressively. (</w:t>
      </w:r>
      <w:hyperlink r:id="rId35" w:tooltip="https://www.lightboxre.com/product/clientlook/" w:history="1">
        <w:r w:rsidRPr="00AD20D3">
          <w:rPr>
            <w:rFonts w:ascii="Times New Roman" w:eastAsia="Times New Roman" w:hAnsi="Times New Roman" w:cs="Times New Roman"/>
            <w:color w:val="0000FF"/>
            <w:kern w:val="0"/>
            <w:u w:val="single"/>
            <w14:ligatures w14:val="none"/>
          </w:rPr>
          <w:t>LightBox</w:t>
        </w:r>
      </w:hyperlink>
      <w:r w:rsidRPr="00AD20D3">
        <w:rPr>
          <w:rFonts w:ascii="Times New Roman" w:eastAsia="Times New Roman" w:hAnsi="Times New Roman" w:cs="Times New Roman"/>
          <w:kern w:val="0"/>
          <w14:ligatures w14:val="none"/>
        </w:rPr>
        <w:t>)</w:t>
      </w:r>
    </w:p>
    <w:p w14:paraId="0FEA78FB" w14:textId="77777777" w:rsidR="00AD20D3" w:rsidRPr="00AD20D3" w:rsidRDefault="009660E9" w:rsidP="00AD20D3">
      <w:pPr>
        <w:spacing w:after="0" w:line="240" w:lineRule="auto"/>
        <w:rPr>
          <w:rFonts w:ascii="Times New Roman" w:eastAsia="Times New Roman" w:hAnsi="Times New Roman" w:cs="Times New Roman"/>
          <w:kern w:val="0"/>
          <w14:ligatures w14:val="none"/>
        </w:rPr>
      </w:pPr>
      <w:r w:rsidRPr="009660E9">
        <w:rPr>
          <w:rFonts w:ascii="Times New Roman" w:eastAsia="Times New Roman" w:hAnsi="Times New Roman" w:cs="Times New Roman"/>
          <w:noProof/>
          <w:kern w:val="0"/>
        </w:rPr>
        <w:pict w14:anchorId="5DF65C3B">
          <v:rect id="_x0000_i1030" style="width:0;height:1.5pt" o:hralign="center" o:hrstd="t" o:hr="t" fillcolor="#a0a0a0" stroked="f"/>
        </w:pict>
      </w:r>
    </w:p>
    <w:p w14:paraId="312FEF8E" w14:textId="77777777" w:rsidR="00AD20D3" w:rsidRPr="00AD20D3" w:rsidRDefault="00AD20D3" w:rsidP="00AD20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20D3">
        <w:rPr>
          <w:rFonts w:ascii="Times New Roman" w:eastAsia="Times New Roman" w:hAnsi="Times New Roman" w:cs="Times New Roman"/>
          <w:b/>
          <w:bCs/>
          <w:kern w:val="0"/>
          <w:sz w:val="36"/>
          <w:szCs w:val="36"/>
          <w14:ligatures w14:val="none"/>
        </w:rPr>
        <w:t>3. Pain Point Ranking</w:t>
      </w:r>
    </w:p>
    <w:p w14:paraId="1705E12C" w14:textId="77777777" w:rsidR="00AD20D3" w:rsidRPr="00AD20D3" w:rsidRDefault="00AD20D3" w:rsidP="00AD20D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D20D3">
        <w:rPr>
          <w:rFonts w:ascii="Times New Roman" w:eastAsia="Times New Roman" w:hAnsi="Times New Roman" w:cs="Times New Roman"/>
          <w:b/>
          <w:bCs/>
          <w:kern w:val="0"/>
          <w14:ligatures w14:val="none"/>
        </w:rPr>
        <w:t>Fragmented systems and duplicate data entry</w:t>
      </w:r>
      <w:r w:rsidRPr="00AD20D3">
        <w:rPr>
          <w:rFonts w:ascii="Times New Roman" w:eastAsia="Times New Roman" w:hAnsi="Times New Roman" w:cs="Times New Roman"/>
          <w:kern w:val="0"/>
          <w14:ligatures w14:val="none"/>
        </w:rPr>
        <w:t xml:space="preserve"> — </w:t>
      </w:r>
      <w:r w:rsidRPr="00AD20D3">
        <w:rPr>
          <w:rFonts w:ascii="Times New Roman" w:eastAsia="Times New Roman" w:hAnsi="Times New Roman" w:cs="Times New Roman"/>
          <w:b/>
          <w:bCs/>
          <w:kern w:val="0"/>
          <w14:ligatures w14:val="none"/>
        </w:rPr>
        <w:t>Severity: very high. Frequency: daily.</w:t>
      </w:r>
      <w:r w:rsidRPr="00AD20D3">
        <w:rPr>
          <w:rFonts w:ascii="Times New Roman" w:eastAsia="Times New Roman" w:hAnsi="Times New Roman" w:cs="Times New Roman"/>
          <w:kern w:val="0"/>
          <w14:ligatures w14:val="none"/>
        </w:rPr>
        <w:t xml:space="preserve"> This is the broadest pain: contact data, property facts, marketing content, and commission data live in different systems. </w:t>
      </w:r>
      <w:r w:rsidRPr="00AD20D3">
        <w:rPr>
          <w:rFonts w:ascii="Times New Roman" w:eastAsia="Times New Roman" w:hAnsi="Times New Roman" w:cs="Times New Roman"/>
          <w:b/>
          <w:bCs/>
          <w:kern w:val="0"/>
          <w14:ligatures w14:val="none"/>
        </w:rPr>
        <w:t>BrokerPower today:</w:t>
      </w:r>
      <w:r w:rsidRPr="00AD20D3">
        <w:rPr>
          <w:rFonts w:ascii="Times New Roman" w:eastAsia="Times New Roman" w:hAnsi="Times New Roman" w:cs="Times New Roman"/>
          <w:kern w:val="0"/>
          <w14:ligatures w14:val="none"/>
        </w:rPr>
        <w:t xml:space="preserve"> partially addresses the visibility problem, but not the re-entry/integration problem. (</w:t>
      </w:r>
      <w:hyperlink r:id="rId36" w:tooltip="https://www.buildout.com/blog-posts/why-cre-technology-is-moving-toward-unified-platforms" w:history="1">
        <w:r w:rsidRPr="00AD20D3">
          <w:rPr>
            <w:rFonts w:ascii="Times New Roman" w:eastAsia="Times New Roman" w:hAnsi="Times New Roman" w:cs="Times New Roman"/>
            <w:color w:val="0000FF"/>
            <w:kern w:val="0"/>
            <w:u w:val="single"/>
            <w14:ligatures w14:val="none"/>
          </w:rPr>
          <w:t>buildout.com</w:t>
        </w:r>
      </w:hyperlink>
      <w:r w:rsidRPr="00AD20D3">
        <w:rPr>
          <w:rFonts w:ascii="Times New Roman" w:eastAsia="Times New Roman" w:hAnsi="Times New Roman" w:cs="Times New Roman"/>
          <w:kern w:val="0"/>
          <w14:ligatures w14:val="none"/>
        </w:rPr>
        <w:t>)</w:t>
      </w:r>
    </w:p>
    <w:p w14:paraId="579C0C81" w14:textId="77777777" w:rsidR="00AD20D3" w:rsidRPr="00AD20D3" w:rsidRDefault="00AD20D3" w:rsidP="00AD20D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D20D3">
        <w:rPr>
          <w:rFonts w:ascii="Times New Roman" w:eastAsia="Times New Roman" w:hAnsi="Times New Roman" w:cs="Times New Roman"/>
          <w:b/>
          <w:bCs/>
          <w:kern w:val="0"/>
          <w14:ligatures w14:val="none"/>
        </w:rPr>
        <w:t>Manual document normalization and reconciliation</w:t>
      </w:r>
      <w:r w:rsidRPr="00AD20D3">
        <w:rPr>
          <w:rFonts w:ascii="Times New Roman" w:eastAsia="Times New Roman" w:hAnsi="Times New Roman" w:cs="Times New Roman"/>
          <w:kern w:val="0"/>
          <w14:ligatures w14:val="none"/>
        </w:rPr>
        <w:t xml:space="preserve"> — </w:t>
      </w:r>
      <w:r w:rsidRPr="00AD20D3">
        <w:rPr>
          <w:rFonts w:ascii="Times New Roman" w:eastAsia="Times New Roman" w:hAnsi="Times New Roman" w:cs="Times New Roman"/>
          <w:b/>
          <w:bCs/>
          <w:kern w:val="0"/>
          <w14:ligatures w14:val="none"/>
        </w:rPr>
        <w:t>Severity: very high. Frequency: every active deal.</w:t>
      </w:r>
      <w:r w:rsidRPr="00AD20D3">
        <w:rPr>
          <w:rFonts w:ascii="Times New Roman" w:eastAsia="Times New Roman" w:hAnsi="Times New Roman" w:cs="Times New Roman"/>
          <w:kern w:val="0"/>
          <w14:ligatures w14:val="none"/>
        </w:rPr>
        <w:t xml:space="preserve"> The pain is biggest with rent rolls, T-12s, OMs, leases, estoppels, title, and survey materials. </w:t>
      </w:r>
      <w:r w:rsidRPr="00AD20D3">
        <w:rPr>
          <w:rFonts w:ascii="Times New Roman" w:eastAsia="Times New Roman" w:hAnsi="Times New Roman" w:cs="Times New Roman"/>
          <w:b/>
          <w:bCs/>
          <w:kern w:val="0"/>
          <w14:ligatures w14:val="none"/>
        </w:rPr>
        <w:t>BrokerPower today:</w:t>
      </w:r>
      <w:r w:rsidRPr="00AD20D3">
        <w:rPr>
          <w:rFonts w:ascii="Times New Roman" w:eastAsia="Times New Roman" w:hAnsi="Times New Roman" w:cs="Times New Roman"/>
          <w:kern w:val="0"/>
          <w14:ligatures w14:val="none"/>
        </w:rPr>
        <w:t xml:space="preserve"> partially addresses this with Document Intelligence, but current extraction is too shallow. (</w:t>
      </w:r>
      <w:hyperlink r:id="rId37" w:tooltip="https://knowledge-leader.colliers.com/ryan-chapman/inside-the-analysts-toolbox-how-tech-powers-multifamily-brokerage/" w:history="1">
        <w:r w:rsidRPr="00AD20D3">
          <w:rPr>
            <w:rFonts w:ascii="Times New Roman" w:eastAsia="Times New Roman" w:hAnsi="Times New Roman" w:cs="Times New Roman"/>
            <w:color w:val="0000FF"/>
            <w:kern w:val="0"/>
            <w:u w:val="single"/>
            <w14:ligatures w14:val="none"/>
          </w:rPr>
          <w:t>Knowledge Leader</w:t>
        </w:r>
      </w:hyperlink>
      <w:r w:rsidRPr="00AD20D3">
        <w:rPr>
          <w:rFonts w:ascii="Times New Roman" w:eastAsia="Times New Roman" w:hAnsi="Times New Roman" w:cs="Times New Roman"/>
          <w:kern w:val="0"/>
          <w14:ligatures w14:val="none"/>
        </w:rPr>
        <w:t>)</w:t>
      </w:r>
    </w:p>
    <w:p w14:paraId="1898A18F" w14:textId="77777777" w:rsidR="00AD20D3" w:rsidRPr="00AD20D3" w:rsidRDefault="00AD20D3" w:rsidP="00AD20D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D20D3">
        <w:rPr>
          <w:rFonts w:ascii="Times New Roman" w:eastAsia="Times New Roman" w:hAnsi="Times New Roman" w:cs="Times New Roman"/>
          <w:b/>
          <w:bCs/>
          <w:kern w:val="0"/>
          <w14:ligatures w14:val="none"/>
        </w:rPr>
        <w:t>Critical-date and next-action management in DD/closing</w:t>
      </w:r>
      <w:r w:rsidRPr="00AD20D3">
        <w:rPr>
          <w:rFonts w:ascii="Times New Roman" w:eastAsia="Times New Roman" w:hAnsi="Times New Roman" w:cs="Times New Roman"/>
          <w:kern w:val="0"/>
          <w14:ligatures w14:val="none"/>
        </w:rPr>
        <w:t xml:space="preserve"> — </w:t>
      </w:r>
      <w:r w:rsidRPr="00AD20D3">
        <w:rPr>
          <w:rFonts w:ascii="Times New Roman" w:eastAsia="Times New Roman" w:hAnsi="Times New Roman" w:cs="Times New Roman"/>
          <w:b/>
          <w:bCs/>
          <w:kern w:val="0"/>
          <w14:ligatures w14:val="none"/>
        </w:rPr>
        <w:t>Severity: very high. Frequency: daily once under contract.</w:t>
      </w:r>
      <w:r w:rsidRPr="00AD20D3">
        <w:rPr>
          <w:rFonts w:ascii="Times New Roman" w:eastAsia="Times New Roman" w:hAnsi="Times New Roman" w:cs="Times New Roman"/>
          <w:kern w:val="0"/>
          <w14:ligatures w14:val="none"/>
        </w:rPr>
        <w:t xml:space="preserve"> Brokers need a “what is late / what is due / who owns it” engine. </w:t>
      </w:r>
      <w:r w:rsidRPr="00AD20D3">
        <w:rPr>
          <w:rFonts w:ascii="Times New Roman" w:eastAsia="Times New Roman" w:hAnsi="Times New Roman" w:cs="Times New Roman"/>
          <w:b/>
          <w:bCs/>
          <w:kern w:val="0"/>
          <w14:ligatures w14:val="none"/>
        </w:rPr>
        <w:t>BrokerPower today:</w:t>
      </w:r>
      <w:r w:rsidRPr="00AD20D3">
        <w:rPr>
          <w:rFonts w:ascii="Times New Roman" w:eastAsia="Times New Roman" w:hAnsi="Times New Roman" w:cs="Times New Roman"/>
          <w:kern w:val="0"/>
          <w14:ligatures w14:val="none"/>
        </w:rPr>
        <w:t xml:space="preserve"> major gap. (</w:t>
      </w:r>
      <w:hyperlink r:id="rId38" w:tooltip="A Day in the Life of a Broker" w:history="1">
        <w:r w:rsidRPr="00AD20D3">
          <w:rPr>
            <w:rFonts w:ascii="Times New Roman" w:eastAsia="Times New Roman" w:hAnsi="Times New Roman" w:cs="Times New Roman"/>
            <w:color w:val="0000FF"/>
            <w:kern w:val="0"/>
            <w:u w:val="single"/>
            <w14:ligatures w14:val="none"/>
          </w:rPr>
          <w:t>Lee &amp; Associates</w:t>
        </w:r>
      </w:hyperlink>
      <w:r w:rsidRPr="00AD20D3">
        <w:rPr>
          <w:rFonts w:ascii="Times New Roman" w:eastAsia="Times New Roman" w:hAnsi="Times New Roman" w:cs="Times New Roman"/>
          <w:kern w:val="0"/>
          <w14:ligatures w14:val="none"/>
        </w:rPr>
        <w:t>)</w:t>
      </w:r>
    </w:p>
    <w:p w14:paraId="327AA59F" w14:textId="77777777" w:rsidR="00AD20D3" w:rsidRPr="00AD20D3" w:rsidRDefault="00AD20D3" w:rsidP="00AD20D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D20D3">
        <w:rPr>
          <w:rFonts w:ascii="Times New Roman" w:eastAsia="Times New Roman" w:hAnsi="Times New Roman" w:cs="Times New Roman"/>
          <w:b/>
          <w:bCs/>
          <w:kern w:val="0"/>
          <w14:ligatures w14:val="none"/>
        </w:rPr>
        <w:t>Stale CRM hygiene and fuzzy pipeline confidence</w:t>
      </w:r>
      <w:r w:rsidRPr="00AD20D3">
        <w:rPr>
          <w:rFonts w:ascii="Times New Roman" w:eastAsia="Times New Roman" w:hAnsi="Times New Roman" w:cs="Times New Roman"/>
          <w:kern w:val="0"/>
          <w14:ligatures w14:val="none"/>
        </w:rPr>
        <w:t xml:space="preserve"> — </w:t>
      </w:r>
      <w:r w:rsidRPr="00AD20D3">
        <w:rPr>
          <w:rFonts w:ascii="Times New Roman" w:eastAsia="Times New Roman" w:hAnsi="Times New Roman" w:cs="Times New Roman"/>
          <w:b/>
          <w:bCs/>
          <w:kern w:val="0"/>
          <w14:ligatures w14:val="none"/>
        </w:rPr>
        <w:t>Severity: high. Frequency: daily/weekly.</w:t>
      </w:r>
      <w:r w:rsidRPr="00AD20D3">
        <w:rPr>
          <w:rFonts w:ascii="Times New Roman" w:eastAsia="Times New Roman" w:hAnsi="Times New Roman" w:cs="Times New Roman"/>
          <w:kern w:val="0"/>
          <w14:ligatures w14:val="none"/>
        </w:rPr>
        <w:t xml:space="preserve"> The issue is not a missing pipeline view; it is getting brokers to keep it current without adding admin tax. </w:t>
      </w:r>
      <w:r w:rsidRPr="00AD20D3">
        <w:rPr>
          <w:rFonts w:ascii="Times New Roman" w:eastAsia="Times New Roman" w:hAnsi="Times New Roman" w:cs="Times New Roman"/>
          <w:b/>
          <w:bCs/>
          <w:kern w:val="0"/>
          <w14:ligatures w14:val="none"/>
        </w:rPr>
        <w:t>BrokerPower today:</w:t>
      </w:r>
      <w:r w:rsidRPr="00AD20D3">
        <w:rPr>
          <w:rFonts w:ascii="Times New Roman" w:eastAsia="Times New Roman" w:hAnsi="Times New Roman" w:cs="Times New Roman"/>
          <w:kern w:val="0"/>
          <w14:ligatures w14:val="none"/>
        </w:rPr>
        <w:t xml:space="preserve"> partially addresses with pipeline/analytics, but the workflow is static. (</w:t>
      </w:r>
      <w:hyperlink r:id="rId39" w:tooltip="&#10;&#9;SIOR Report Article&#10;" w:history="1">
        <w:r w:rsidRPr="00AD20D3">
          <w:rPr>
            <w:rFonts w:ascii="Times New Roman" w:eastAsia="Times New Roman" w:hAnsi="Times New Roman" w:cs="Times New Roman"/>
            <w:color w:val="0000FF"/>
            <w:kern w:val="0"/>
            <w:u w:val="single"/>
            <w14:ligatures w14:val="none"/>
          </w:rPr>
          <w:t>SIOR</w:t>
        </w:r>
      </w:hyperlink>
      <w:r w:rsidRPr="00AD20D3">
        <w:rPr>
          <w:rFonts w:ascii="Times New Roman" w:eastAsia="Times New Roman" w:hAnsi="Times New Roman" w:cs="Times New Roman"/>
          <w:kern w:val="0"/>
          <w14:ligatures w14:val="none"/>
        </w:rPr>
        <w:t>)</w:t>
      </w:r>
    </w:p>
    <w:p w14:paraId="263080DB" w14:textId="77777777" w:rsidR="00AD20D3" w:rsidRPr="00AD20D3" w:rsidRDefault="00AD20D3" w:rsidP="00AD20D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D20D3">
        <w:rPr>
          <w:rFonts w:ascii="Times New Roman" w:eastAsia="Times New Roman" w:hAnsi="Times New Roman" w:cs="Times New Roman"/>
          <w:b/>
          <w:bCs/>
          <w:kern w:val="0"/>
          <w14:ligatures w14:val="none"/>
        </w:rPr>
        <w:lastRenderedPageBreak/>
        <w:t>BOV / OM / client-material assembly</w:t>
      </w:r>
      <w:r w:rsidRPr="00AD20D3">
        <w:rPr>
          <w:rFonts w:ascii="Times New Roman" w:eastAsia="Times New Roman" w:hAnsi="Times New Roman" w:cs="Times New Roman"/>
          <w:kern w:val="0"/>
          <w14:ligatures w14:val="none"/>
        </w:rPr>
        <w:t xml:space="preserve"> — </w:t>
      </w:r>
      <w:r w:rsidRPr="00AD20D3">
        <w:rPr>
          <w:rFonts w:ascii="Times New Roman" w:eastAsia="Times New Roman" w:hAnsi="Times New Roman" w:cs="Times New Roman"/>
          <w:b/>
          <w:bCs/>
          <w:kern w:val="0"/>
          <w14:ligatures w14:val="none"/>
        </w:rPr>
        <w:t>Severity: high. Frequency: frequent.</w:t>
      </w:r>
      <w:r w:rsidRPr="00AD20D3">
        <w:rPr>
          <w:rFonts w:ascii="Times New Roman" w:eastAsia="Times New Roman" w:hAnsi="Times New Roman" w:cs="Times New Roman"/>
          <w:kern w:val="0"/>
          <w14:ligatures w14:val="none"/>
        </w:rPr>
        <w:t xml:space="preserve"> Winning listings and moving deals both depend on turning raw data into polished narratives fast. </w:t>
      </w:r>
      <w:r w:rsidRPr="00AD20D3">
        <w:rPr>
          <w:rFonts w:ascii="Times New Roman" w:eastAsia="Times New Roman" w:hAnsi="Times New Roman" w:cs="Times New Roman"/>
          <w:b/>
          <w:bCs/>
          <w:kern w:val="0"/>
          <w14:ligatures w14:val="none"/>
        </w:rPr>
        <w:t>BrokerPower today:</w:t>
      </w:r>
      <w:r w:rsidRPr="00AD20D3">
        <w:rPr>
          <w:rFonts w:ascii="Times New Roman" w:eastAsia="Times New Roman" w:hAnsi="Times New Roman" w:cs="Times New Roman"/>
          <w:kern w:val="0"/>
          <w14:ligatures w14:val="none"/>
        </w:rPr>
        <w:t xml:space="preserve"> mostly gap. (</w:t>
      </w:r>
      <w:hyperlink r:id="rId40" w:tooltip="https://knowledge-leader.colliers.com/ryan-chapman/inside-the-analysts-toolbox-how-tech-powers-multifamily-brokerage/" w:history="1">
        <w:r w:rsidRPr="00AD20D3">
          <w:rPr>
            <w:rFonts w:ascii="Times New Roman" w:eastAsia="Times New Roman" w:hAnsi="Times New Roman" w:cs="Times New Roman"/>
            <w:color w:val="0000FF"/>
            <w:kern w:val="0"/>
            <w:u w:val="single"/>
            <w14:ligatures w14:val="none"/>
          </w:rPr>
          <w:t>Knowledge Leader</w:t>
        </w:r>
      </w:hyperlink>
      <w:r w:rsidRPr="00AD20D3">
        <w:rPr>
          <w:rFonts w:ascii="Times New Roman" w:eastAsia="Times New Roman" w:hAnsi="Times New Roman" w:cs="Times New Roman"/>
          <w:kern w:val="0"/>
          <w14:ligatures w14:val="none"/>
        </w:rPr>
        <w:t>)</w:t>
      </w:r>
    </w:p>
    <w:p w14:paraId="2DCC1EF6" w14:textId="77777777" w:rsidR="00AD20D3" w:rsidRPr="00AD20D3" w:rsidRDefault="00AD20D3" w:rsidP="00AD20D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D20D3">
        <w:rPr>
          <w:rFonts w:ascii="Times New Roman" w:eastAsia="Times New Roman" w:hAnsi="Times New Roman" w:cs="Times New Roman"/>
          <w:b/>
          <w:bCs/>
          <w:kern w:val="0"/>
          <w14:ligatures w14:val="none"/>
        </w:rPr>
        <w:t>Buyer/seller intelligence and follow-up discipline</w:t>
      </w:r>
      <w:r w:rsidRPr="00AD20D3">
        <w:rPr>
          <w:rFonts w:ascii="Times New Roman" w:eastAsia="Times New Roman" w:hAnsi="Times New Roman" w:cs="Times New Roman"/>
          <w:kern w:val="0"/>
          <w14:ligatures w14:val="none"/>
        </w:rPr>
        <w:t xml:space="preserve"> — </w:t>
      </w:r>
      <w:r w:rsidRPr="00AD20D3">
        <w:rPr>
          <w:rFonts w:ascii="Times New Roman" w:eastAsia="Times New Roman" w:hAnsi="Times New Roman" w:cs="Times New Roman"/>
          <w:b/>
          <w:bCs/>
          <w:kern w:val="0"/>
          <w14:ligatures w14:val="none"/>
        </w:rPr>
        <w:t>Severity: high. Frequency: daily.</w:t>
      </w:r>
      <w:r w:rsidRPr="00AD20D3">
        <w:rPr>
          <w:rFonts w:ascii="Times New Roman" w:eastAsia="Times New Roman" w:hAnsi="Times New Roman" w:cs="Times New Roman"/>
          <w:kern w:val="0"/>
          <w14:ligatures w14:val="none"/>
        </w:rPr>
        <w:t xml:space="preserve"> Brokers need a durable memory for who looked, toured, bid, passed, or has timing. </w:t>
      </w:r>
      <w:r w:rsidRPr="00AD20D3">
        <w:rPr>
          <w:rFonts w:ascii="Times New Roman" w:eastAsia="Times New Roman" w:hAnsi="Times New Roman" w:cs="Times New Roman"/>
          <w:b/>
          <w:bCs/>
          <w:kern w:val="0"/>
          <w14:ligatures w14:val="none"/>
        </w:rPr>
        <w:t>BrokerPower today:</w:t>
      </w:r>
      <w:r w:rsidRPr="00AD20D3">
        <w:rPr>
          <w:rFonts w:ascii="Times New Roman" w:eastAsia="Times New Roman" w:hAnsi="Times New Roman" w:cs="Times New Roman"/>
          <w:kern w:val="0"/>
          <w14:ligatures w14:val="none"/>
        </w:rPr>
        <w:t xml:space="preserve"> gap. (</w:t>
      </w:r>
      <w:hyperlink r:id="rId41" w:tooltip="https://altrio.com/brokerage" w:history="1">
        <w:r w:rsidRPr="00AD20D3">
          <w:rPr>
            <w:rFonts w:ascii="Times New Roman" w:eastAsia="Times New Roman" w:hAnsi="Times New Roman" w:cs="Times New Roman"/>
            <w:color w:val="0000FF"/>
            <w:kern w:val="0"/>
            <w:u w:val="single"/>
            <w14:ligatures w14:val="none"/>
          </w:rPr>
          <w:t>altrio.com</w:t>
        </w:r>
      </w:hyperlink>
      <w:r w:rsidRPr="00AD20D3">
        <w:rPr>
          <w:rFonts w:ascii="Times New Roman" w:eastAsia="Times New Roman" w:hAnsi="Times New Roman" w:cs="Times New Roman"/>
          <w:kern w:val="0"/>
          <w14:ligatures w14:val="none"/>
        </w:rPr>
        <w:t>)</w:t>
      </w:r>
    </w:p>
    <w:p w14:paraId="0ACC8F33" w14:textId="77777777" w:rsidR="00AD20D3" w:rsidRPr="00AD20D3" w:rsidRDefault="00AD20D3" w:rsidP="00AD20D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D20D3">
        <w:rPr>
          <w:rFonts w:ascii="Times New Roman" w:eastAsia="Times New Roman" w:hAnsi="Times New Roman" w:cs="Times New Roman"/>
          <w:b/>
          <w:bCs/>
          <w:kern w:val="0"/>
          <w14:ligatures w14:val="none"/>
        </w:rPr>
        <w:t>Manager reporting and commission forecasting</w:t>
      </w:r>
      <w:r w:rsidRPr="00AD20D3">
        <w:rPr>
          <w:rFonts w:ascii="Times New Roman" w:eastAsia="Times New Roman" w:hAnsi="Times New Roman" w:cs="Times New Roman"/>
          <w:kern w:val="0"/>
          <w14:ligatures w14:val="none"/>
        </w:rPr>
        <w:t xml:space="preserve"> — </w:t>
      </w:r>
      <w:r w:rsidRPr="00AD20D3">
        <w:rPr>
          <w:rFonts w:ascii="Times New Roman" w:eastAsia="Times New Roman" w:hAnsi="Times New Roman" w:cs="Times New Roman"/>
          <w:b/>
          <w:bCs/>
          <w:kern w:val="0"/>
          <w14:ligatures w14:val="none"/>
        </w:rPr>
        <w:t>Severity: high. Frequency: weekly/monthly.</w:t>
      </w:r>
      <w:r w:rsidRPr="00AD20D3">
        <w:rPr>
          <w:rFonts w:ascii="Times New Roman" w:eastAsia="Times New Roman" w:hAnsi="Times New Roman" w:cs="Times New Roman"/>
          <w:kern w:val="0"/>
          <w14:ligatures w14:val="none"/>
        </w:rPr>
        <w:t xml:space="preserve"> Weighted revenue, splits, and forecast accuracy matter a lot to leaders and ops. </w:t>
      </w:r>
      <w:r w:rsidRPr="00AD20D3">
        <w:rPr>
          <w:rFonts w:ascii="Times New Roman" w:eastAsia="Times New Roman" w:hAnsi="Times New Roman" w:cs="Times New Roman"/>
          <w:b/>
          <w:bCs/>
          <w:kern w:val="0"/>
          <w14:ligatures w14:val="none"/>
        </w:rPr>
        <w:t>BrokerPower today:</w:t>
      </w:r>
      <w:r w:rsidRPr="00AD20D3">
        <w:rPr>
          <w:rFonts w:ascii="Times New Roman" w:eastAsia="Times New Roman" w:hAnsi="Times New Roman" w:cs="Times New Roman"/>
          <w:kern w:val="0"/>
          <w14:ligatures w14:val="none"/>
        </w:rPr>
        <w:t xml:space="preserve"> partially addresses with analytics, but not with operational data quality or payout logic. (</w:t>
      </w:r>
      <w:hyperlink r:id="rId42" w:tooltip="https://www.buildout.com/platform/transact" w:history="1">
        <w:r w:rsidRPr="00AD20D3">
          <w:rPr>
            <w:rFonts w:ascii="Times New Roman" w:eastAsia="Times New Roman" w:hAnsi="Times New Roman" w:cs="Times New Roman"/>
            <w:color w:val="0000FF"/>
            <w:kern w:val="0"/>
            <w:u w:val="single"/>
            <w14:ligatures w14:val="none"/>
          </w:rPr>
          <w:t>buildout.com</w:t>
        </w:r>
      </w:hyperlink>
      <w:r w:rsidRPr="00AD20D3">
        <w:rPr>
          <w:rFonts w:ascii="Times New Roman" w:eastAsia="Times New Roman" w:hAnsi="Times New Roman" w:cs="Times New Roman"/>
          <w:kern w:val="0"/>
          <w14:ligatures w14:val="none"/>
        </w:rPr>
        <w:t>)</w:t>
      </w:r>
    </w:p>
    <w:p w14:paraId="649E441C" w14:textId="77777777" w:rsidR="00AD20D3" w:rsidRPr="00AD20D3" w:rsidRDefault="00AD20D3" w:rsidP="00AD20D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D20D3">
        <w:rPr>
          <w:rFonts w:ascii="Times New Roman" w:eastAsia="Times New Roman" w:hAnsi="Times New Roman" w:cs="Times New Roman"/>
          <w:b/>
          <w:bCs/>
          <w:kern w:val="0"/>
          <w14:ligatures w14:val="none"/>
        </w:rPr>
        <w:t>AI trust, provenance, and confidentiality</w:t>
      </w:r>
      <w:r w:rsidRPr="00AD20D3">
        <w:rPr>
          <w:rFonts w:ascii="Times New Roman" w:eastAsia="Times New Roman" w:hAnsi="Times New Roman" w:cs="Times New Roman"/>
          <w:kern w:val="0"/>
          <w14:ligatures w14:val="none"/>
        </w:rPr>
        <w:t xml:space="preserve"> — </w:t>
      </w:r>
      <w:r w:rsidRPr="00AD20D3">
        <w:rPr>
          <w:rFonts w:ascii="Times New Roman" w:eastAsia="Times New Roman" w:hAnsi="Times New Roman" w:cs="Times New Roman"/>
          <w:b/>
          <w:bCs/>
          <w:kern w:val="0"/>
          <w14:ligatures w14:val="none"/>
        </w:rPr>
        <w:t>Severity: high. Frequency: cross-cutting.</w:t>
      </w:r>
      <w:r w:rsidRPr="00AD20D3">
        <w:rPr>
          <w:rFonts w:ascii="Times New Roman" w:eastAsia="Times New Roman" w:hAnsi="Times New Roman" w:cs="Times New Roman"/>
          <w:kern w:val="0"/>
          <w14:ligatures w14:val="none"/>
        </w:rPr>
        <w:t xml:space="preserve"> Firms want AI, but they want verifiable answers and safe data handling. </w:t>
      </w:r>
      <w:r w:rsidRPr="00AD20D3">
        <w:rPr>
          <w:rFonts w:ascii="Times New Roman" w:eastAsia="Times New Roman" w:hAnsi="Times New Roman" w:cs="Times New Roman"/>
          <w:b/>
          <w:bCs/>
          <w:kern w:val="0"/>
          <w14:ligatures w14:val="none"/>
        </w:rPr>
        <w:t>BrokerPower today:</w:t>
      </w:r>
      <w:r w:rsidRPr="00AD20D3">
        <w:rPr>
          <w:rFonts w:ascii="Times New Roman" w:eastAsia="Times New Roman" w:hAnsi="Times New Roman" w:cs="Times New Roman"/>
          <w:kern w:val="0"/>
          <w14:ligatures w14:val="none"/>
        </w:rPr>
        <w:t xml:space="preserve"> gap. (</w:t>
      </w:r>
      <w:hyperlink r:id="rId43" w:tooltip="https://www.deloitte.com/us/en/insights/industry/financial-services/financial-services-industry-outlooks/commercial-real-estate-outlook-2025.html" w:history="1">
        <w:r w:rsidRPr="00AD20D3">
          <w:rPr>
            <w:rFonts w:ascii="Times New Roman" w:eastAsia="Times New Roman" w:hAnsi="Times New Roman" w:cs="Times New Roman"/>
            <w:color w:val="0000FF"/>
            <w:kern w:val="0"/>
            <w:u w:val="single"/>
            <w14:ligatures w14:val="none"/>
          </w:rPr>
          <w:t>Deloitte</w:t>
        </w:r>
      </w:hyperlink>
      <w:r w:rsidRPr="00AD20D3">
        <w:rPr>
          <w:rFonts w:ascii="Times New Roman" w:eastAsia="Times New Roman" w:hAnsi="Times New Roman" w:cs="Times New Roman"/>
          <w:kern w:val="0"/>
          <w14:ligatures w14:val="none"/>
        </w:rPr>
        <w:t>)</w:t>
      </w:r>
    </w:p>
    <w:p w14:paraId="26A7C2EF" w14:textId="77777777" w:rsidR="00AD20D3" w:rsidRPr="00AD20D3" w:rsidRDefault="00AD20D3" w:rsidP="00AD20D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D20D3">
        <w:rPr>
          <w:rFonts w:ascii="Times New Roman" w:eastAsia="Times New Roman" w:hAnsi="Times New Roman" w:cs="Times New Roman"/>
          <w:b/>
          <w:bCs/>
          <w:kern w:val="0"/>
          <w14:ligatures w14:val="none"/>
        </w:rPr>
        <w:t>Tenant-rep-specific workflow support</w:t>
      </w:r>
      <w:r w:rsidRPr="00AD20D3">
        <w:rPr>
          <w:rFonts w:ascii="Times New Roman" w:eastAsia="Times New Roman" w:hAnsi="Times New Roman" w:cs="Times New Roman"/>
          <w:kern w:val="0"/>
          <w14:ligatures w14:val="none"/>
        </w:rPr>
        <w:t xml:space="preserve"> — </w:t>
      </w:r>
      <w:r w:rsidRPr="00AD20D3">
        <w:rPr>
          <w:rFonts w:ascii="Times New Roman" w:eastAsia="Times New Roman" w:hAnsi="Times New Roman" w:cs="Times New Roman"/>
          <w:b/>
          <w:bCs/>
          <w:kern w:val="0"/>
          <w14:ligatures w14:val="none"/>
        </w:rPr>
        <w:t>Severity: high for occupier teams, irrelevant for some investment-sales shops.</w:t>
      </w:r>
      <w:r w:rsidRPr="00AD20D3">
        <w:rPr>
          <w:rFonts w:ascii="Times New Roman" w:eastAsia="Times New Roman" w:hAnsi="Times New Roman" w:cs="Times New Roman"/>
          <w:kern w:val="0"/>
          <w14:ligatures w14:val="none"/>
        </w:rPr>
        <w:t xml:space="preserve"> If BrokerPower wants to serve both sides, it needs a separate operating mode. </w:t>
      </w:r>
      <w:r w:rsidRPr="00AD20D3">
        <w:rPr>
          <w:rFonts w:ascii="Times New Roman" w:eastAsia="Times New Roman" w:hAnsi="Times New Roman" w:cs="Times New Roman"/>
          <w:b/>
          <w:bCs/>
          <w:kern w:val="0"/>
          <w14:ligatures w14:val="none"/>
        </w:rPr>
        <w:t>BrokerPower today:</w:t>
      </w:r>
      <w:r w:rsidRPr="00AD20D3">
        <w:rPr>
          <w:rFonts w:ascii="Times New Roman" w:eastAsia="Times New Roman" w:hAnsi="Times New Roman" w:cs="Times New Roman"/>
          <w:kern w:val="0"/>
          <w14:ligatures w14:val="none"/>
        </w:rPr>
        <w:t xml:space="preserve"> gap. (</w:t>
      </w:r>
      <w:hyperlink r:id="rId44" w:tooltip="https://www.cushmanwakefield.com/en/brazil/insights/transactions-5-steps-new-lease" w:history="1">
        <w:r w:rsidRPr="00AD20D3">
          <w:rPr>
            <w:rFonts w:ascii="Times New Roman" w:eastAsia="Times New Roman" w:hAnsi="Times New Roman" w:cs="Times New Roman"/>
            <w:color w:val="0000FF"/>
            <w:kern w:val="0"/>
            <w:u w:val="single"/>
            <w14:ligatures w14:val="none"/>
          </w:rPr>
          <w:t>Cushman &amp; Wakefield</w:t>
        </w:r>
      </w:hyperlink>
      <w:r w:rsidRPr="00AD20D3">
        <w:rPr>
          <w:rFonts w:ascii="Times New Roman" w:eastAsia="Times New Roman" w:hAnsi="Times New Roman" w:cs="Times New Roman"/>
          <w:kern w:val="0"/>
          <w14:ligatures w14:val="none"/>
        </w:rPr>
        <w:t>)</w:t>
      </w:r>
    </w:p>
    <w:p w14:paraId="0CEE1FB9" w14:textId="77777777" w:rsidR="00AD20D3" w:rsidRPr="00AD20D3" w:rsidRDefault="009660E9" w:rsidP="00AD20D3">
      <w:pPr>
        <w:spacing w:after="0" w:line="240" w:lineRule="auto"/>
        <w:rPr>
          <w:rFonts w:ascii="Times New Roman" w:eastAsia="Times New Roman" w:hAnsi="Times New Roman" w:cs="Times New Roman"/>
          <w:kern w:val="0"/>
          <w14:ligatures w14:val="none"/>
        </w:rPr>
      </w:pPr>
      <w:r w:rsidRPr="009660E9">
        <w:rPr>
          <w:rFonts w:ascii="Times New Roman" w:eastAsia="Times New Roman" w:hAnsi="Times New Roman" w:cs="Times New Roman"/>
          <w:noProof/>
          <w:kern w:val="0"/>
        </w:rPr>
        <w:pict w14:anchorId="7D55A2A6">
          <v:rect id="_x0000_i1029" style="width:0;height:1.5pt" o:hralign="center" o:hrstd="t" o:hr="t" fillcolor="#a0a0a0" stroked="f"/>
        </w:pict>
      </w:r>
    </w:p>
    <w:p w14:paraId="2643A7F8" w14:textId="77777777" w:rsidR="00AD20D3" w:rsidRPr="00AD20D3" w:rsidRDefault="00AD20D3" w:rsidP="00AD20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20D3">
        <w:rPr>
          <w:rFonts w:ascii="Times New Roman" w:eastAsia="Times New Roman" w:hAnsi="Times New Roman" w:cs="Times New Roman"/>
          <w:b/>
          <w:bCs/>
          <w:kern w:val="0"/>
          <w:sz w:val="36"/>
          <w:szCs w:val="36"/>
          <w14:ligatures w14:val="none"/>
        </w:rPr>
        <w:t>4. Feature Validation</w:t>
      </w:r>
    </w:p>
    <w:p w14:paraId="0C8F8B92" w14:textId="77777777" w:rsidR="00AD20D3" w:rsidRPr="00AD20D3" w:rsidRDefault="00AD20D3" w:rsidP="00AD20D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D20D3">
        <w:rPr>
          <w:rFonts w:ascii="Times New Roman" w:eastAsia="Times New Roman" w:hAnsi="Times New Roman" w:cs="Times New Roman"/>
          <w:b/>
          <w:bCs/>
          <w:kern w:val="0"/>
          <w:sz w:val="27"/>
          <w:szCs w:val="27"/>
          <w14:ligatures w14:val="none"/>
        </w:rPr>
        <w:t>Command Center</w:t>
      </w:r>
    </w:p>
    <w:p w14:paraId="79EA1589" w14:textId="77777777" w:rsidR="00AD20D3" w:rsidRPr="00AD20D3" w:rsidRDefault="00AD20D3" w:rsidP="00AD20D3">
      <w:pPr>
        <w:spacing w:before="100" w:beforeAutospacing="1" w:after="100" w:afterAutospacing="1" w:line="240" w:lineRule="auto"/>
        <w:rPr>
          <w:rFonts w:ascii="Times New Roman" w:eastAsia="Times New Roman" w:hAnsi="Times New Roman" w:cs="Times New Roman"/>
          <w:kern w:val="0"/>
          <w14:ligatures w14:val="none"/>
        </w:rPr>
      </w:pPr>
      <w:r w:rsidRPr="00AD20D3">
        <w:rPr>
          <w:rFonts w:ascii="Times New Roman" w:eastAsia="Times New Roman" w:hAnsi="Times New Roman" w:cs="Times New Roman"/>
          <w:b/>
          <w:bCs/>
          <w:kern w:val="0"/>
          <w14:ligatures w14:val="none"/>
        </w:rPr>
        <w:t>Need fit: 5/5. Current v1 fit: 2/5.</w:t>
      </w:r>
      <w:r w:rsidRPr="00AD20D3">
        <w:rPr>
          <w:rFonts w:ascii="Times New Roman" w:eastAsia="Times New Roman" w:hAnsi="Times New Roman" w:cs="Times New Roman"/>
          <w:kern w:val="0"/>
          <w14:ligatures w14:val="none"/>
        </w:rPr>
        <w:br/>
        <w:t xml:space="preserve">Brokers absolutely need a cockpit, but not a static dashboard. A real command center should answer: What changed since last night? Which deal is at risk? Which owner, buyer, attorney, or title rep needs a follow-up? Which document mismatch could blow up pricing? Static stat cards and an activity feed are directionally right, but the real need is an </w:t>
      </w:r>
      <w:r w:rsidRPr="00AD20D3">
        <w:rPr>
          <w:rFonts w:ascii="Times New Roman" w:eastAsia="Times New Roman" w:hAnsi="Times New Roman" w:cs="Times New Roman"/>
          <w:b/>
          <w:bCs/>
          <w:kern w:val="0"/>
          <w14:ligatures w14:val="none"/>
        </w:rPr>
        <w:t>action queue</w:t>
      </w:r>
      <w:r w:rsidRPr="00AD20D3">
        <w:rPr>
          <w:rFonts w:ascii="Times New Roman" w:eastAsia="Times New Roman" w:hAnsi="Times New Roman" w:cs="Times New Roman"/>
          <w:kern w:val="0"/>
          <w14:ligatures w14:val="none"/>
        </w:rPr>
        <w:t xml:space="preserve"> with deadlines, missing docs, stale deals, and commission-at-risk. (</w:t>
      </w:r>
      <w:hyperlink r:id="rId45" w:tooltip="A Day in the Life of a Broker" w:history="1">
        <w:r w:rsidRPr="00AD20D3">
          <w:rPr>
            <w:rFonts w:ascii="Times New Roman" w:eastAsia="Times New Roman" w:hAnsi="Times New Roman" w:cs="Times New Roman"/>
            <w:color w:val="0000FF"/>
            <w:kern w:val="0"/>
            <w:u w:val="single"/>
            <w14:ligatures w14:val="none"/>
          </w:rPr>
          <w:t>Lee &amp; Associates</w:t>
        </w:r>
      </w:hyperlink>
      <w:r w:rsidRPr="00AD20D3">
        <w:rPr>
          <w:rFonts w:ascii="Times New Roman" w:eastAsia="Times New Roman" w:hAnsi="Times New Roman" w:cs="Times New Roman"/>
          <w:kern w:val="0"/>
          <w14:ligatures w14:val="none"/>
        </w:rPr>
        <w:t>)</w:t>
      </w:r>
    </w:p>
    <w:p w14:paraId="24491D23" w14:textId="77777777" w:rsidR="00AD20D3" w:rsidRPr="00AD20D3" w:rsidRDefault="00AD20D3" w:rsidP="00AD20D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D20D3">
        <w:rPr>
          <w:rFonts w:ascii="Times New Roman" w:eastAsia="Times New Roman" w:hAnsi="Times New Roman" w:cs="Times New Roman"/>
          <w:b/>
          <w:bCs/>
          <w:kern w:val="0"/>
          <w:sz w:val="27"/>
          <w:szCs w:val="27"/>
          <w14:ligatures w14:val="none"/>
        </w:rPr>
        <w:t>Deal Pipeline</w:t>
      </w:r>
    </w:p>
    <w:p w14:paraId="23EF7EA4" w14:textId="77777777" w:rsidR="00AD20D3" w:rsidRPr="00AD20D3" w:rsidRDefault="00AD20D3" w:rsidP="00AD20D3">
      <w:pPr>
        <w:spacing w:before="100" w:beforeAutospacing="1" w:after="100" w:afterAutospacing="1" w:line="240" w:lineRule="auto"/>
        <w:rPr>
          <w:rFonts w:ascii="Times New Roman" w:eastAsia="Times New Roman" w:hAnsi="Times New Roman" w:cs="Times New Roman"/>
          <w:kern w:val="0"/>
          <w14:ligatures w14:val="none"/>
        </w:rPr>
      </w:pPr>
      <w:r w:rsidRPr="00AD20D3">
        <w:rPr>
          <w:rFonts w:ascii="Times New Roman" w:eastAsia="Times New Roman" w:hAnsi="Times New Roman" w:cs="Times New Roman"/>
          <w:b/>
          <w:bCs/>
          <w:kern w:val="0"/>
          <w14:ligatures w14:val="none"/>
        </w:rPr>
        <w:t>Need fit: 5/5. Current v1 fit: 3/5.</w:t>
      </w:r>
      <w:r w:rsidRPr="00AD20D3">
        <w:rPr>
          <w:rFonts w:ascii="Times New Roman" w:eastAsia="Times New Roman" w:hAnsi="Times New Roman" w:cs="Times New Roman"/>
          <w:kern w:val="0"/>
          <w14:ligatures w14:val="none"/>
        </w:rPr>
        <w:br/>
        <w:t xml:space="preserve">Pipelines matter, but your current stages feel SaaS-generic. For investment sales, a better default is something like: </w:t>
      </w:r>
      <w:r w:rsidRPr="00AD20D3">
        <w:rPr>
          <w:rFonts w:ascii="Times New Roman" w:eastAsia="Times New Roman" w:hAnsi="Times New Roman" w:cs="Times New Roman"/>
          <w:b/>
          <w:bCs/>
          <w:kern w:val="0"/>
          <w14:ligatures w14:val="none"/>
        </w:rPr>
        <w:t>Owner Coverage → BOV/Pitch → Exclusive → Pre-Marketing/Launch → Tours/Q&amp;A → Call for Offers → Best &amp; Final/LOI → PSA/Under Contract → DD/Financing → Hard → Closed.</w:t>
      </w:r>
      <w:r w:rsidRPr="00AD20D3">
        <w:rPr>
          <w:rFonts w:ascii="Times New Roman" w:eastAsia="Times New Roman" w:hAnsi="Times New Roman" w:cs="Times New Roman"/>
          <w:kern w:val="0"/>
          <w14:ligatures w14:val="none"/>
        </w:rPr>
        <w:t xml:space="preserve"> For tenant rep, the stage model should be completely different. Missing pieces: probability, stage aging, filters, buyer/seller/lender entities, critical dates, “why stuck,” and a fast way to update confidence without filling out a CRM novel. (</w:t>
      </w:r>
      <w:hyperlink r:id="rId46" w:tooltip="https://www.g2cre.com/broker-opinions-of-value-bov/" w:history="1">
        <w:r w:rsidRPr="00AD20D3">
          <w:rPr>
            <w:rFonts w:ascii="Times New Roman" w:eastAsia="Times New Roman" w:hAnsi="Times New Roman" w:cs="Times New Roman"/>
            <w:color w:val="0000FF"/>
            <w:kern w:val="0"/>
            <w:u w:val="single"/>
            <w14:ligatures w14:val="none"/>
          </w:rPr>
          <w:t>G2 Commercial Real Estate</w:t>
        </w:r>
      </w:hyperlink>
      <w:r w:rsidRPr="00AD20D3">
        <w:rPr>
          <w:rFonts w:ascii="Times New Roman" w:eastAsia="Times New Roman" w:hAnsi="Times New Roman" w:cs="Times New Roman"/>
          <w:kern w:val="0"/>
          <w14:ligatures w14:val="none"/>
        </w:rPr>
        <w:t>)</w:t>
      </w:r>
    </w:p>
    <w:p w14:paraId="35DA1286" w14:textId="77777777" w:rsidR="00AD20D3" w:rsidRPr="00AD20D3" w:rsidRDefault="00AD20D3" w:rsidP="00AD20D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D20D3">
        <w:rPr>
          <w:rFonts w:ascii="Times New Roman" w:eastAsia="Times New Roman" w:hAnsi="Times New Roman" w:cs="Times New Roman"/>
          <w:b/>
          <w:bCs/>
          <w:kern w:val="0"/>
          <w:sz w:val="27"/>
          <w:szCs w:val="27"/>
          <w14:ligatures w14:val="none"/>
        </w:rPr>
        <w:t>Document Intelligence</w:t>
      </w:r>
    </w:p>
    <w:p w14:paraId="0A057A52" w14:textId="77777777" w:rsidR="00AD20D3" w:rsidRPr="00AD20D3" w:rsidRDefault="00AD20D3" w:rsidP="00AD20D3">
      <w:pPr>
        <w:spacing w:before="100" w:beforeAutospacing="1" w:after="100" w:afterAutospacing="1" w:line="240" w:lineRule="auto"/>
        <w:rPr>
          <w:rFonts w:ascii="Times New Roman" w:eastAsia="Times New Roman" w:hAnsi="Times New Roman" w:cs="Times New Roman"/>
          <w:kern w:val="0"/>
          <w14:ligatures w14:val="none"/>
        </w:rPr>
      </w:pPr>
      <w:r w:rsidRPr="00AD20D3">
        <w:rPr>
          <w:rFonts w:ascii="Times New Roman" w:eastAsia="Times New Roman" w:hAnsi="Times New Roman" w:cs="Times New Roman"/>
          <w:b/>
          <w:bCs/>
          <w:kern w:val="0"/>
          <w14:ligatures w14:val="none"/>
        </w:rPr>
        <w:t>Need fit: 5/5. Current v1 fit: 3.5/5.</w:t>
      </w:r>
      <w:r w:rsidRPr="00AD20D3">
        <w:rPr>
          <w:rFonts w:ascii="Times New Roman" w:eastAsia="Times New Roman" w:hAnsi="Times New Roman" w:cs="Times New Roman"/>
          <w:kern w:val="0"/>
          <w14:ligatures w14:val="none"/>
        </w:rPr>
        <w:br/>
        <w:t xml:space="preserve">This is the strongest wedge in your current product direction. But extracting property name, NOI, </w:t>
      </w:r>
      <w:r w:rsidRPr="00AD20D3">
        <w:rPr>
          <w:rFonts w:ascii="Times New Roman" w:eastAsia="Times New Roman" w:hAnsi="Times New Roman" w:cs="Times New Roman"/>
          <w:kern w:val="0"/>
          <w14:ligatures w14:val="none"/>
        </w:rPr>
        <w:lastRenderedPageBreak/>
        <w:t>cap rate, and square footage is only the first 10%. The real broker pain is: parse rent rolls and T-12s; abstract key lease terms; compare OM claims to actual docs; flag title/survey/enviro issues; show provenance for every number; and export into Excel, BOVs, and OMs. If BrokerPower becomes the fastest trustworthy reconciliation layer, it will feel very real to brokers. (</w:t>
      </w:r>
      <w:hyperlink r:id="rId47" w:tooltip="https://knowledge-leader.colliers.com/ryan-chapman/inside-the-analysts-toolbox-how-tech-powers-multifamily-brokerage/" w:history="1">
        <w:r w:rsidRPr="00AD20D3">
          <w:rPr>
            <w:rFonts w:ascii="Times New Roman" w:eastAsia="Times New Roman" w:hAnsi="Times New Roman" w:cs="Times New Roman"/>
            <w:color w:val="0000FF"/>
            <w:kern w:val="0"/>
            <w:u w:val="single"/>
            <w14:ligatures w14:val="none"/>
          </w:rPr>
          <w:t>Knowledge Leader</w:t>
        </w:r>
      </w:hyperlink>
      <w:r w:rsidRPr="00AD20D3">
        <w:rPr>
          <w:rFonts w:ascii="Times New Roman" w:eastAsia="Times New Roman" w:hAnsi="Times New Roman" w:cs="Times New Roman"/>
          <w:kern w:val="0"/>
          <w14:ligatures w14:val="none"/>
        </w:rPr>
        <w:t>)</w:t>
      </w:r>
    </w:p>
    <w:p w14:paraId="0F3254E3" w14:textId="77777777" w:rsidR="00AD20D3" w:rsidRPr="00AD20D3" w:rsidRDefault="00AD20D3" w:rsidP="00AD20D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D20D3">
        <w:rPr>
          <w:rFonts w:ascii="Times New Roman" w:eastAsia="Times New Roman" w:hAnsi="Times New Roman" w:cs="Times New Roman"/>
          <w:b/>
          <w:bCs/>
          <w:kern w:val="0"/>
          <w:sz w:val="27"/>
          <w:szCs w:val="27"/>
          <w14:ligatures w14:val="none"/>
        </w:rPr>
        <w:t>Morning Briefing</w:t>
      </w:r>
    </w:p>
    <w:p w14:paraId="18EF4BAE" w14:textId="77777777" w:rsidR="00AD20D3" w:rsidRPr="00AD20D3" w:rsidRDefault="00AD20D3" w:rsidP="00AD20D3">
      <w:pPr>
        <w:spacing w:before="100" w:beforeAutospacing="1" w:after="100" w:afterAutospacing="1" w:line="240" w:lineRule="auto"/>
        <w:rPr>
          <w:rFonts w:ascii="Times New Roman" w:eastAsia="Times New Roman" w:hAnsi="Times New Roman" w:cs="Times New Roman"/>
          <w:kern w:val="0"/>
          <w14:ligatures w14:val="none"/>
        </w:rPr>
      </w:pPr>
      <w:r w:rsidRPr="00AD20D3">
        <w:rPr>
          <w:rFonts w:ascii="Times New Roman" w:eastAsia="Times New Roman" w:hAnsi="Times New Roman" w:cs="Times New Roman"/>
          <w:b/>
          <w:bCs/>
          <w:kern w:val="0"/>
          <w14:ligatures w14:val="none"/>
        </w:rPr>
        <w:t>Need fit: 4/5. Current v1 fit: 2.5/5.</w:t>
      </w:r>
      <w:r w:rsidRPr="00AD20D3">
        <w:rPr>
          <w:rFonts w:ascii="Times New Roman" w:eastAsia="Times New Roman" w:hAnsi="Times New Roman" w:cs="Times New Roman"/>
          <w:kern w:val="0"/>
          <w14:ligatures w14:val="none"/>
        </w:rPr>
        <w:br/>
        <w:t xml:space="preserve">A morning briefing is useful, but the highest-value version is </w:t>
      </w:r>
      <w:r w:rsidRPr="00AD20D3">
        <w:rPr>
          <w:rFonts w:ascii="Times New Roman" w:eastAsia="Times New Roman" w:hAnsi="Times New Roman" w:cs="Times New Roman"/>
          <w:b/>
          <w:bCs/>
          <w:kern w:val="0"/>
          <w14:ligatures w14:val="none"/>
        </w:rPr>
        <w:t>deal-centric</w:t>
      </w:r>
      <w:r w:rsidRPr="00AD20D3">
        <w:rPr>
          <w:rFonts w:ascii="Times New Roman" w:eastAsia="Times New Roman" w:hAnsi="Times New Roman" w:cs="Times New Roman"/>
          <w:kern w:val="0"/>
          <w14:ligatures w14:val="none"/>
        </w:rPr>
        <w:t>, not just market-pulse-centric. Brokers want: today’s calls, who went dark, what deposit goes hard, what PSA redline is late, which listing has no recent buyer touches, which owner is ripening, and what changed in the inbox overnight. Market stats are fine as a secondary panel, but they are not the first thing a live broker needs at 8:15 a.m. (</w:t>
      </w:r>
      <w:hyperlink r:id="rId48" w:tooltip="Day in the Life: Commercial Real Estate Broker | Wall Street Oasis" w:history="1">
        <w:r w:rsidRPr="00AD20D3">
          <w:rPr>
            <w:rFonts w:ascii="Times New Roman" w:eastAsia="Times New Roman" w:hAnsi="Times New Roman" w:cs="Times New Roman"/>
            <w:color w:val="0000FF"/>
            <w:kern w:val="0"/>
            <w:u w:val="single"/>
            <w14:ligatures w14:val="none"/>
          </w:rPr>
          <w:t>Wall Street Oasis</w:t>
        </w:r>
      </w:hyperlink>
      <w:r w:rsidRPr="00AD20D3">
        <w:rPr>
          <w:rFonts w:ascii="Times New Roman" w:eastAsia="Times New Roman" w:hAnsi="Times New Roman" w:cs="Times New Roman"/>
          <w:kern w:val="0"/>
          <w14:ligatures w14:val="none"/>
        </w:rPr>
        <w:t>)</w:t>
      </w:r>
    </w:p>
    <w:p w14:paraId="2F370311" w14:textId="77777777" w:rsidR="00AD20D3" w:rsidRPr="00AD20D3" w:rsidRDefault="00AD20D3" w:rsidP="00AD20D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D20D3">
        <w:rPr>
          <w:rFonts w:ascii="Times New Roman" w:eastAsia="Times New Roman" w:hAnsi="Times New Roman" w:cs="Times New Roman"/>
          <w:b/>
          <w:bCs/>
          <w:kern w:val="0"/>
          <w:sz w:val="27"/>
          <w:szCs w:val="27"/>
          <w14:ligatures w14:val="none"/>
        </w:rPr>
        <w:t>Analytics</w:t>
      </w:r>
    </w:p>
    <w:p w14:paraId="6C7D6722" w14:textId="77777777" w:rsidR="00AD20D3" w:rsidRPr="00AD20D3" w:rsidRDefault="00AD20D3" w:rsidP="00AD20D3">
      <w:pPr>
        <w:spacing w:before="100" w:beforeAutospacing="1" w:after="100" w:afterAutospacing="1" w:line="240" w:lineRule="auto"/>
        <w:rPr>
          <w:rFonts w:ascii="Times New Roman" w:eastAsia="Times New Roman" w:hAnsi="Times New Roman" w:cs="Times New Roman"/>
          <w:kern w:val="0"/>
          <w14:ligatures w14:val="none"/>
        </w:rPr>
      </w:pPr>
      <w:r w:rsidRPr="00AD20D3">
        <w:rPr>
          <w:rFonts w:ascii="Times New Roman" w:eastAsia="Times New Roman" w:hAnsi="Times New Roman" w:cs="Times New Roman"/>
          <w:b/>
          <w:bCs/>
          <w:kern w:val="0"/>
          <w14:ligatures w14:val="none"/>
        </w:rPr>
        <w:t>Need fit: 3/5 for brokers, 5/5 for managers/ops. Current v1 fit: 2.5/5.</w:t>
      </w:r>
      <w:r w:rsidRPr="00AD20D3">
        <w:rPr>
          <w:rFonts w:ascii="Times New Roman" w:eastAsia="Times New Roman" w:hAnsi="Times New Roman" w:cs="Times New Roman"/>
          <w:kern w:val="0"/>
          <w14:ligatures w14:val="none"/>
        </w:rPr>
        <w:br/>
        <w:t>Frontline brokers care more about “what do I do next?” than chart packs. Managers care deeply about weighted pipeline, forecasted commissions, stage aging, listings won/lost, broker activity, and at-risk deals. Your current analytics look credible for a demo, but the most broker-authentic metrics would be: weighted GCI, days in stage, listings won/lost by source, call-to-meeting-to-listing conversion, bid depth by asset, lender/buyer responsiveness, and missing-data/adoption rates. (</w:t>
      </w:r>
      <w:hyperlink r:id="rId49" w:tooltip="https://www.dealpath.com/plans/" w:history="1">
        <w:r w:rsidRPr="00AD20D3">
          <w:rPr>
            <w:rFonts w:ascii="Times New Roman" w:eastAsia="Times New Roman" w:hAnsi="Times New Roman" w:cs="Times New Roman"/>
            <w:color w:val="0000FF"/>
            <w:kern w:val="0"/>
            <w:u w:val="single"/>
            <w14:ligatures w14:val="none"/>
          </w:rPr>
          <w:t>Dealpath</w:t>
        </w:r>
      </w:hyperlink>
      <w:r w:rsidRPr="00AD20D3">
        <w:rPr>
          <w:rFonts w:ascii="Times New Roman" w:eastAsia="Times New Roman" w:hAnsi="Times New Roman" w:cs="Times New Roman"/>
          <w:kern w:val="0"/>
          <w14:ligatures w14:val="none"/>
        </w:rPr>
        <w:t>)</w:t>
      </w:r>
    </w:p>
    <w:p w14:paraId="21EA79E4" w14:textId="77777777" w:rsidR="00AD20D3" w:rsidRPr="00AD20D3" w:rsidRDefault="009660E9" w:rsidP="00AD20D3">
      <w:pPr>
        <w:spacing w:after="0" w:line="240" w:lineRule="auto"/>
        <w:rPr>
          <w:rFonts w:ascii="Times New Roman" w:eastAsia="Times New Roman" w:hAnsi="Times New Roman" w:cs="Times New Roman"/>
          <w:kern w:val="0"/>
          <w14:ligatures w14:val="none"/>
        </w:rPr>
      </w:pPr>
      <w:r w:rsidRPr="009660E9">
        <w:rPr>
          <w:rFonts w:ascii="Times New Roman" w:eastAsia="Times New Roman" w:hAnsi="Times New Roman" w:cs="Times New Roman"/>
          <w:noProof/>
          <w:kern w:val="0"/>
        </w:rPr>
        <w:pict w14:anchorId="2098A787">
          <v:rect id="_x0000_i1028" style="width:0;height:1.5pt" o:hralign="center" o:hrstd="t" o:hr="t" fillcolor="#a0a0a0" stroked="f"/>
        </w:pict>
      </w:r>
    </w:p>
    <w:p w14:paraId="3B52E0F1" w14:textId="77777777" w:rsidR="00AD20D3" w:rsidRPr="00AD20D3" w:rsidRDefault="00AD20D3" w:rsidP="00AD20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20D3">
        <w:rPr>
          <w:rFonts w:ascii="Times New Roman" w:eastAsia="Times New Roman" w:hAnsi="Times New Roman" w:cs="Times New Roman"/>
          <w:b/>
          <w:bCs/>
          <w:kern w:val="0"/>
          <w:sz w:val="36"/>
          <w:szCs w:val="36"/>
          <w14:ligatures w14:val="none"/>
        </w:rPr>
        <w:t>5. Net-New Feature Ideas</w:t>
      </w:r>
    </w:p>
    <w:p w14:paraId="758C5178" w14:textId="77777777" w:rsidR="00AD20D3" w:rsidRPr="00AD20D3" w:rsidRDefault="00AD20D3" w:rsidP="00AD20D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D20D3">
        <w:rPr>
          <w:rFonts w:ascii="Times New Roman" w:eastAsia="Times New Roman" w:hAnsi="Times New Roman" w:cs="Times New Roman"/>
          <w:b/>
          <w:bCs/>
          <w:kern w:val="0"/>
          <w14:ligatures w14:val="none"/>
        </w:rPr>
        <w:t>Deal Action Engine</w:t>
      </w:r>
      <w:r w:rsidRPr="00AD20D3">
        <w:rPr>
          <w:rFonts w:ascii="Times New Roman" w:eastAsia="Times New Roman" w:hAnsi="Times New Roman" w:cs="Times New Roman"/>
          <w:kern w:val="0"/>
          <w14:ligatures w14:val="none"/>
        </w:rPr>
        <w:t xml:space="preserve"> — Convert emails, uploaded docs, and stage changes into next actions, owners, due dates, and escalation alerts. This is the biggest unmet need. (</w:t>
      </w:r>
      <w:hyperlink r:id="rId50" w:tooltip="https://www.buildout.com/blog-posts/introducing-the-ai-powered-crm-built-to-unify-the-entire-cre-deal-lifecycle" w:history="1">
        <w:r w:rsidRPr="00AD20D3">
          <w:rPr>
            <w:rFonts w:ascii="Times New Roman" w:eastAsia="Times New Roman" w:hAnsi="Times New Roman" w:cs="Times New Roman"/>
            <w:color w:val="0000FF"/>
            <w:kern w:val="0"/>
            <w:u w:val="single"/>
            <w14:ligatures w14:val="none"/>
          </w:rPr>
          <w:t>buildout.com</w:t>
        </w:r>
      </w:hyperlink>
      <w:r w:rsidRPr="00AD20D3">
        <w:rPr>
          <w:rFonts w:ascii="Times New Roman" w:eastAsia="Times New Roman" w:hAnsi="Times New Roman" w:cs="Times New Roman"/>
          <w:kern w:val="0"/>
          <w14:ligatures w14:val="none"/>
        </w:rPr>
        <w:t>)</w:t>
      </w:r>
    </w:p>
    <w:p w14:paraId="231E5338" w14:textId="77777777" w:rsidR="00AD20D3" w:rsidRPr="00AD20D3" w:rsidRDefault="00AD20D3" w:rsidP="00AD20D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D20D3">
        <w:rPr>
          <w:rFonts w:ascii="Times New Roman" w:eastAsia="Times New Roman" w:hAnsi="Times New Roman" w:cs="Times New Roman"/>
          <w:b/>
          <w:bCs/>
          <w:kern w:val="0"/>
          <w14:ligatures w14:val="none"/>
        </w:rPr>
        <w:t>Due Diligence War Room</w:t>
      </w:r>
      <w:r w:rsidRPr="00AD20D3">
        <w:rPr>
          <w:rFonts w:ascii="Times New Roman" w:eastAsia="Times New Roman" w:hAnsi="Times New Roman" w:cs="Times New Roman"/>
          <w:kern w:val="0"/>
          <w14:ligatures w14:val="none"/>
        </w:rPr>
        <w:t xml:space="preserve"> — A shared issue tracker for title, survey, enviro, lease, estoppel, lender, and legal workstreams, with “open / owner / deadline / blocker / impact” fields. (</w:t>
      </w:r>
      <w:hyperlink r:id="rId51" w:tooltip="https://propertymetrics.com/real-estate-due-diligence-checklist/" w:history="1">
        <w:r w:rsidRPr="00AD20D3">
          <w:rPr>
            <w:rFonts w:ascii="Times New Roman" w:eastAsia="Times New Roman" w:hAnsi="Times New Roman" w:cs="Times New Roman"/>
            <w:color w:val="0000FF"/>
            <w:kern w:val="0"/>
            <w:u w:val="single"/>
            <w14:ligatures w14:val="none"/>
          </w:rPr>
          <w:t>PropertyMetrics</w:t>
        </w:r>
      </w:hyperlink>
      <w:r w:rsidRPr="00AD20D3">
        <w:rPr>
          <w:rFonts w:ascii="Times New Roman" w:eastAsia="Times New Roman" w:hAnsi="Times New Roman" w:cs="Times New Roman"/>
          <w:kern w:val="0"/>
          <w14:ligatures w14:val="none"/>
        </w:rPr>
        <w:t>)</w:t>
      </w:r>
    </w:p>
    <w:p w14:paraId="5D6B511A" w14:textId="77777777" w:rsidR="00AD20D3" w:rsidRPr="00AD20D3" w:rsidRDefault="00AD20D3" w:rsidP="00AD20D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D20D3">
        <w:rPr>
          <w:rFonts w:ascii="Times New Roman" w:eastAsia="Times New Roman" w:hAnsi="Times New Roman" w:cs="Times New Roman"/>
          <w:b/>
          <w:bCs/>
          <w:kern w:val="0"/>
          <w14:ligatures w14:val="none"/>
        </w:rPr>
        <w:t>Provenance-Based Reconciliation</w:t>
      </w:r>
      <w:r w:rsidRPr="00AD20D3">
        <w:rPr>
          <w:rFonts w:ascii="Times New Roman" w:eastAsia="Times New Roman" w:hAnsi="Times New Roman" w:cs="Times New Roman"/>
          <w:kern w:val="0"/>
          <w14:ligatures w14:val="none"/>
        </w:rPr>
        <w:t xml:space="preserve"> — Compare OM vs rent roll vs T-12 vs leases vs estoppels and flag mismatches with source-page proof. (</w:t>
      </w:r>
      <w:hyperlink r:id="rId52" w:tooltip="https://realquant.ai/solutions/document-intelligence/" w:history="1">
        <w:r w:rsidRPr="00AD20D3">
          <w:rPr>
            <w:rFonts w:ascii="Times New Roman" w:eastAsia="Times New Roman" w:hAnsi="Times New Roman" w:cs="Times New Roman"/>
            <w:color w:val="0000FF"/>
            <w:kern w:val="0"/>
            <w:u w:val="single"/>
            <w14:ligatures w14:val="none"/>
          </w:rPr>
          <w:t>RealQuant</w:t>
        </w:r>
      </w:hyperlink>
      <w:r w:rsidRPr="00AD20D3">
        <w:rPr>
          <w:rFonts w:ascii="Times New Roman" w:eastAsia="Times New Roman" w:hAnsi="Times New Roman" w:cs="Times New Roman"/>
          <w:kern w:val="0"/>
          <w14:ligatures w14:val="none"/>
        </w:rPr>
        <w:t>)</w:t>
      </w:r>
    </w:p>
    <w:p w14:paraId="79133067" w14:textId="77777777" w:rsidR="00AD20D3" w:rsidRPr="00AD20D3" w:rsidRDefault="00AD20D3" w:rsidP="00AD20D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D20D3">
        <w:rPr>
          <w:rFonts w:ascii="Times New Roman" w:eastAsia="Times New Roman" w:hAnsi="Times New Roman" w:cs="Times New Roman"/>
          <w:b/>
          <w:bCs/>
          <w:kern w:val="0"/>
          <w14:ligatures w14:val="none"/>
        </w:rPr>
        <w:t>BOV + OM Assembler</w:t>
      </w:r>
      <w:r w:rsidRPr="00AD20D3">
        <w:rPr>
          <w:rFonts w:ascii="Times New Roman" w:eastAsia="Times New Roman" w:hAnsi="Times New Roman" w:cs="Times New Roman"/>
          <w:kern w:val="0"/>
          <w14:ligatures w14:val="none"/>
        </w:rPr>
        <w:t xml:space="preserve"> — Auto-fill BOVs, OMs, teasers, and seller analyses from the shared deal record. This hits a pain brokers feel every week. (</w:t>
      </w:r>
      <w:hyperlink r:id="rId53" w:tooltip="https://knowledge-leader.colliers.com/ryan-chapman/inside-the-analysts-toolbox-how-tech-powers-multifamily-brokerage/" w:history="1">
        <w:r w:rsidRPr="00AD20D3">
          <w:rPr>
            <w:rFonts w:ascii="Times New Roman" w:eastAsia="Times New Roman" w:hAnsi="Times New Roman" w:cs="Times New Roman"/>
            <w:color w:val="0000FF"/>
            <w:kern w:val="0"/>
            <w:u w:val="single"/>
            <w14:ligatures w14:val="none"/>
          </w:rPr>
          <w:t>Knowledge Leader</w:t>
        </w:r>
      </w:hyperlink>
      <w:r w:rsidRPr="00AD20D3">
        <w:rPr>
          <w:rFonts w:ascii="Times New Roman" w:eastAsia="Times New Roman" w:hAnsi="Times New Roman" w:cs="Times New Roman"/>
          <w:kern w:val="0"/>
          <w14:ligatures w14:val="none"/>
        </w:rPr>
        <w:t>)</w:t>
      </w:r>
    </w:p>
    <w:p w14:paraId="7034D713" w14:textId="77777777" w:rsidR="00AD20D3" w:rsidRPr="00AD20D3" w:rsidRDefault="00AD20D3" w:rsidP="00AD20D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D20D3">
        <w:rPr>
          <w:rFonts w:ascii="Times New Roman" w:eastAsia="Times New Roman" w:hAnsi="Times New Roman" w:cs="Times New Roman"/>
          <w:b/>
          <w:bCs/>
          <w:kern w:val="0"/>
          <w14:ligatures w14:val="none"/>
        </w:rPr>
        <w:t>Buyer Memory Graph</w:t>
      </w:r>
      <w:r w:rsidRPr="00AD20D3">
        <w:rPr>
          <w:rFonts w:ascii="Times New Roman" w:eastAsia="Times New Roman" w:hAnsi="Times New Roman" w:cs="Times New Roman"/>
          <w:kern w:val="0"/>
          <w14:ligatures w14:val="none"/>
        </w:rPr>
        <w:t xml:space="preserve"> — Track buyer/lender preferences, tour history, bids, feedback, and pass reasons across deals, not just within one listing. (</w:t>
      </w:r>
      <w:hyperlink r:id="rId54" w:tooltip="https://altrio.com/brokerage" w:history="1">
        <w:r w:rsidRPr="00AD20D3">
          <w:rPr>
            <w:rFonts w:ascii="Times New Roman" w:eastAsia="Times New Roman" w:hAnsi="Times New Roman" w:cs="Times New Roman"/>
            <w:color w:val="0000FF"/>
            <w:kern w:val="0"/>
            <w:u w:val="single"/>
            <w14:ligatures w14:val="none"/>
          </w:rPr>
          <w:t>altrio.com</w:t>
        </w:r>
      </w:hyperlink>
      <w:r w:rsidRPr="00AD20D3">
        <w:rPr>
          <w:rFonts w:ascii="Times New Roman" w:eastAsia="Times New Roman" w:hAnsi="Times New Roman" w:cs="Times New Roman"/>
          <w:kern w:val="0"/>
          <w14:ligatures w14:val="none"/>
        </w:rPr>
        <w:t>)</w:t>
      </w:r>
    </w:p>
    <w:p w14:paraId="362BF741" w14:textId="77777777" w:rsidR="00AD20D3" w:rsidRPr="00AD20D3" w:rsidRDefault="00AD20D3" w:rsidP="00AD20D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D20D3">
        <w:rPr>
          <w:rFonts w:ascii="Times New Roman" w:eastAsia="Times New Roman" w:hAnsi="Times New Roman" w:cs="Times New Roman"/>
          <w:b/>
          <w:bCs/>
          <w:kern w:val="0"/>
          <w14:ligatures w14:val="none"/>
        </w:rPr>
        <w:t>One-Click Call Prep</w:t>
      </w:r>
      <w:r w:rsidRPr="00AD20D3">
        <w:rPr>
          <w:rFonts w:ascii="Times New Roman" w:eastAsia="Times New Roman" w:hAnsi="Times New Roman" w:cs="Times New Roman"/>
          <w:kern w:val="0"/>
          <w14:ligatures w14:val="none"/>
        </w:rPr>
        <w:t xml:space="preserve"> — Before a client call, show latest comps, pricing, buyer activity, unresolved DD issues, and next deadlines in one brief. (</w:t>
      </w:r>
      <w:hyperlink r:id="rId55" w:tooltip="https://compstak.com/go/appraisers-valuation" w:history="1">
        <w:r w:rsidRPr="00AD20D3">
          <w:rPr>
            <w:rFonts w:ascii="Times New Roman" w:eastAsia="Times New Roman" w:hAnsi="Times New Roman" w:cs="Times New Roman"/>
            <w:color w:val="0000FF"/>
            <w:kern w:val="0"/>
            <w:u w:val="single"/>
            <w14:ligatures w14:val="none"/>
          </w:rPr>
          <w:t>CompStak</w:t>
        </w:r>
      </w:hyperlink>
      <w:r w:rsidRPr="00AD20D3">
        <w:rPr>
          <w:rFonts w:ascii="Times New Roman" w:eastAsia="Times New Roman" w:hAnsi="Times New Roman" w:cs="Times New Roman"/>
          <w:kern w:val="0"/>
          <w14:ligatures w14:val="none"/>
        </w:rPr>
        <w:t>)</w:t>
      </w:r>
    </w:p>
    <w:p w14:paraId="4FB93C1F" w14:textId="77777777" w:rsidR="00AD20D3" w:rsidRPr="00AD20D3" w:rsidRDefault="00AD20D3" w:rsidP="00AD20D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D20D3">
        <w:rPr>
          <w:rFonts w:ascii="Times New Roman" w:eastAsia="Times New Roman" w:hAnsi="Times New Roman" w:cs="Times New Roman"/>
          <w:b/>
          <w:bCs/>
          <w:kern w:val="0"/>
          <w14:ligatures w14:val="none"/>
        </w:rPr>
        <w:t>Tenant Rep Mode</w:t>
      </w:r>
      <w:r w:rsidRPr="00AD20D3">
        <w:rPr>
          <w:rFonts w:ascii="Times New Roman" w:eastAsia="Times New Roman" w:hAnsi="Times New Roman" w:cs="Times New Roman"/>
          <w:kern w:val="0"/>
          <w14:ligatures w14:val="none"/>
        </w:rPr>
        <w:t xml:space="preserve"> — Market survey, shortlist, tour book, RFP/LOI equalization, lease abstracting, and key-date reminders. (</w:t>
      </w:r>
      <w:hyperlink r:id="rId56" w:tooltip="https://www.cushmanwakefield.com/en/brazil/insights/transactions-5-steps-new-lease" w:history="1">
        <w:r w:rsidRPr="00AD20D3">
          <w:rPr>
            <w:rFonts w:ascii="Times New Roman" w:eastAsia="Times New Roman" w:hAnsi="Times New Roman" w:cs="Times New Roman"/>
            <w:color w:val="0000FF"/>
            <w:kern w:val="0"/>
            <w:u w:val="single"/>
            <w14:ligatures w14:val="none"/>
          </w:rPr>
          <w:t>Cushman &amp; Wakefield</w:t>
        </w:r>
      </w:hyperlink>
      <w:r w:rsidRPr="00AD20D3">
        <w:rPr>
          <w:rFonts w:ascii="Times New Roman" w:eastAsia="Times New Roman" w:hAnsi="Times New Roman" w:cs="Times New Roman"/>
          <w:kern w:val="0"/>
          <w14:ligatures w14:val="none"/>
        </w:rPr>
        <w:t>)</w:t>
      </w:r>
    </w:p>
    <w:p w14:paraId="1044645B" w14:textId="77777777" w:rsidR="00AD20D3" w:rsidRPr="00AD20D3" w:rsidRDefault="00AD20D3" w:rsidP="00AD20D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D20D3">
        <w:rPr>
          <w:rFonts w:ascii="Times New Roman" w:eastAsia="Times New Roman" w:hAnsi="Times New Roman" w:cs="Times New Roman"/>
          <w:b/>
          <w:bCs/>
          <w:kern w:val="0"/>
          <w14:ligatures w14:val="none"/>
        </w:rPr>
        <w:lastRenderedPageBreak/>
        <w:t>Ops / Commission Layer</w:t>
      </w:r>
      <w:r w:rsidRPr="00AD20D3">
        <w:rPr>
          <w:rFonts w:ascii="Times New Roman" w:eastAsia="Times New Roman" w:hAnsi="Times New Roman" w:cs="Times New Roman"/>
          <w:kern w:val="0"/>
          <w14:ligatures w14:val="none"/>
        </w:rPr>
        <w:t xml:space="preserve"> — Splits, invoices, receivables, forecasted commission, and payout status. Managers will care more about this than almost any chart. (</w:t>
      </w:r>
      <w:hyperlink r:id="rId57" w:tooltip="https://www.buildout.com/platform/transact" w:history="1">
        <w:r w:rsidRPr="00AD20D3">
          <w:rPr>
            <w:rFonts w:ascii="Times New Roman" w:eastAsia="Times New Roman" w:hAnsi="Times New Roman" w:cs="Times New Roman"/>
            <w:color w:val="0000FF"/>
            <w:kern w:val="0"/>
            <w:u w:val="single"/>
            <w14:ligatures w14:val="none"/>
          </w:rPr>
          <w:t>buildout.com</w:t>
        </w:r>
      </w:hyperlink>
      <w:r w:rsidRPr="00AD20D3">
        <w:rPr>
          <w:rFonts w:ascii="Times New Roman" w:eastAsia="Times New Roman" w:hAnsi="Times New Roman" w:cs="Times New Roman"/>
          <w:kern w:val="0"/>
          <w14:ligatures w14:val="none"/>
        </w:rPr>
        <w:t>)</w:t>
      </w:r>
    </w:p>
    <w:p w14:paraId="2ACAAA89" w14:textId="77777777" w:rsidR="00AD20D3" w:rsidRPr="00AD20D3" w:rsidRDefault="00AD20D3" w:rsidP="00AD20D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D20D3">
        <w:rPr>
          <w:rFonts w:ascii="Times New Roman" w:eastAsia="Times New Roman" w:hAnsi="Times New Roman" w:cs="Times New Roman"/>
          <w:b/>
          <w:bCs/>
          <w:kern w:val="0"/>
          <w14:ligatures w14:val="none"/>
        </w:rPr>
        <w:t>Email + File Ingestion Layer</w:t>
      </w:r>
      <w:r w:rsidRPr="00AD20D3">
        <w:rPr>
          <w:rFonts w:ascii="Times New Roman" w:eastAsia="Times New Roman" w:hAnsi="Times New Roman" w:cs="Times New Roman"/>
          <w:kern w:val="0"/>
          <w14:ligatures w14:val="none"/>
        </w:rPr>
        <w:t xml:space="preserve"> — Pull from Outlook/Gmail, Box/Dropbox, and deal folders so brokers do not have to “update the CRM” manually. (</w:t>
      </w:r>
      <w:hyperlink r:id="rId58" w:tooltip="https://www.dealpath.com/plans/" w:history="1">
        <w:r w:rsidRPr="00AD20D3">
          <w:rPr>
            <w:rFonts w:ascii="Times New Roman" w:eastAsia="Times New Roman" w:hAnsi="Times New Roman" w:cs="Times New Roman"/>
            <w:color w:val="0000FF"/>
            <w:kern w:val="0"/>
            <w:u w:val="single"/>
            <w14:ligatures w14:val="none"/>
          </w:rPr>
          <w:t>Dealpath</w:t>
        </w:r>
      </w:hyperlink>
      <w:r w:rsidRPr="00AD20D3">
        <w:rPr>
          <w:rFonts w:ascii="Times New Roman" w:eastAsia="Times New Roman" w:hAnsi="Times New Roman" w:cs="Times New Roman"/>
          <w:kern w:val="0"/>
          <w14:ligatures w14:val="none"/>
        </w:rPr>
        <w:t>)</w:t>
      </w:r>
    </w:p>
    <w:p w14:paraId="3BFD1B71" w14:textId="77777777" w:rsidR="00AD20D3" w:rsidRPr="00AD20D3" w:rsidRDefault="00AD20D3" w:rsidP="00AD20D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D20D3">
        <w:rPr>
          <w:rFonts w:ascii="Times New Roman" w:eastAsia="Times New Roman" w:hAnsi="Times New Roman" w:cs="Times New Roman"/>
          <w:b/>
          <w:bCs/>
          <w:kern w:val="0"/>
          <w14:ligatures w14:val="none"/>
        </w:rPr>
        <w:t>Relationship Trigger Engine</w:t>
      </w:r>
      <w:r w:rsidRPr="00AD20D3">
        <w:rPr>
          <w:rFonts w:ascii="Times New Roman" w:eastAsia="Times New Roman" w:hAnsi="Times New Roman" w:cs="Times New Roman"/>
          <w:kern w:val="0"/>
          <w14:ligatures w14:val="none"/>
        </w:rPr>
        <w:t xml:space="preserve"> — Surface maturities, lease rollovers, 1031 windows, anniversaries, and owner events that should trigger outreach. (</w:t>
      </w:r>
      <w:hyperlink r:id="rId59" w:tooltip="Day in the Life: Retail Investment Sales Broker | Wall Street Oasis" w:history="1">
        <w:r w:rsidRPr="00AD20D3">
          <w:rPr>
            <w:rFonts w:ascii="Times New Roman" w:eastAsia="Times New Roman" w:hAnsi="Times New Roman" w:cs="Times New Roman"/>
            <w:color w:val="0000FF"/>
            <w:kern w:val="0"/>
            <w:u w:val="single"/>
            <w14:ligatures w14:val="none"/>
          </w:rPr>
          <w:t>Wall Street Oasis</w:t>
        </w:r>
      </w:hyperlink>
      <w:r w:rsidRPr="00AD20D3">
        <w:rPr>
          <w:rFonts w:ascii="Times New Roman" w:eastAsia="Times New Roman" w:hAnsi="Times New Roman" w:cs="Times New Roman"/>
          <w:kern w:val="0"/>
          <w14:ligatures w14:val="none"/>
        </w:rPr>
        <w:t>)</w:t>
      </w:r>
    </w:p>
    <w:p w14:paraId="78129770" w14:textId="77777777" w:rsidR="00AD20D3" w:rsidRPr="00AD20D3" w:rsidRDefault="00AD20D3" w:rsidP="00AD20D3">
      <w:pPr>
        <w:spacing w:before="100" w:beforeAutospacing="1" w:after="100" w:afterAutospacing="1" w:line="240" w:lineRule="auto"/>
        <w:rPr>
          <w:rFonts w:ascii="Times New Roman" w:eastAsia="Times New Roman" w:hAnsi="Times New Roman" w:cs="Times New Roman"/>
          <w:kern w:val="0"/>
          <w14:ligatures w14:val="none"/>
        </w:rPr>
      </w:pPr>
      <w:r w:rsidRPr="00AD20D3">
        <w:rPr>
          <w:rFonts w:ascii="Times New Roman" w:eastAsia="Times New Roman" w:hAnsi="Times New Roman" w:cs="Times New Roman"/>
          <w:kern w:val="0"/>
          <w14:ligatures w14:val="none"/>
        </w:rPr>
        <w:t xml:space="preserve">If I were prioritizing v2 for demo impact, I would build </w:t>
      </w:r>
      <w:r w:rsidRPr="00AD20D3">
        <w:rPr>
          <w:rFonts w:ascii="Times New Roman" w:eastAsia="Times New Roman" w:hAnsi="Times New Roman" w:cs="Times New Roman"/>
          <w:b/>
          <w:bCs/>
          <w:kern w:val="0"/>
          <w14:ligatures w14:val="none"/>
        </w:rPr>
        <w:t>#1 Action Engine, #2 DD War Room, and #3 Provenance/Reconciliation</w:t>
      </w:r>
      <w:r w:rsidRPr="00AD20D3">
        <w:rPr>
          <w:rFonts w:ascii="Times New Roman" w:eastAsia="Times New Roman" w:hAnsi="Times New Roman" w:cs="Times New Roman"/>
          <w:kern w:val="0"/>
          <w14:ligatures w14:val="none"/>
        </w:rPr>
        <w:t xml:space="preserve"> first. Together they make BrokerPower feel like it has actually lived inside a deal. (</w:t>
      </w:r>
      <w:hyperlink r:id="rId60" w:tooltip="https://www.buildout.com/blog-posts/introducing-the-ai-powered-crm-built-to-unify-the-entire-cre-deal-lifecycle" w:history="1">
        <w:r w:rsidRPr="00AD20D3">
          <w:rPr>
            <w:rFonts w:ascii="Times New Roman" w:eastAsia="Times New Roman" w:hAnsi="Times New Roman" w:cs="Times New Roman"/>
            <w:color w:val="0000FF"/>
            <w:kern w:val="0"/>
            <w:u w:val="single"/>
            <w14:ligatures w14:val="none"/>
          </w:rPr>
          <w:t>buildout.com</w:t>
        </w:r>
      </w:hyperlink>
      <w:r w:rsidRPr="00AD20D3">
        <w:rPr>
          <w:rFonts w:ascii="Times New Roman" w:eastAsia="Times New Roman" w:hAnsi="Times New Roman" w:cs="Times New Roman"/>
          <w:kern w:val="0"/>
          <w14:ligatures w14:val="none"/>
        </w:rPr>
        <w:t>)</w:t>
      </w:r>
    </w:p>
    <w:p w14:paraId="7C489846" w14:textId="77777777" w:rsidR="00AD20D3" w:rsidRPr="00AD20D3" w:rsidRDefault="009660E9" w:rsidP="00AD20D3">
      <w:pPr>
        <w:spacing w:after="0" w:line="240" w:lineRule="auto"/>
        <w:rPr>
          <w:rFonts w:ascii="Times New Roman" w:eastAsia="Times New Roman" w:hAnsi="Times New Roman" w:cs="Times New Roman"/>
          <w:kern w:val="0"/>
          <w14:ligatures w14:val="none"/>
        </w:rPr>
      </w:pPr>
      <w:r w:rsidRPr="009660E9">
        <w:rPr>
          <w:rFonts w:ascii="Times New Roman" w:eastAsia="Times New Roman" w:hAnsi="Times New Roman" w:cs="Times New Roman"/>
          <w:noProof/>
          <w:kern w:val="0"/>
        </w:rPr>
        <w:pict w14:anchorId="76A2969E">
          <v:rect id="_x0000_i1027" style="width:0;height:1.5pt" o:hralign="center" o:hrstd="t" o:hr="t" fillcolor="#a0a0a0" stroked="f"/>
        </w:pict>
      </w:r>
    </w:p>
    <w:p w14:paraId="0806A78D" w14:textId="77777777" w:rsidR="00AD20D3" w:rsidRPr="00AD20D3" w:rsidRDefault="00AD20D3" w:rsidP="00AD20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20D3">
        <w:rPr>
          <w:rFonts w:ascii="Times New Roman" w:eastAsia="Times New Roman" w:hAnsi="Times New Roman" w:cs="Times New Roman"/>
          <w:b/>
          <w:bCs/>
          <w:kern w:val="0"/>
          <w:sz w:val="36"/>
          <w:szCs w:val="36"/>
          <w14:ligatures w14:val="none"/>
        </w:rPr>
        <w:t>6. Competitive Gaps</w:t>
      </w:r>
    </w:p>
    <w:p w14:paraId="025671EA" w14:textId="77777777" w:rsidR="00AD20D3" w:rsidRPr="00AD20D3" w:rsidRDefault="00AD20D3" w:rsidP="00AD20D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D20D3">
        <w:rPr>
          <w:rFonts w:ascii="Times New Roman" w:eastAsia="Times New Roman" w:hAnsi="Times New Roman" w:cs="Times New Roman"/>
          <w:b/>
          <w:bCs/>
          <w:kern w:val="0"/>
          <w:sz w:val="27"/>
          <w:szCs w:val="27"/>
          <w14:ligatures w14:val="none"/>
        </w:rPr>
        <w:t>Market map</w:t>
      </w:r>
    </w:p>
    <w:p w14:paraId="495CDF7F" w14:textId="77777777" w:rsidR="00AD20D3" w:rsidRPr="00AD20D3" w:rsidRDefault="00AD20D3" w:rsidP="00AD20D3">
      <w:pPr>
        <w:spacing w:before="100" w:beforeAutospacing="1" w:after="100" w:afterAutospacing="1" w:line="240" w:lineRule="auto"/>
        <w:rPr>
          <w:rFonts w:ascii="Times New Roman" w:eastAsia="Times New Roman" w:hAnsi="Times New Roman" w:cs="Times New Roman"/>
          <w:kern w:val="0"/>
          <w14:ligatures w14:val="none"/>
        </w:rPr>
      </w:pPr>
      <w:r w:rsidRPr="00AD20D3">
        <w:rPr>
          <w:rFonts w:ascii="Times New Roman" w:eastAsia="Times New Roman" w:hAnsi="Times New Roman" w:cs="Times New Roman"/>
          <w:b/>
          <w:bCs/>
          <w:kern w:val="0"/>
          <w14:ligatures w14:val="none"/>
        </w:rPr>
        <w:t>Buildout</w:t>
      </w:r>
      <w:r w:rsidRPr="00AD20D3">
        <w:rPr>
          <w:rFonts w:ascii="Times New Roman" w:eastAsia="Times New Roman" w:hAnsi="Times New Roman" w:cs="Times New Roman"/>
          <w:kern w:val="0"/>
          <w14:ligatures w14:val="none"/>
        </w:rPr>
        <w:br/>
        <w:t xml:space="preserve">Positioning: end-to-end brokerage suite for prospecting, marketing, CRM, transaction management, and commissions; official pricing starts at </w:t>
      </w:r>
      <w:r w:rsidRPr="00AD20D3">
        <w:rPr>
          <w:rFonts w:ascii="Times New Roman" w:eastAsia="Times New Roman" w:hAnsi="Times New Roman" w:cs="Times New Roman"/>
          <w:b/>
          <w:bCs/>
          <w:kern w:val="0"/>
          <w14:ligatures w14:val="none"/>
        </w:rPr>
        <w:t>$125/user/month</w:t>
      </w:r>
      <w:r w:rsidRPr="00AD20D3">
        <w:rPr>
          <w:rFonts w:ascii="Times New Roman" w:eastAsia="Times New Roman" w:hAnsi="Times New Roman" w:cs="Times New Roman"/>
          <w:kern w:val="0"/>
          <w14:ligatures w14:val="none"/>
        </w:rPr>
        <w:t>. Buyer: brokerage firms and teams. Strength: shared data layer and brokerage-specific breadth. Weakness/opportunity: the “unified CRM” push is very recent, so there is still room for a more document-deep, action-oriented experience. (</w:t>
      </w:r>
      <w:hyperlink r:id="rId61" w:tooltip="https://www.buildout.com/pricing" w:history="1">
        <w:r w:rsidRPr="00AD20D3">
          <w:rPr>
            <w:rFonts w:ascii="Times New Roman" w:eastAsia="Times New Roman" w:hAnsi="Times New Roman" w:cs="Times New Roman"/>
            <w:color w:val="0000FF"/>
            <w:kern w:val="0"/>
            <w:u w:val="single"/>
            <w14:ligatures w14:val="none"/>
          </w:rPr>
          <w:t>buildout.com</w:t>
        </w:r>
      </w:hyperlink>
      <w:r w:rsidRPr="00AD20D3">
        <w:rPr>
          <w:rFonts w:ascii="Times New Roman" w:eastAsia="Times New Roman" w:hAnsi="Times New Roman" w:cs="Times New Roman"/>
          <w:kern w:val="0"/>
          <w14:ligatures w14:val="none"/>
        </w:rPr>
        <w:t>)</w:t>
      </w:r>
    </w:p>
    <w:p w14:paraId="0AF6DB8A" w14:textId="77777777" w:rsidR="00AD20D3" w:rsidRPr="00AD20D3" w:rsidRDefault="00AD20D3" w:rsidP="00AD20D3">
      <w:pPr>
        <w:spacing w:before="100" w:beforeAutospacing="1" w:after="100" w:afterAutospacing="1" w:line="240" w:lineRule="auto"/>
        <w:rPr>
          <w:rFonts w:ascii="Times New Roman" w:eastAsia="Times New Roman" w:hAnsi="Times New Roman" w:cs="Times New Roman"/>
          <w:kern w:val="0"/>
          <w14:ligatures w14:val="none"/>
        </w:rPr>
      </w:pPr>
      <w:r w:rsidRPr="00AD20D3">
        <w:rPr>
          <w:rFonts w:ascii="Times New Roman" w:eastAsia="Times New Roman" w:hAnsi="Times New Roman" w:cs="Times New Roman"/>
          <w:b/>
          <w:bCs/>
          <w:kern w:val="0"/>
          <w14:ligatures w14:val="none"/>
        </w:rPr>
        <w:t>Dealpath</w:t>
      </w:r>
      <w:r w:rsidRPr="00AD20D3">
        <w:rPr>
          <w:rFonts w:ascii="Times New Roman" w:eastAsia="Times New Roman" w:hAnsi="Times New Roman" w:cs="Times New Roman"/>
          <w:kern w:val="0"/>
          <w14:ligatures w14:val="none"/>
        </w:rPr>
        <w:br/>
        <w:t xml:space="preserve">Positioning: collaborative deal management for acquisitions, dispositions, development, and debt; custom pricing, typically </w:t>
      </w:r>
      <w:r w:rsidRPr="00AD20D3">
        <w:rPr>
          <w:rFonts w:ascii="Times New Roman" w:eastAsia="Times New Roman" w:hAnsi="Times New Roman" w:cs="Times New Roman"/>
          <w:b/>
          <w:bCs/>
          <w:kern w:val="0"/>
          <w14:ligatures w14:val="none"/>
        </w:rPr>
        <w:t>minimum five users</w:t>
      </w:r>
      <w:r w:rsidRPr="00AD20D3">
        <w:rPr>
          <w:rFonts w:ascii="Times New Roman" w:eastAsia="Times New Roman" w:hAnsi="Times New Roman" w:cs="Times New Roman"/>
          <w:kern w:val="0"/>
          <w14:ligatures w14:val="none"/>
        </w:rPr>
        <w:t>. Buyer: institutional or professional deal teams. Strength: critical dates, workflows, reporting, integrations. Weakness/opportunity: more buy-side/institutional and less obviously built around the daily motion of mid-market sell-side brokers. (</w:t>
      </w:r>
      <w:hyperlink r:id="rId62" w:tooltip="https://www.dealpath.com/plans/" w:history="1">
        <w:r w:rsidRPr="00AD20D3">
          <w:rPr>
            <w:rFonts w:ascii="Times New Roman" w:eastAsia="Times New Roman" w:hAnsi="Times New Roman" w:cs="Times New Roman"/>
            <w:color w:val="0000FF"/>
            <w:kern w:val="0"/>
            <w:u w:val="single"/>
            <w14:ligatures w14:val="none"/>
          </w:rPr>
          <w:t>Dealpath</w:t>
        </w:r>
      </w:hyperlink>
      <w:r w:rsidRPr="00AD20D3">
        <w:rPr>
          <w:rFonts w:ascii="Times New Roman" w:eastAsia="Times New Roman" w:hAnsi="Times New Roman" w:cs="Times New Roman"/>
          <w:kern w:val="0"/>
          <w14:ligatures w14:val="none"/>
        </w:rPr>
        <w:t>)</w:t>
      </w:r>
    </w:p>
    <w:p w14:paraId="3B5103CA" w14:textId="77777777" w:rsidR="00AD20D3" w:rsidRPr="00AD20D3" w:rsidRDefault="00AD20D3" w:rsidP="00AD20D3">
      <w:pPr>
        <w:spacing w:before="100" w:beforeAutospacing="1" w:after="100" w:afterAutospacing="1" w:line="240" w:lineRule="auto"/>
        <w:rPr>
          <w:rFonts w:ascii="Times New Roman" w:eastAsia="Times New Roman" w:hAnsi="Times New Roman" w:cs="Times New Roman"/>
          <w:kern w:val="0"/>
          <w14:ligatures w14:val="none"/>
        </w:rPr>
      </w:pPr>
      <w:r w:rsidRPr="00AD20D3">
        <w:rPr>
          <w:rFonts w:ascii="Times New Roman" w:eastAsia="Times New Roman" w:hAnsi="Times New Roman" w:cs="Times New Roman"/>
          <w:b/>
          <w:bCs/>
          <w:kern w:val="0"/>
          <w14:ligatures w14:val="none"/>
        </w:rPr>
        <w:t>RealNex</w:t>
      </w:r>
      <w:r w:rsidRPr="00AD20D3">
        <w:rPr>
          <w:rFonts w:ascii="Times New Roman" w:eastAsia="Times New Roman" w:hAnsi="Times New Roman" w:cs="Times New Roman"/>
          <w:kern w:val="0"/>
          <w14:ligatures w14:val="none"/>
        </w:rPr>
        <w:br/>
        <w:t xml:space="preserve">Positioning: CRE “operating system” spanning CRM, financial analysis, presentations, marketing, reporting, and transaction management; official NavigatorPRO pricing shown at </w:t>
      </w:r>
      <w:r w:rsidRPr="00AD20D3">
        <w:rPr>
          <w:rFonts w:ascii="Times New Roman" w:eastAsia="Times New Roman" w:hAnsi="Times New Roman" w:cs="Times New Roman"/>
          <w:b/>
          <w:bCs/>
          <w:kern w:val="0"/>
          <w14:ligatures w14:val="none"/>
        </w:rPr>
        <w:t>$224/month</w:t>
      </w:r>
      <w:r w:rsidRPr="00AD20D3">
        <w:rPr>
          <w:rFonts w:ascii="Times New Roman" w:eastAsia="Times New Roman" w:hAnsi="Times New Roman" w:cs="Times New Roman"/>
          <w:kern w:val="0"/>
          <w14:ligatures w14:val="none"/>
        </w:rPr>
        <w:t>. Buyer: individual brokers and smaller teams. Strength: broad all-in-one scope. Weakness/opportunity: broadness can be matched by a more modern UX plus stronger AI provenance and action orchestration. (</w:t>
      </w:r>
      <w:hyperlink r:id="rId63" w:tooltip="https://realnex.com/commercial-real-estate-software/pricing" w:history="1">
        <w:r w:rsidRPr="00AD20D3">
          <w:rPr>
            <w:rFonts w:ascii="Times New Roman" w:eastAsia="Times New Roman" w:hAnsi="Times New Roman" w:cs="Times New Roman"/>
            <w:color w:val="0000FF"/>
            <w:kern w:val="0"/>
            <w:u w:val="single"/>
            <w14:ligatures w14:val="none"/>
          </w:rPr>
          <w:t>RealNex</w:t>
        </w:r>
      </w:hyperlink>
      <w:r w:rsidRPr="00AD20D3">
        <w:rPr>
          <w:rFonts w:ascii="Times New Roman" w:eastAsia="Times New Roman" w:hAnsi="Times New Roman" w:cs="Times New Roman"/>
          <w:kern w:val="0"/>
          <w14:ligatures w14:val="none"/>
        </w:rPr>
        <w:t>)</w:t>
      </w:r>
    </w:p>
    <w:p w14:paraId="2E0B413D" w14:textId="77777777" w:rsidR="00AD20D3" w:rsidRPr="00AD20D3" w:rsidRDefault="00AD20D3" w:rsidP="00AD20D3">
      <w:pPr>
        <w:spacing w:before="100" w:beforeAutospacing="1" w:after="100" w:afterAutospacing="1" w:line="240" w:lineRule="auto"/>
        <w:rPr>
          <w:rFonts w:ascii="Times New Roman" w:eastAsia="Times New Roman" w:hAnsi="Times New Roman" w:cs="Times New Roman"/>
          <w:kern w:val="0"/>
          <w14:ligatures w14:val="none"/>
        </w:rPr>
      </w:pPr>
      <w:r w:rsidRPr="00AD20D3">
        <w:rPr>
          <w:rFonts w:ascii="Times New Roman" w:eastAsia="Times New Roman" w:hAnsi="Times New Roman" w:cs="Times New Roman"/>
          <w:b/>
          <w:bCs/>
          <w:kern w:val="0"/>
          <w14:ligatures w14:val="none"/>
        </w:rPr>
        <w:t>Reonomy</w:t>
      </w:r>
      <w:r w:rsidRPr="00AD20D3">
        <w:rPr>
          <w:rFonts w:ascii="Times New Roman" w:eastAsia="Times New Roman" w:hAnsi="Times New Roman" w:cs="Times New Roman"/>
          <w:kern w:val="0"/>
          <w14:ligatures w14:val="none"/>
        </w:rPr>
        <w:br/>
        <w:t>Positioning: property and ownership intelligence for off-market sourcing and owner discovery; free trial, subscription pricing not public. Buyer: brokers, investors, developers, lenders. Strength: sourcing and ownership data. Weakness/opportunity: not a daily operating layer for execution. (</w:t>
      </w:r>
      <w:hyperlink r:id="rId64" w:tooltip="https://www.reonomy.com/" w:history="1">
        <w:r w:rsidRPr="00AD20D3">
          <w:rPr>
            <w:rFonts w:ascii="Times New Roman" w:eastAsia="Times New Roman" w:hAnsi="Times New Roman" w:cs="Times New Roman"/>
            <w:color w:val="0000FF"/>
            <w:kern w:val="0"/>
            <w:u w:val="single"/>
            <w14:ligatures w14:val="none"/>
          </w:rPr>
          <w:t>Reonomy</w:t>
        </w:r>
      </w:hyperlink>
      <w:r w:rsidRPr="00AD20D3">
        <w:rPr>
          <w:rFonts w:ascii="Times New Roman" w:eastAsia="Times New Roman" w:hAnsi="Times New Roman" w:cs="Times New Roman"/>
          <w:kern w:val="0"/>
          <w14:ligatures w14:val="none"/>
        </w:rPr>
        <w:t>)</w:t>
      </w:r>
    </w:p>
    <w:p w14:paraId="00D2875F" w14:textId="77777777" w:rsidR="00AD20D3" w:rsidRPr="00AD20D3" w:rsidRDefault="00AD20D3" w:rsidP="00AD20D3">
      <w:pPr>
        <w:spacing w:before="100" w:beforeAutospacing="1" w:after="100" w:afterAutospacing="1" w:line="240" w:lineRule="auto"/>
        <w:rPr>
          <w:rFonts w:ascii="Times New Roman" w:eastAsia="Times New Roman" w:hAnsi="Times New Roman" w:cs="Times New Roman"/>
          <w:kern w:val="0"/>
          <w14:ligatures w14:val="none"/>
        </w:rPr>
      </w:pPr>
      <w:r w:rsidRPr="00AD20D3">
        <w:rPr>
          <w:rFonts w:ascii="Times New Roman" w:eastAsia="Times New Roman" w:hAnsi="Times New Roman" w:cs="Times New Roman"/>
          <w:b/>
          <w:bCs/>
          <w:kern w:val="0"/>
          <w14:ligatures w14:val="none"/>
        </w:rPr>
        <w:t>Crexi</w:t>
      </w:r>
      <w:r w:rsidRPr="00AD20D3">
        <w:rPr>
          <w:rFonts w:ascii="Times New Roman" w:eastAsia="Times New Roman" w:hAnsi="Times New Roman" w:cs="Times New Roman"/>
          <w:kern w:val="0"/>
          <w14:ligatures w14:val="none"/>
        </w:rPr>
        <w:br/>
        <w:t xml:space="preserve">Positioning: marketplace + broker growth platform + intelligence data layer; free to list, PRO </w:t>
      </w:r>
      <w:r w:rsidRPr="00AD20D3">
        <w:rPr>
          <w:rFonts w:ascii="Times New Roman" w:eastAsia="Times New Roman" w:hAnsi="Times New Roman" w:cs="Times New Roman"/>
          <w:kern w:val="0"/>
          <w14:ligatures w14:val="none"/>
        </w:rPr>
        <w:lastRenderedPageBreak/>
        <w:t xml:space="preserve">tiers, and </w:t>
      </w:r>
      <w:r w:rsidRPr="00AD20D3">
        <w:rPr>
          <w:rFonts w:ascii="Times New Roman" w:eastAsia="Times New Roman" w:hAnsi="Times New Roman" w:cs="Times New Roman"/>
          <w:b/>
          <w:bCs/>
          <w:kern w:val="0"/>
          <w14:ligatures w14:val="none"/>
        </w:rPr>
        <w:t>Crexi Intelligence at $299/month</w:t>
      </w:r>
      <w:r w:rsidRPr="00AD20D3">
        <w:rPr>
          <w:rFonts w:ascii="Times New Roman" w:eastAsia="Times New Roman" w:hAnsi="Times New Roman" w:cs="Times New Roman"/>
          <w:kern w:val="0"/>
          <w14:ligatures w14:val="none"/>
        </w:rPr>
        <w:t xml:space="preserve"> on the public page I found. Buyer: individual brokers, smaller teams, and firms that want listings/lead-gen plus data. Strength: listing exposure, leads, private-label/CA workflows, comps/property records. Weakness/opportunity: strong at top-of-funnel and marketing, weaker as the internal command center for live-deal execution and ops. (</w:t>
      </w:r>
      <w:hyperlink r:id="rId65" w:tooltip="https://www.crexi.com/add-properties" w:history="1">
        <w:r w:rsidRPr="00AD20D3">
          <w:rPr>
            <w:rFonts w:ascii="Times New Roman" w:eastAsia="Times New Roman" w:hAnsi="Times New Roman" w:cs="Times New Roman"/>
            <w:color w:val="0000FF"/>
            <w:kern w:val="0"/>
            <w:u w:val="single"/>
            <w14:ligatures w14:val="none"/>
          </w:rPr>
          <w:t>Crexi</w:t>
        </w:r>
      </w:hyperlink>
      <w:r w:rsidRPr="00AD20D3">
        <w:rPr>
          <w:rFonts w:ascii="Times New Roman" w:eastAsia="Times New Roman" w:hAnsi="Times New Roman" w:cs="Times New Roman"/>
          <w:kern w:val="0"/>
          <w14:ligatures w14:val="none"/>
        </w:rPr>
        <w:t>)</w:t>
      </w:r>
    </w:p>
    <w:p w14:paraId="27A0028F" w14:textId="77777777" w:rsidR="00AD20D3" w:rsidRPr="00AD20D3" w:rsidRDefault="00AD20D3" w:rsidP="00AD20D3">
      <w:pPr>
        <w:spacing w:before="100" w:beforeAutospacing="1" w:after="100" w:afterAutospacing="1" w:line="240" w:lineRule="auto"/>
        <w:rPr>
          <w:rFonts w:ascii="Times New Roman" w:eastAsia="Times New Roman" w:hAnsi="Times New Roman" w:cs="Times New Roman"/>
          <w:kern w:val="0"/>
          <w14:ligatures w14:val="none"/>
        </w:rPr>
      </w:pPr>
      <w:r w:rsidRPr="00AD20D3">
        <w:rPr>
          <w:rFonts w:ascii="Times New Roman" w:eastAsia="Times New Roman" w:hAnsi="Times New Roman" w:cs="Times New Roman"/>
          <w:b/>
          <w:bCs/>
          <w:kern w:val="0"/>
          <w14:ligatures w14:val="none"/>
        </w:rPr>
        <w:t>Cherre</w:t>
      </w:r>
      <w:r w:rsidRPr="00AD20D3">
        <w:rPr>
          <w:rFonts w:ascii="Times New Roman" w:eastAsia="Times New Roman" w:hAnsi="Times New Roman" w:cs="Times New Roman"/>
          <w:kern w:val="0"/>
          <w14:ligatures w14:val="none"/>
        </w:rPr>
        <w:br/>
        <w:t>Positioning: enterprise real estate data fabric for standardization, mapping, and integration; pricing appears enterprise/custom. Buyer: enterprise data/ops teams, not frontline brokers. Strength: infrastructure. Weakness/opportunity: it is the plumbing, not the daily broker cockpit. (</w:t>
      </w:r>
      <w:hyperlink r:id="rId66" w:tooltip="https://cherre.com/products/platform/" w:history="1">
        <w:r w:rsidRPr="00AD20D3">
          <w:rPr>
            <w:rFonts w:ascii="Times New Roman" w:eastAsia="Times New Roman" w:hAnsi="Times New Roman" w:cs="Times New Roman"/>
            <w:color w:val="0000FF"/>
            <w:kern w:val="0"/>
            <w:u w:val="single"/>
            <w14:ligatures w14:val="none"/>
          </w:rPr>
          <w:t>Cherre</w:t>
        </w:r>
      </w:hyperlink>
      <w:r w:rsidRPr="00AD20D3">
        <w:rPr>
          <w:rFonts w:ascii="Times New Roman" w:eastAsia="Times New Roman" w:hAnsi="Times New Roman" w:cs="Times New Roman"/>
          <w:kern w:val="0"/>
          <w14:ligatures w14:val="none"/>
        </w:rPr>
        <w:t>)</w:t>
      </w:r>
    </w:p>
    <w:p w14:paraId="408EE086" w14:textId="77777777" w:rsidR="00AD20D3" w:rsidRPr="00AD20D3" w:rsidRDefault="00AD20D3" w:rsidP="00AD20D3">
      <w:pPr>
        <w:spacing w:before="100" w:beforeAutospacing="1" w:after="100" w:afterAutospacing="1" w:line="240" w:lineRule="auto"/>
        <w:rPr>
          <w:rFonts w:ascii="Times New Roman" w:eastAsia="Times New Roman" w:hAnsi="Times New Roman" w:cs="Times New Roman"/>
          <w:kern w:val="0"/>
          <w14:ligatures w14:val="none"/>
        </w:rPr>
      </w:pPr>
      <w:r w:rsidRPr="00AD20D3">
        <w:rPr>
          <w:rFonts w:ascii="Times New Roman" w:eastAsia="Times New Roman" w:hAnsi="Times New Roman" w:cs="Times New Roman"/>
          <w:b/>
          <w:bCs/>
          <w:kern w:val="0"/>
          <w14:ligatures w14:val="none"/>
        </w:rPr>
        <w:t>Enodo</w:t>
      </w:r>
      <w:r w:rsidRPr="00AD20D3">
        <w:rPr>
          <w:rFonts w:ascii="Times New Roman" w:eastAsia="Times New Roman" w:hAnsi="Times New Roman" w:cs="Times New Roman"/>
          <w:kern w:val="0"/>
          <w14:ligatures w14:val="none"/>
        </w:rPr>
        <w:br/>
        <w:t>Positioning: historically multifamily underwriting and rent/expense analytics; Walker &amp; Dunlop publicly says it acquired Enodo in 2019. I did not find a strong public standalone broker product in current searches, which suggests its current footprint is more limited or embedded than tools like Buildout or Crexi. Buyer: historically multifamily underwriters/investors. (</w:t>
      </w:r>
      <w:hyperlink r:id="rId67" w:tooltip="https://www.walkerdunlop.com/about" w:history="1">
        <w:r w:rsidRPr="00AD20D3">
          <w:rPr>
            <w:rFonts w:ascii="Times New Roman" w:eastAsia="Times New Roman" w:hAnsi="Times New Roman" w:cs="Times New Roman"/>
            <w:color w:val="0000FF"/>
            <w:kern w:val="0"/>
            <w:u w:val="single"/>
            <w14:ligatures w14:val="none"/>
          </w:rPr>
          <w:t>Walker Dunlop</w:t>
        </w:r>
      </w:hyperlink>
      <w:r w:rsidRPr="00AD20D3">
        <w:rPr>
          <w:rFonts w:ascii="Times New Roman" w:eastAsia="Times New Roman" w:hAnsi="Times New Roman" w:cs="Times New Roman"/>
          <w:kern w:val="0"/>
          <w14:ligatures w14:val="none"/>
        </w:rPr>
        <w:t>)</w:t>
      </w:r>
    </w:p>
    <w:p w14:paraId="444838FA" w14:textId="77777777" w:rsidR="00AD20D3" w:rsidRPr="00AD20D3" w:rsidRDefault="00AD20D3" w:rsidP="00AD20D3">
      <w:pPr>
        <w:spacing w:before="100" w:beforeAutospacing="1" w:after="100" w:afterAutospacing="1" w:line="240" w:lineRule="auto"/>
        <w:rPr>
          <w:rFonts w:ascii="Times New Roman" w:eastAsia="Times New Roman" w:hAnsi="Times New Roman" w:cs="Times New Roman"/>
          <w:kern w:val="0"/>
          <w14:ligatures w14:val="none"/>
        </w:rPr>
      </w:pPr>
      <w:r w:rsidRPr="00AD20D3">
        <w:rPr>
          <w:rFonts w:ascii="Times New Roman" w:eastAsia="Times New Roman" w:hAnsi="Times New Roman" w:cs="Times New Roman"/>
          <w:b/>
          <w:bCs/>
          <w:kern w:val="0"/>
          <w14:ligatures w14:val="none"/>
        </w:rPr>
        <w:t>Cresa internal tools</w:t>
      </w:r>
      <w:r w:rsidRPr="00AD20D3">
        <w:rPr>
          <w:rFonts w:ascii="Times New Roman" w:eastAsia="Times New Roman" w:hAnsi="Times New Roman" w:cs="Times New Roman"/>
          <w:kern w:val="0"/>
          <w14:ligatures w14:val="none"/>
        </w:rPr>
        <w:br/>
        <w:t xml:space="preserve">Positioning: occupier-facing internal/proprietary tech around </w:t>
      </w:r>
      <w:r w:rsidRPr="00AD20D3">
        <w:rPr>
          <w:rFonts w:ascii="Times New Roman" w:eastAsia="Times New Roman" w:hAnsi="Times New Roman" w:cs="Times New Roman"/>
          <w:b/>
          <w:bCs/>
          <w:kern w:val="0"/>
          <w14:ligatures w14:val="none"/>
        </w:rPr>
        <w:t>ManagePath, Bluechip, and Visual Manager</w:t>
      </w:r>
      <w:r w:rsidRPr="00AD20D3">
        <w:rPr>
          <w:rFonts w:ascii="Times New Roman" w:eastAsia="Times New Roman" w:hAnsi="Times New Roman" w:cs="Times New Roman"/>
          <w:kern w:val="0"/>
          <w14:ligatures w14:val="none"/>
        </w:rPr>
        <w:t>, focused on portfolio management, site selection, analytics, and BI. Buyer: Cresa teams and their occupier clients, not the open brokerage market. Strength: deep tenant/occupier workflow alignment. Weakness/opportunity: not a general broker product and not aimed at mid-market investment sales. (</w:t>
      </w:r>
      <w:hyperlink r:id="rId68" w:tooltip="https://www.cresa.com/services/technology" w:history="1">
        <w:r w:rsidRPr="00AD20D3">
          <w:rPr>
            <w:rFonts w:ascii="Times New Roman" w:eastAsia="Times New Roman" w:hAnsi="Times New Roman" w:cs="Times New Roman"/>
            <w:color w:val="0000FF"/>
            <w:kern w:val="0"/>
            <w:u w:val="single"/>
            <w14:ligatures w14:val="none"/>
          </w:rPr>
          <w:t>Cresa</w:t>
        </w:r>
      </w:hyperlink>
      <w:r w:rsidRPr="00AD20D3">
        <w:rPr>
          <w:rFonts w:ascii="Times New Roman" w:eastAsia="Times New Roman" w:hAnsi="Times New Roman" w:cs="Times New Roman"/>
          <w:kern w:val="0"/>
          <w14:ligatures w14:val="none"/>
        </w:rPr>
        <w:t>)</w:t>
      </w:r>
    </w:p>
    <w:p w14:paraId="21BEAB36" w14:textId="77777777" w:rsidR="00AD20D3" w:rsidRPr="00AD20D3" w:rsidRDefault="00AD20D3" w:rsidP="00AD20D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D20D3">
        <w:rPr>
          <w:rFonts w:ascii="Times New Roman" w:eastAsia="Times New Roman" w:hAnsi="Times New Roman" w:cs="Times New Roman"/>
          <w:b/>
          <w:bCs/>
          <w:kern w:val="0"/>
          <w:sz w:val="27"/>
          <w:szCs w:val="27"/>
          <w14:ligatures w14:val="none"/>
        </w:rPr>
        <w:t>AI-native or AI-forward CRE startups worth watching</w:t>
      </w:r>
    </w:p>
    <w:p w14:paraId="2ABAE8AC" w14:textId="77777777" w:rsidR="00AD20D3" w:rsidRPr="00AD20D3" w:rsidRDefault="00AD20D3" w:rsidP="00AD20D3">
      <w:pPr>
        <w:spacing w:before="100" w:beforeAutospacing="1" w:after="100" w:afterAutospacing="1" w:line="240" w:lineRule="auto"/>
        <w:rPr>
          <w:rFonts w:ascii="Times New Roman" w:eastAsia="Times New Roman" w:hAnsi="Times New Roman" w:cs="Times New Roman"/>
          <w:kern w:val="0"/>
          <w14:ligatures w14:val="none"/>
        </w:rPr>
      </w:pPr>
      <w:r w:rsidRPr="00AD20D3">
        <w:rPr>
          <w:rFonts w:ascii="Times New Roman" w:eastAsia="Times New Roman" w:hAnsi="Times New Roman" w:cs="Times New Roman"/>
          <w:b/>
          <w:bCs/>
          <w:kern w:val="0"/>
          <w14:ligatures w14:val="none"/>
        </w:rPr>
        <w:t>Altrio</w:t>
      </w:r>
      <w:r w:rsidRPr="00AD20D3">
        <w:rPr>
          <w:rFonts w:ascii="Times New Roman" w:eastAsia="Times New Roman" w:hAnsi="Times New Roman" w:cs="Times New Roman"/>
          <w:kern w:val="0"/>
          <w14:ligatures w14:val="none"/>
        </w:rPr>
        <w:t xml:space="preserve"> is the closest conceptual comp to BrokerPower on investment-sales workflow: it markets “lead capture to closing dinner,” plus buyer tracking, data extraction, and deal marketing. Public pricing appears demo-based. (</w:t>
      </w:r>
      <w:hyperlink r:id="rId69" w:tooltip="https://altrio.com/resources/origin-for-brokers-from-deal-management-to-deal-execution" w:history="1">
        <w:r w:rsidRPr="00AD20D3">
          <w:rPr>
            <w:rFonts w:ascii="Times New Roman" w:eastAsia="Times New Roman" w:hAnsi="Times New Roman" w:cs="Times New Roman"/>
            <w:color w:val="0000FF"/>
            <w:kern w:val="0"/>
            <w:u w:val="single"/>
            <w14:ligatures w14:val="none"/>
          </w:rPr>
          <w:t>altrio.com</w:t>
        </w:r>
      </w:hyperlink>
      <w:r w:rsidRPr="00AD20D3">
        <w:rPr>
          <w:rFonts w:ascii="Times New Roman" w:eastAsia="Times New Roman" w:hAnsi="Times New Roman" w:cs="Times New Roman"/>
          <w:kern w:val="0"/>
          <w14:ligatures w14:val="none"/>
        </w:rPr>
        <w:t>)</w:t>
      </w:r>
    </w:p>
    <w:p w14:paraId="5F7CCED9" w14:textId="77777777" w:rsidR="00AD20D3" w:rsidRPr="00AD20D3" w:rsidRDefault="00AD20D3" w:rsidP="00AD20D3">
      <w:pPr>
        <w:spacing w:before="100" w:beforeAutospacing="1" w:after="100" w:afterAutospacing="1" w:line="240" w:lineRule="auto"/>
        <w:rPr>
          <w:rFonts w:ascii="Times New Roman" w:eastAsia="Times New Roman" w:hAnsi="Times New Roman" w:cs="Times New Roman"/>
          <w:kern w:val="0"/>
          <w14:ligatures w14:val="none"/>
        </w:rPr>
      </w:pPr>
      <w:r w:rsidRPr="00AD20D3">
        <w:rPr>
          <w:rFonts w:ascii="Times New Roman" w:eastAsia="Times New Roman" w:hAnsi="Times New Roman" w:cs="Times New Roman"/>
          <w:b/>
          <w:bCs/>
          <w:kern w:val="0"/>
          <w14:ligatures w14:val="none"/>
        </w:rPr>
        <w:t>RealQuant</w:t>
      </w:r>
      <w:r w:rsidRPr="00AD20D3">
        <w:rPr>
          <w:rFonts w:ascii="Times New Roman" w:eastAsia="Times New Roman" w:hAnsi="Times New Roman" w:cs="Times New Roman"/>
          <w:kern w:val="0"/>
          <w14:ligatures w14:val="none"/>
        </w:rPr>
        <w:t xml:space="preserve"> is a narrow but sharp comp on document intelligence: Excel-native, parses rent rolls/T-12s/deal docs, and links every number back to the exact page/line. Public pricing was not visible on the pages I checked. (</w:t>
      </w:r>
      <w:hyperlink r:id="rId70" w:tooltip="https://realquant.ai/solutions/document-intelligence/" w:history="1">
        <w:r w:rsidRPr="00AD20D3">
          <w:rPr>
            <w:rFonts w:ascii="Times New Roman" w:eastAsia="Times New Roman" w:hAnsi="Times New Roman" w:cs="Times New Roman"/>
            <w:color w:val="0000FF"/>
            <w:kern w:val="0"/>
            <w:u w:val="single"/>
            <w14:ligatures w14:val="none"/>
          </w:rPr>
          <w:t>RealQuant</w:t>
        </w:r>
      </w:hyperlink>
      <w:r w:rsidRPr="00AD20D3">
        <w:rPr>
          <w:rFonts w:ascii="Times New Roman" w:eastAsia="Times New Roman" w:hAnsi="Times New Roman" w:cs="Times New Roman"/>
          <w:kern w:val="0"/>
          <w14:ligatures w14:val="none"/>
        </w:rPr>
        <w:t>)</w:t>
      </w:r>
    </w:p>
    <w:p w14:paraId="521835CB" w14:textId="77777777" w:rsidR="00AD20D3" w:rsidRPr="00AD20D3" w:rsidRDefault="00AD20D3" w:rsidP="00AD20D3">
      <w:pPr>
        <w:spacing w:before="100" w:beforeAutospacing="1" w:after="100" w:afterAutospacing="1" w:line="240" w:lineRule="auto"/>
        <w:rPr>
          <w:rFonts w:ascii="Times New Roman" w:eastAsia="Times New Roman" w:hAnsi="Times New Roman" w:cs="Times New Roman"/>
          <w:kern w:val="0"/>
          <w14:ligatures w14:val="none"/>
        </w:rPr>
      </w:pPr>
      <w:r w:rsidRPr="00AD20D3">
        <w:rPr>
          <w:rFonts w:ascii="Times New Roman" w:eastAsia="Times New Roman" w:hAnsi="Times New Roman" w:cs="Times New Roman"/>
          <w:b/>
          <w:bCs/>
          <w:kern w:val="0"/>
          <w14:ligatures w14:val="none"/>
        </w:rPr>
        <w:t>Cactus</w:t>
      </w:r>
      <w:r w:rsidRPr="00AD20D3">
        <w:rPr>
          <w:rFonts w:ascii="Times New Roman" w:eastAsia="Times New Roman" w:hAnsi="Times New Roman" w:cs="Times New Roman"/>
          <w:kern w:val="0"/>
          <w14:ligatures w14:val="none"/>
        </w:rPr>
        <w:t xml:space="preserve"> is an AI underwriting comp: rent roll/financial extraction and modeling for investors, brokers, and lenders; public pricing was not visible, but the site claims 1,500+ professionals pricing 15,000 opportunities a month. (</w:t>
      </w:r>
      <w:hyperlink r:id="rId71" w:tooltip="https://www.trycactus.com/" w:history="1">
        <w:r w:rsidRPr="00AD20D3">
          <w:rPr>
            <w:rFonts w:ascii="Times New Roman" w:eastAsia="Times New Roman" w:hAnsi="Times New Roman" w:cs="Times New Roman"/>
            <w:color w:val="0000FF"/>
            <w:kern w:val="0"/>
            <w:u w:val="single"/>
            <w14:ligatures w14:val="none"/>
          </w:rPr>
          <w:t>Cactus</w:t>
        </w:r>
      </w:hyperlink>
      <w:r w:rsidRPr="00AD20D3">
        <w:rPr>
          <w:rFonts w:ascii="Times New Roman" w:eastAsia="Times New Roman" w:hAnsi="Times New Roman" w:cs="Times New Roman"/>
          <w:kern w:val="0"/>
          <w14:ligatures w14:val="none"/>
        </w:rPr>
        <w:t>)</w:t>
      </w:r>
    </w:p>
    <w:p w14:paraId="05D49A38" w14:textId="77777777" w:rsidR="00AD20D3" w:rsidRPr="00AD20D3" w:rsidRDefault="00AD20D3" w:rsidP="00AD20D3">
      <w:pPr>
        <w:spacing w:before="100" w:beforeAutospacing="1" w:after="100" w:afterAutospacing="1" w:line="240" w:lineRule="auto"/>
        <w:rPr>
          <w:rFonts w:ascii="Times New Roman" w:eastAsia="Times New Roman" w:hAnsi="Times New Roman" w:cs="Times New Roman"/>
          <w:kern w:val="0"/>
          <w14:ligatures w14:val="none"/>
        </w:rPr>
      </w:pPr>
      <w:r w:rsidRPr="00AD20D3">
        <w:rPr>
          <w:rFonts w:ascii="Times New Roman" w:eastAsia="Times New Roman" w:hAnsi="Times New Roman" w:cs="Times New Roman"/>
          <w:b/>
          <w:bCs/>
          <w:kern w:val="0"/>
          <w14:ligatures w14:val="none"/>
        </w:rPr>
        <w:t>AnthemIQ / TransactIQ</w:t>
      </w:r>
      <w:r w:rsidRPr="00AD20D3">
        <w:rPr>
          <w:rFonts w:ascii="Times New Roman" w:eastAsia="Times New Roman" w:hAnsi="Times New Roman" w:cs="Times New Roman"/>
          <w:kern w:val="0"/>
          <w14:ligatures w14:val="none"/>
        </w:rPr>
        <w:t xml:space="preserve"> is the strongest tenant-rep workflow comp I found: collaborative tenant-rep deal management with AI doc assist, tasks, and key-date reminders; brokerage-paid or self-pay. (</w:t>
      </w:r>
      <w:hyperlink r:id="rId72" w:tooltip="https://www.anthemiq.com/join-the-cbre-workspace" w:history="1">
        <w:r w:rsidRPr="00AD20D3">
          <w:rPr>
            <w:rFonts w:ascii="Times New Roman" w:eastAsia="Times New Roman" w:hAnsi="Times New Roman" w:cs="Times New Roman"/>
            <w:color w:val="0000FF"/>
            <w:kern w:val="0"/>
            <w:u w:val="single"/>
            <w14:ligatures w14:val="none"/>
          </w:rPr>
          <w:t>AnthemIQ</w:t>
        </w:r>
      </w:hyperlink>
      <w:r w:rsidRPr="00AD20D3">
        <w:rPr>
          <w:rFonts w:ascii="Times New Roman" w:eastAsia="Times New Roman" w:hAnsi="Times New Roman" w:cs="Times New Roman"/>
          <w:kern w:val="0"/>
          <w14:ligatures w14:val="none"/>
        </w:rPr>
        <w:t>)</w:t>
      </w:r>
    </w:p>
    <w:p w14:paraId="482D1848" w14:textId="77777777" w:rsidR="00AD20D3" w:rsidRPr="00AD20D3" w:rsidRDefault="00AD20D3" w:rsidP="00AD20D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D20D3">
        <w:rPr>
          <w:rFonts w:ascii="Times New Roman" w:eastAsia="Times New Roman" w:hAnsi="Times New Roman" w:cs="Times New Roman"/>
          <w:b/>
          <w:bCs/>
          <w:kern w:val="0"/>
          <w:sz w:val="27"/>
          <w:szCs w:val="27"/>
          <w14:ligatures w14:val="none"/>
        </w:rPr>
        <w:t>Where BrokerPower can differentiate</w:t>
      </w:r>
    </w:p>
    <w:p w14:paraId="05095601" w14:textId="77777777" w:rsidR="00AD20D3" w:rsidRPr="00AD20D3" w:rsidRDefault="00AD20D3" w:rsidP="00AD20D3">
      <w:pPr>
        <w:spacing w:before="100" w:beforeAutospacing="1" w:after="100" w:afterAutospacing="1" w:line="240" w:lineRule="auto"/>
        <w:rPr>
          <w:rFonts w:ascii="Times New Roman" w:eastAsia="Times New Roman" w:hAnsi="Times New Roman" w:cs="Times New Roman"/>
          <w:kern w:val="0"/>
          <w14:ligatures w14:val="none"/>
        </w:rPr>
      </w:pPr>
      <w:r w:rsidRPr="00AD20D3">
        <w:rPr>
          <w:rFonts w:ascii="Times New Roman" w:eastAsia="Times New Roman" w:hAnsi="Times New Roman" w:cs="Times New Roman"/>
          <w:kern w:val="0"/>
          <w14:ligatures w14:val="none"/>
        </w:rPr>
        <w:t xml:space="preserve">The clearest open lane is a </w:t>
      </w:r>
      <w:r w:rsidRPr="00AD20D3">
        <w:rPr>
          <w:rFonts w:ascii="Times New Roman" w:eastAsia="Times New Roman" w:hAnsi="Times New Roman" w:cs="Times New Roman"/>
          <w:b/>
          <w:bCs/>
          <w:kern w:val="0"/>
          <w14:ligatures w14:val="none"/>
        </w:rPr>
        <w:t>middle-market broker-native system of action</w:t>
      </w:r>
      <w:r w:rsidRPr="00AD20D3">
        <w:rPr>
          <w:rFonts w:ascii="Times New Roman" w:eastAsia="Times New Roman" w:hAnsi="Times New Roman" w:cs="Times New Roman"/>
          <w:kern w:val="0"/>
          <w14:ligatures w14:val="none"/>
        </w:rPr>
        <w:t xml:space="preserve"> that combines:</w:t>
      </w:r>
    </w:p>
    <w:p w14:paraId="523521A7" w14:textId="77777777" w:rsidR="00AD20D3" w:rsidRPr="00AD20D3" w:rsidRDefault="00AD20D3" w:rsidP="00AD20D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D20D3">
        <w:rPr>
          <w:rFonts w:ascii="Times New Roman" w:eastAsia="Times New Roman" w:hAnsi="Times New Roman" w:cs="Times New Roman"/>
          <w:kern w:val="0"/>
          <w14:ligatures w14:val="none"/>
        </w:rPr>
        <w:lastRenderedPageBreak/>
        <w:t>Buildout’s breadth,</w:t>
      </w:r>
    </w:p>
    <w:p w14:paraId="5B58F3D6" w14:textId="77777777" w:rsidR="00AD20D3" w:rsidRPr="00AD20D3" w:rsidRDefault="00AD20D3" w:rsidP="00AD20D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D20D3">
        <w:rPr>
          <w:rFonts w:ascii="Times New Roman" w:eastAsia="Times New Roman" w:hAnsi="Times New Roman" w:cs="Times New Roman"/>
          <w:kern w:val="0"/>
          <w14:ligatures w14:val="none"/>
        </w:rPr>
        <w:t>Dealpath’s accountability,</w:t>
      </w:r>
    </w:p>
    <w:p w14:paraId="7E8F2F5B" w14:textId="77777777" w:rsidR="00AD20D3" w:rsidRPr="00AD20D3" w:rsidRDefault="00AD20D3" w:rsidP="00AD20D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D20D3">
        <w:rPr>
          <w:rFonts w:ascii="Times New Roman" w:eastAsia="Times New Roman" w:hAnsi="Times New Roman" w:cs="Times New Roman"/>
          <w:kern w:val="0"/>
          <w14:ligatures w14:val="none"/>
        </w:rPr>
        <w:t>RealQuant’s provenance,</w:t>
      </w:r>
    </w:p>
    <w:p w14:paraId="5618B55C" w14:textId="77777777" w:rsidR="00AD20D3" w:rsidRPr="00AD20D3" w:rsidRDefault="00AD20D3" w:rsidP="00AD20D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D20D3">
        <w:rPr>
          <w:rFonts w:ascii="Times New Roman" w:eastAsia="Times New Roman" w:hAnsi="Times New Roman" w:cs="Times New Roman"/>
          <w:kern w:val="0"/>
          <w14:ligatures w14:val="none"/>
        </w:rPr>
        <w:t>AnthemIQ’s collaboration,</w:t>
      </w:r>
    </w:p>
    <w:p w14:paraId="0CF27BA4" w14:textId="77777777" w:rsidR="00AD20D3" w:rsidRPr="00AD20D3" w:rsidRDefault="00AD20D3" w:rsidP="00AD20D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D20D3">
        <w:rPr>
          <w:rFonts w:ascii="Times New Roman" w:eastAsia="Times New Roman" w:hAnsi="Times New Roman" w:cs="Times New Roman"/>
          <w:kern w:val="0"/>
          <w14:ligatures w14:val="none"/>
        </w:rPr>
        <w:t>and a lighter-weight, more adoption-friendly UX for real brokers. (</w:t>
      </w:r>
      <w:hyperlink r:id="rId73" w:tooltip="https://www.buildout.com/pricing" w:history="1">
        <w:r w:rsidRPr="00AD20D3">
          <w:rPr>
            <w:rFonts w:ascii="Times New Roman" w:eastAsia="Times New Roman" w:hAnsi="Times New Roman" w:cs="Times New Roman"/>
            <w:color w:val="0000FF"/>
            <w:kern w:val="0"/>
            <w:u w:val="single"/>
            <w14:ligatures w14:val="none"/>
          </w:rPr>
          <w:t>buildout.com</w:t>
        </w:r>
      </w:hyperlink>
      <w:r w:rsidRPr="00AD20D3">
        <w:rPr>
          <w:rFonts w:ascii="Times New Roman" w:eastAsia="Times New Roman" w:hAnsi="Times New Roman" w:cs="Times New Roman"/>
          <w:kern w:val="0"/>
          <w14:ligatures w14:val="none"/>
        </w:rPr>
        <w:t>)</w:t>
      </w:r>
    </w:p>
    <w:p w14:paraId="4D7E07A9" w14:textId="77777777" w:rsidR="00AD20D3" w:rsidRPr="00AD20D3" w:rsidRDefault="00AD20D3" w:rsidP="00AD20D3">
      <w:pPr>
        <w:spacing w:before="100" w:beforeAutospacing="1" w:after="100" w:afterAutospacing="1" w:line="240" w:lineRule="auto"/>
        <w:rPr>
          <w:rFonts w:ascii="Times New Roman" w:eastAsia="Times New Roman" w:hAnsi="Times New Roman" w:cs="Times New Roman"/>
          <w:kern w:val="0"/>
          <w14:ligatures w14:val="none"/>
        </w:rPr>
      </w:pPr>
      <w:r w:rsidRPr="00AD20D3">
        <w:rPr>
          <w:rFonts w:ascii="Times New Roman" w:eastAsia="Times New Roman" w:hAnsi="Times New Roman" w:cs="Times New Roman"/>
          <w:kern w:val="0"/>
          <w14:ligatures w14:val="none"/>
        </w:rPr>
        <w:t xml:space="preserve">The market still does </w:t>
      </w:r>
      <w:r w:rsidRPr="00AD20D3">
        <w:rPr>
          <w:rFonts w:ascii="Times New Roman" w:eastAsia="Times New Roman" w:hAnsi="Times New Roman" w:cs="Times New Roman"/>
          <w:b/>
          <w:bCs/>
          <w:kern w:val="0"/>
          <w14:ligatures w14:val="none"/>
        </w:rPr>
        <w:t>not</w:t>
      </w:r>
      <w:r w:rsidRPr="00AD20D3">
        <w:rPr>
          <w:rFonts w:ascii="Times New Roman" w:eastAsia="Times New Roman" w:hAnsi="Times New Roman" w:cs="Times New Roman"/>
          <w:kern w:val="0"/>
          <w14:ligatures w14:val="none"/>
        </w:rPr>
        <w:t xml:space="preserve"> address these particularly well in one place:</w:t>
      </w:r>
    </w:p>
    <w:p w14:paraId="76F8CA5D" w14:textId="77777777" w:rsidR="00AD20D3" w:rsidRPr="00AD20D3" w:rsidRDefault="00AD20D3" w:rsidP="00AD20D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AD20D3">
        <w:rPr>
          <w:rFonts w:ascii="Times New Roman" w:eastAsia="Times New Roman" w:hAnsi="Times New Roman" w:cs="Times New Roman"/>
          <w:kern w:val="0"/>
          <w14:ligatures w14:val="none"/>
        </w:rPr>
        <w:t>live action prioritization from email + docs + deadlines,</w:t>
      </w:r>
    </w:p>
    <w:p w14:paraId="4178482C" w14:textId="77777777" w:rsidR="00AD20D3" w:rsidRPr="00AD20D3" w:rsidRDefault="00AD20D3" w:rsidP="00AD20D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AD20D3">
        <w:rPr>
          <w:rFonts w:ascii="Times New Roman" w:eastAsia="Times New Roman" w:hAnsi="Times New Roman" w:cs="Times New Roman"/>
          <w:kern w:val="0"/>
          <w14:ligatures w14:val="none"/>
        </w:rPr>
        <w:t>cross-document discrepancy detection with proof,</w:t>
      </w:r>
    </w:p>
    <w:p w14:paraId="3E759986" w14:textId="77777777" w:rsidR="00AD20D3" w:rsidRPr="00AD20D3" w:rsidRDefault="00AD20D3" w:rsidP="00AD20D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AD20D3">
        <w:rPr>
          <w:rFonts w:ascii="Times New Roman" w:eastAsia="Times New Roman" w:hAnsi="Times New Roman" w:cs="Times New Roman"/>
          <w:kern w:val="0"/>
          <w14:ligatures w14:val="none"/>
        </w:rPr>
        <w:t>investment-sales-specific execution from BOV to commission,</w:t>
      </w:r>
    </w:p>
    <w:p w14:paraId="408F85D7" w14:textId="77777777" w:rsidR="00AD20D3" w:rsidRPr="00AD20D3" w:rsidRDefault="00AD20D3" w:rsidP="00AD20D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AD20D3">
        <w:rPr>
          <w:rFonts w:ascii="Times New Roman" w:eastAsia="Times New Roman" w:hAnsi="Times New Roman" w:cs="Times New Roman"/>
          <w:kern w:val="0"/>
          <w14:ligatures w14:val="none"/>
        </w:rPr>
        <w:t>dual workflow modes for investment sales and tenant rep,</w:t>
      </w:r>
    </w:p>
    <w:p w14:paraId="5D0E72FA" w14:textId="77777777" w:rsidR="00AD20D3" w:rsidRPr="00AD20D3" w:rsidRDefault="00AD20D3" w:rsidP="00AD20D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AD20D3">
        <w:rPr>
          <w:rFonts w:ascii="Times New Roman" w:eastAsia="Times New Roman" w:hAnsi="Times New Roman" w:cs="Times New Roman"/>
          <w:kern w:val="0"/>
          <w14:ligatures w14:val="none"/>
        </w:rPr>
        <w:t>adoption without forcing brokers to manually babysit the system. (</w:t>
      </w:r>
      <w:hyperlink r:id="rId74" w:tooltip="https://www.buildout.com/blog-posts/introducing-the-ai-powered-crm-built-to-unify-the-entire-cre-deal-lifecycle" w:history="1">
        <w:r w:rsidRPr="00AD20D3">
          <w:rPr>
            <w:rFonts w:ascii="Times New Roman" w:eastAsia="Times New Roman" w:hAnsi="Times New Roman" w:cs="Times New Roman"/>
            <w:color w:val="0000FF"/>
            <w:kern w:val="0"/>
            <w:u w:val="single"/>
            <w14:ligatures w14:val="none"/>
          </w:rPr>
          <w:t>buildout.com</w:t>
        </w:r>
      </w:hyperlink>
      <w:r w:rsidRPr="00AD20D3">
        <w:rPr>
          <w:rFonts w:ascii="Times New Roman" w:eastAsia="Times New Roman" w:hAnsi="Times New Roman" w:cs="Times New Roman"/>
          <w:kern w:val="0"/>
          <w14:ligatures w14:val="none"/>
        </w:rPr>
        <w:t>)</w:t>
      </w:r>
    </w:p>
    <w:p w14:paraId="0E5DD3EA" w14:textId="77777777" w:rsidR="00AD20D3" w:rsidRPr="00AD20D3" w:rsidRDefault="009660E9" w:rsidP="00AD20D3">
      <w:pPr>
        <w:spacing w:after="0" w:line="240" w:lineRule="auto"/>
        <w:rPr>
          <w:rFonts w:ascii="Times New Roman" w:eastAsia="Times New Roman" w:hAnsi="Times New Roman" w:cs="Times New Roman"/>
          <w:kern w:val="0"/>
          <w14:ligatures w14:val="none"/>
        </w:rPr>
      </w:pPr>
      <w:r w:rsidRPr="009660E9">
        <w:rPr>
          <w:rFonts w:ascii="Times New Roman" w:eastAsia="Times New Roman" w:hAnsi="Times New Roman" w:cs="Times New Roman"/>
          <w:noProof/>
          <w:kern w:val="0"/>
        </w:rPr>
        <w:pict w14:anchorId="57062E86">
          <v:rect id="_x0000_i1026" style="width:0;height:1.5pt" o:hralign="center" o:hrstd="t" o:hr="t" fillcolor="#a0a0a0" stroked="f"/>
        </w:pict>
      </w:r>
    </w:p>
    <w:p w14:paraId="40976B7C" w14:textId="77777777" w:rsidR="00AD20D3" w:rsidRPr="00AD20D3" w:rsidRDefault="00AD20D3" w:rsidP="00AD20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20D3">
        <w:rPr>
          <w:rFonts w:ascii="Times New Roman" w:eastAsia="Times New Roman" w:hAnsi="Times New Roman" w:cs="Times New Roman"/>
          <w:b/>
          <w:bCs/>
          <w:kern w:val="0"/>
          <w:sz w:val="36"/>
          <w:szCs w:val="36"/>
          <w14:ligatures w14:val="none"/>
        </w:rPr>
        <w:t>7. Personas</w:t>
      </w:r>
    </w:p>
    <w:p w14:paraId="0C0345B9" w14:textId="77777777" w:rsidR="00AD20D3" w:rsidRPr="00AD20D3" w:rsidRDefault="00AD20D3" w:rsidP="00AD20D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D20D3">
        <w:rPr>
          <w:rFonts w:ascii="Times New Roman" w:eastAsia="Times New Roman" w:hAnsi="Times New Roman" w:cs="Times New Roman"/>
          <w:b/>
          <w:bCs/>
          <w:kern w:val="0"/>
          <w:sz w:val="27"/>
          <w:szCs w:val="27"/>
          <w14:ligatures w14:val="none"/>
        </w:rPr>
        <w:t>1) Solo broker / small team</w:t>
      </w:r>
    </w:p>
    <w:p w14:paraId="74967D3B" w14:textId="77777777" w:rsidR="00AD20D3" w:rsidRPr="00AD20D3" w:rsidRDefault="00AD20D3" w:rsidP="00AD20D3">
      <w:pPr>
        <w:spacing w:before="100" w:beforeAutospacing="1" w:after="100" w:afterAutospacing="1" w:line="240" w:lineRule="auto"/>
        <w:rPr>
          <w:rFonts w:ascii="Times New Roman" w:eastAsia="Times New Roman" w:hAnsi="Times New Roman" w:cs="Times New Roman"/>
          <w:kern w:val="0"/>
          <w14:ligatures w14:val="none"/>
        </w:rPr>
      </w:pPr>
      <w:r w:rsidRPr="00AD20D3">
        <w:rPr>
          <w:rFonts w:ascii="Times New Roman" w:eastAsia="Times New Roman" w:hAnsi="Times New Roman" w:cs="Times New Roman"/>
          <w:b/>
          <w:bCs/>
          <w:kern w:val="0"/>
          <w14:ligatures w14:val="none"/>
        </w:rPr>
        <w:t>Composite:</w:t>
      </w:r>
      <w:r w:rsidRPr="00AD20D3">
        <w:rPr>
          <w:rFonts w:ascii="Times New Roman" w:eastAsia="Times New Roman" w:hAnsi="Times New Roman" w:cs="Times New Roman"/>
          <w:kern w:val="0"/>
          <w14:ligatures w14:val="none"/>
        </w:rPr>
        <w:t xml:space="preserve"> 1–3 people, roughly $20M–$80M annual volume, often one broker plus a part-time admin or coordinator. Nights are spent finishing seller analyses, OM comments, and follow-ups because there is no real back office. Public small-team narratives and community posts strongly support the “Excel + inbox + late-night cleanup” pattern. (</w:t>
      </w:r>
      <w:hyperlink r:id="rId75" w:tooltip="Day in the Life: Retail Investment Sales Broker | Wall Street Oasis" w:history="1">
        <w:r w:rsidRPr="00AD20D3">
          <w:rPr>
            <w:rFonts w:ascii="Times New Roman" w:eastAsia="Times New Roman" w:hAnsi="Times New Roman" w:cs="Times New Roman"/>
            <w:color w:val="0000FF"/>
            <w:kern w:val="0"/>
            <w:u w:val="single"/>
            <w14:ligatures w14:val="none"/>
          </w:rPr>
          <w:t>Wall Street Oasis</w:t>
        </w:r>
      </w:hyperlink>
      <w:r w:rsidRPr="00AD20D3">
        <w:rPr>
          <w:rFonts w:ascii="Times New Roman" w:eastAsia="Times New Roman" w:hAnsi="Times New Roman" w:cs="Times New Roman"/>
          <w:kern w:val="0"/>
          <w14:ligatures w14:val="none"/>
        </w:rPr>
        <w:t>)</w:t>
      </w:r>
    </w:p>
    <w:p w14:paraId="4C4F3506" w14:textId="77777777" w:rsidR="00AD20D3" w:rsidRPr="00AD20D3" w:rsidRDefault="00AD20D3" w:rsidP="00AD20D3">
      <w:pPr>
        <w:spacing w:before="100" w:beforeAutospacing="1" w:after="100" w:afterAutospacing="1" w:line="240" w:lineRule="auto"/>
        <w:rPr>
          <w:rFonts w:ascii="Times New Roman" w:eastAsia="Times New Roman" w:hAnsi="Times New Roman" w:cs="Times New Roman"/>
          <w:kern w:val="0"/>
          <w14:ligatures w14:val="none"/>
        </w:rPr>
      </w:pPr>
      <w:r w:rsidRPr="00AD20D3">
        <w:rPr>
          <w:rFonts w:ascii="Times New Roman" w:eastAsia="Times New Roman" w:hAnsi="Times New Roman" w:cs="Times New Roman"/>
          <w:b/>
          <w:bCs/>
          <w:kern w:val="0"/>
          <w14:ligatures w14:val="none"/>
        </w:rPr>
        <w:t>Tool stack:</w:t>
      </w:r>
      <w:r w:rsidRPr="00AD20D3">
        <w:rPr>
          <w:rFonts w:ascii="Times New Roman" w:eastAsia="Times New Roman" w:hAnsi="Times New Roman" w:cs="Times New Roman"/>
          <w:kern w:val="0"/>
          <w14:ligatures w14:val="none"/>
        </w:rPr>
        <w:t xml:space="preserve"> Outlook/Gmail, Excel or Google Sheets, CoStar and/or Crexi, Dropbox, maybe ClientLook or RealNex if budget allows. Cost sensitivity is real, so free listing plus low-friction tools matter. (</w:t>
      </w:r>
      <w:hyperlink r:id="rId76" w:tooltip="https://www.crexi.com/add-properties" w:history="1">
        <w:r w:rsidRPr="00AD20D3">
          <w:rPr>
            <w:rFonts w:ascii="Times New Roman" w:eastAsia="Times New Roman" w:hAnsi="Times New Roman" w:cs="Times New Roman"/>
            <w:color w:val="0000FF"/>
            <w:kern w:val="0"/>
            <w:u w:val="single"/>
            <w14:ligatures w14:val="none"/>
          </w:rPr>
          <w:t>Crexi</w:t>
        </w:r>
      </w:hyperlink>
      <w:r w:rsidRPr="00AD20D3">
        <w:rPr>
          <w:rFonts w:ascii="Times New Roman" w:eastAsia="Times New Roman" w:hAnsi="Times New Roman" w:cs="Times New Roman"/>
          <w:kern w:val="0"/>
          <w14:ligatures w14:val="none"/>
        </w:rPr>
        <w:t>)</w:t>
      </w:r>
    </w:p>
    <w:p w14:paraId="15B1F2EF" w14:textId="77777777" w:rsidR="00AD20D3" w:rsidRPr="00AD20D3" w:rsidRDefault="00AD20D3" w:rsidP="00AD20D3">
      <w:pPr>
        <w:spacing w:before="100" w:beforeAutospacing="1" w:after="100" w:afterAutospacing="1" w:line="240" w:lineRule="auto"/>
        <w:rPr>
          <w:rFonts w:ascii="Times New Roman" w:eastAsia="Times New Roman" w:hAnsi="Times New Roman" w:cs="Times New Roman"/>
          <w:kern w:val="0"/>
          <w14:ligatures w14:val="none"/>
        </w:rPr>
      </w:pPr>
      <w:r w:rsidRPr="00AD20D3">
        <w:rPr>
          <w:rFonts w:ascii="Times New Roman" w:eastAsia="Times New Roman" w:hAnsi="Times New Roman" w:cs="Times New Roman"/>
          <w:b/>
          <w:bCs/>
          <w:kern w:val="0"/>
          <w14:ligatures w14:val="none"/>
        </w:rPr>
        <w:t>Daily frustrations:</w:t>
      </w:r>
      <w:r w:rsidRPr="00AD20D3">
        <w:rPr>
          <w:rFonts w:ascii="Times New Roman" w:eastAsia="Times New Roman" w:hAnsi="Times New Roman" w:cs="Times New Roman"/>
          <w:kern w:val="0"/>
          <w14:ligatures w14:val="none"/>
        </w:rPr>
        <w:t xml:space="preserve"> missed follow-up risk, too much manual call-list management, rebuilding BOVs/OMs, chasing seller docs, and remembering where the latest version of something lives. (</w:t>
      </w:r>
      <w:hyperlink r:id="rId77" w:tooltip="Commercial Real Estate Brokers: Cold Calling Advice | Wall Street Oasis" w:history="1">
        <w:r w:rsidRPr="00AD20D3">
          <w:rPr>
            <w:rFonts w:ascii="Times New Roman" w:eastAsia="Times New Roman" w:hAnsi="Times New Roman" w:cs="Times New Roman"/>
            <w:color w:val="0000FF"/>
            <w:kern w:val="0"/>
            <w:u w:val="single"/>
            <w14:ligatures w14:val="none"/>
          </w:rPr>
          <w:t>Wall Street Oasis</w:t>
        </w:r>
      </w:hyperlink>
      <w:r w:rsidRPr="00AD20D3">
        <w:rPr>
          <w:rFonts w:ascii="Times New Roman" w:eastAsia="Times New Roman" w:hAnsi="Times New Roman" w:cs="Times New Roman"/>
          <w:kern w:val="0"/>
          <w14:ligatures w14:val="none"/>
        </w:rPr>
        <w:t>)</w:t>
      </w:r>
    </w:p>
    <w:p w14:paraId="66C186CD" w14:textId="77777777" w:rsidR="00AD20D3" w:rsidRPr="00AD20D3" w:rsidRDefault="00AD20D3" w:rsidP="00AD20D3">
      <w:pPr>
        <w:spacing w:before="100" w:beforeAutospacing="1" w:after="100" w:afterAutospacing="1" w:line="240" w:lineRule="auto"/>
        <w:rPr>
          <w:rFonts w:ascii="Times New Roman" w:eastAsia="Times New Roman" w:hAnsi="Times New Roman" w:cs="Times New Roman"/>
          <w:kern w:val="0"/>
          <w14:ligatures w14:val="none"/>
        </w:rPr>
      </w:pPr>
      <w:r w:rsidRPr="00AD20D3">
        <w:rPr>
          <w:rFonts w:ascii="Times New Roman" w:eastAsia="Times New Roman" w:hAnsi="Times New Roman" w:cs="Times New Roman"/>
          <w:b/>
          <w:bCs/>
          <w:kern w:val="0"/>
          <w14:ligatures w14:val="none"/>
        </w:rPr>
        <w:t>What 10x better looks like:</w:t>
      </w:r>
      <w:r w:rsidRPr="00AD20D3">
        <w:rPr>
          <w:rFonts w:ascii="Times New Roman" w:eastAsia="Times New Roman" w:hAnsi="Times New Roman" w:cs="Times New Roman"/>
          <w:kern w:val="0"/>
          <w14:ligatures w14:val="none"/>
        </w:rPr>
        <w:t xml:space="preserve"> one place that runs owner coverage, BOV prep, OM drafting, document extraction, and DD reminders without needing a full ops team.</w:t>
      </w:r>
    </w:p>
    <w:p w14:paraId="295D475B" w14:textId="77777777" w:rsidR="00AD20D3" w:rsidRPr="00AD20D3" w:rsidRDefault="00AD20D3" w:rsidP="00AD20D3">
      <w:pPr>
        <w:spacing w:before="100" w:beforeAutospacing="1" w:after="100" w:afterAutospacing="1" w:line="240" w:lineRule="auto"/>
        <w:rPr>
          <w:rFonts w:ascii="Times New Roman" w:eastAsia="Times New Roman" w:hAnsi="Times New Roman" w:cs="Times New Roman"/>
          <w:kern w:val="0"/>
          <w14:ligatures w14:val="none"/>
        </w:rPr>
      </w:pPr>
      <w:r w:rsidRPr="00AD20D3">
        <w:rPr>
          <w:rFonts w:ascii="Times New Roman" w:eastAsia="Times New Roman" w:hAnsi="Times New Roman" w:cs="Times New Roman"/>
          <w:b/>
          <w:bCs/>
          <w:kern w:val="0"/>
          <w14:ligatures w14:val="none"/>
        </w:rPr>
        <w:t>Buying triggers:</w:t>
      </w:r>
      <w:r w:rsidRPr="00AD20D3">
        <w:rPr>
          <w:rFonts w:ascii="Times New Roman" w:eastAsia="Times New Roman" w:hAnsi="Times New Roman" w:cs="Times New Roman"/>
          <w:kern w:val="0"/>
          <w14:ligatures w14:val="none"/>
        </w:rPr>
        <w:t xml:space="preserve"> a painful missed follow-up, too many late nights on BOV/OM/admin work, or the desire to look bigger and sharper in front of clients.</w:t>
      </w:r>
    </w:p>
    <w:p w14:paraId="7A874293" w14:textId="77777777" w:rsidR="00AD20D3" w:rsidRPr="00AD20D3" w:rsidRDefault="00AD20D3" w:rsidP="00AD20D3">
      <w:pPr>
        <w:spacing w:before="100" w:beforeAutospacing="1" w:after="100" w:afterAutospacing="1" w:line="240" w:lineRule="auto"/>
        <w:rPr>
          <w:rFonts w:ascii="Times New Roman" w:eastAsia="Times New Roman" w:hAnsi="Times New Roman" w:cs="Times New Roman"/>
          <w:kern w:val="0"/>
          <w14:ligatures w14:val="none"/>
        </w:rPr>
      </w:pPr>
      <w:r w:rsidRPr="00AD20D3">
        <w:rPr>
          <w:rFonts w:ascii="Times New Roman" w:eastAsia="Times New Roman" w:hAnsi="Times New Roman" w:cs="Times New Roman"/>
          <w:b/>
          <w:bCs/>
          <w:kern w:val="0"/>
          <w14:ligatures w14:val="none"/>
        </w:rPr>
        <w:t>Objections:</w:t>
      </w:r>
      <w:r w:rsidRPr="00AD20D3">
        <w:rPr>
          <w:rFonts w:ascii="Times New Roman" w:eastAsia="Times New Roman" w:hAnsi="Times New Roman" w:cs="Times New Roman"/>
          <w:kern w:val="0"/>
          <w14:ligatures w14:val="none"/>
        </w:rPr>
        <w:t xml:space="preserve"> “I don’t want another CRM,” migration pain, seat cost, and fear that a rigid workflow will slow them down.</w:t>
      </w:r>
    </w:p>
    <w:p w14:paraId="3211FD69" w14:textId="77777777" w:rsidR="00AD20D3" w:rsidRPr="00AD20D3" w:rsidRDefault="00AD20D3" w:rsidP="00AD20D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D20D3">
        <w:rPr>
          <w:rFonts w:ascii="Times New Roman" w:eastAsia="Times New Roman" w:hAnsi="Times New Roman" w:cs="Times New Roman"/>
          <w:b/>
          <w:bCs/>
          <w:kern w:val="0"/>
          <w:sz w:val="27"/>
          <w:szCs w:val="27"/>
          <w14:ligatures w14:val="none"/>
        </w:rPr>
        <w:t>2) Mid-market brokerage team lead</w:t>
      </w:r>
    </w:p>
    <w:p w14:paraId="7733704B" w14:textId="77777777" w:rsidR="00AD20D3" w:rsidRPr="00AD20D3" w:rsidRDefault="00AD20D3" w:rsidP="00AD20D3">
      <w:pPr>
        <w:spacing w:before="100" w:beforeAutospacing="1" w:after="100" w:afterAutospacing="1" w:line="240" w:lineRule="auto"/>
        <w:rPr>
          <w:rFonts w:ascii="Times New Roman" w:eastAsia="Times New Roman" w:hAnsi="Times New Roman" w:cs="Times New Roman"/>
          <w:kern w:val="0"/>
          <w14:ligatures w14:val="none"/>
        </w:rPr>
      </w:pPr>
      <w:r w:rsidRPr="00AD20D3">
        <w:rPr>
          <w:rFonts w:ascii="Times New Roman" w:eastAsia="Times New Roman" w:hAnsi="Times New Roman" w:cs="Times New Roman"/>
          <w:b/>
          <w:bCs/>
          <w:kern w:val="0"/>
          <w14:ligatures w14:val="none"/>
        </w:rPr>
        <w:lastRenderedPageBreak/>
        <w:t>Composite:</w:t>
      </w:r>
      <w:r w:rsidRPr="00AD20D3">
        <w:rPr>
          <w:rFonts w:ascii="Times New Roman" w:eastAsia="Times New Roman" w:hAnsi="Times New Roman" w:cs="Times New Roman"/>
          <w:kern w:val="0"/>
          <w14:ligatures w14:val="none"/>
        </w:rPr>
        <w:t xml:space="preserve"> 5–10 people, $200M+ annual volume, with a senior rainmaker, juniors, analysts, and marketing/admin support. This persona cares less about “my tasks” and more about getting the whole team to execute consistently. (</w:t>
      </w:r>
      <w:hyperlink r:id="rId78" w:tooltip="Day in the Life: Retail Investment Sales Broker | Wall Street Oasis" w:history="1">
        <w:r w:rsidRPr="00AD20D3">
          <w:rPr>
            <w:rFonts w:ascii="Times New Roman" w:eastAsia="Times New Roman" w:hAnsi="Times New Roman" w:cs="Times New Roman"/>
            <w:color w:val="0000FF"/>
            <w:kern w:val="0"/>
            <w:u w:val="single"/>
            <w14:ligatures w14:val="none"/>
          </w:rPr>
          <w:t>Wall Street Oasis</w:t>
        </w:r>
      </w:hyperlink>
      <w:r w:rsidRPr="00AD20D3">
        <w:rPr>
          <w:rFonts w:ascii="Times New Roman" w:eastAsia="Times New Roman" w:hAnsi="Times New Roman" w:cs="Times New Roman"/>
          <w:kern w:val="0"/>
          <w14:ligatures w14:val="none"/>
        </w:rPr>
        <w:t>)</w:t>
      </w:r>
    </w:p>
    <w:p w14:paraId="0B67F492" w14:textId="77777777" w:rsidR="00AD20D3" w:rsidRPr="00AD20D3" w:rsidRDefault="00AD20D3" w:rsidP="00AD20D3">
      <w:pPr>
        <w:spacing w:before="100" w:beforeAutospacing="1" w:after="100" w:afterAutospacing="1" w:line="240" w:lineRule="auto"/>
        <w:rPr>
          <w:rFonts w:ascii="Times New Roman" w:eastAsia="Times New Roman" w:hAnsi="Times New Roman" w:cs="Times New Roman"/>
          <w:kern w:val="0"/>
          <w14:ligatures w14:val="none"/>
        </w:rPr>
      </w:pPr>
      <w:r w:rsidRPr="00AD20D3">
        <w:rPr>
          <w:rFonts w:ascii="Times New Roman" w:eastAsia="Times New Roman" w:hAnsi="Times New Roman" w:cs="Times New Roman"/>
          <w:b/>
          <w:bCs/>
          <w:kern w:val="0"/>
          <w14:ligatures w14:val="none"/>
        </w:rPr>
        <w:t>Tool stack:</w:t>
      </w:r>
      <w:r w:rsidRPr="00AD20D3">
        <w:rPr>
          <w:rFonts w:ascii="Times New Roman" w:eastAsia="Times New Roman" w:hAnsi="Times New Roman" w:cs="Times New Roman"/>
          <w:kern w:val="0"/>
          <w14:ligatures w14:val="none"/>
        </w:rPr>
        <w:t xml:space="preserve"> some combination of Buildout/Apto/Rethink, ClientLook or RealNex, Excel models, CoStar, CompStak, MSCI/RCA, Box/Dropbox, and email. The exact tools vary, but the pattern is a multi-tool stack with imperfect handoffs. (</w:t>
      </w:r>
      <w:hyperlink r:id="rId79" w:tooltip="https://www.buildout.com/pricing" w:history="1">
        <w:r w:rsidRPr="00AD20D3">
          <w:rPr>
            <w:rFonts w:ascii="Times New Roman" w:eastAsia="Times New Roman" w:hAnsi="Times New Roman" w:cs="Times New Roman"/>
            <w:color w:val="0000FF"/>
            <w:kern w:val="0"/>
            <w:u w:val="single"/>
            <w14:ligatures w14:val="none"/>
          </w:rPr>
          <w:t>buildout.com</w:t>
        </w:r>
      </w:hyperlink>
      <w:r w:rsidRPr="00AD20D3">
        <w:rPr>
          <w:rFonts w:ascii="Times New Roman" w:eastAsia="Times New Roman" w:hAnsi="Times New Roman" w:cs="Times New Roman"/>
          <w:kern w:val="0"/>
          <w14:ligatures w14:val="none"/>
        </w:rPr>
        <w:t>)</w:t>
      </w:r>
    </w:p>
    <w:p w14:paraId="2E1E3A2A" w14:textId="77777777" w:rsidR="00AD20D3" w:rsidRPr="00AD20D3" w:rsidRDefault="00AD20D3" w:rsidP="00AD20D3">
      <w:pPr>
        <w:spacing w:before="100" w:beforeAutospacing="1" w:after="100" w:afterAutospacing="1" w:line="240" w:lineRule="auto"/>
        <w:rPr>
          <w:rFonts w:ascii="Times New Roman" w:eastAsia="Times New Roman" w:hAnsi="Times New Roman" w:cs="Times New Roman"/>
          <w:kern w:val="0"/>
          <w14:ligatures w14:val="none"/>
        </w:rPr>
      </w:pPr>
      <w:r w:rsidRPr="00AD20D3">
        <w:rPr>
          <w:rFonts w:ascii="Times New Roman" w:eastAsia="Times New Roman" w:hAnsi="Times New Roman" w:cs="Times New Roman"/>
          <w:b/>
          <w:bCs/>
          <w:kern w:val="0"/>
          <w14:ligatures w14:val="none"/>
        </w:rPr>
        <w:t>Daily frustrations:</w:t>
      </w:r>
      <w:r w:rsidRPr="00AD20D3">
        <w:rPr>
          <w:rFonts w:ascii="Times New Roman" w:eastAsia="Times New Roman" w:hAnsi="Times New Roman" w:cs="Times New Roman"/>
          <w:kern w:val="0"/>
          <w14:ligatures w14:val="none"/>
        </w:rPr>
        <w:t xml:space="preserve"> juniors not updating the system, weak visibility into who is really pushing deals, inconsistent BOV/OM quality, buyer feedback getting lost, and unreliable weighted forecasts. (</w:t>
      </w:r>
      <w:hyperlink r:id="rId80" w:tooltip="https://www.buildout.com/blog-posts/introducing-the-ai-powered-crm-built-to-unify-the-entire-cre-deal-lifecycle" w:history="1">
        <w:r w:rsidRPr="00AD20D3">
          <w:rPr>
            <w:rFonts w:ascii="Times New Roman" w:eastAsia="Times New Roman" w:hAnsi="Times New Roman" w:cs="Times New Roman"/>
            <w:color w:val="0000FF"/>
            <w:kern w:val="0"/>
            <w:u w:val="single"/>
            <w14:ligatures w14:val="none"/>
          </w:rPr>
          <w:t>buildout.com</w:t>
        </w:r>
      </w:hyperlink>
      <w:r w:rsidRPr="00AD20D3">
        <w:rPr>
          <w:rFonts w:ascii="Times New Roman" w:eastAsia="Times New Roman" w:hAnsi="Times New Roman" w:cs="Times New Roman"/>
          <w:kern w:val="0"/>
          <w14:ligatures w14:val="none"/>
        </w:rPr>
        <w:t>)</w:t>
      </w:r>
    </w:p>
    <w:p w14:paraId="58AA2EC7" w14:textId="77777777" w:rsidR="00AD20D3" w:rsidRPr="00AD20D3" w:rsidRDefault="00AD20D3" w:rsidP="00AD20D3">
      <w:pPr>
        <w:spacing w:before="100" w:beforeAutospacing="1" w:after="100" w:afterAutospacing="1" w:line="240" w:lineRule="auto"/>
        <w:rPr>
          <w:rFonts w:ascii="Times New Roman" w:eastAsia="Times New Roman" w:hAnsi="Times New Roman" w:cs="Times New Roman"/>
          <w:kern w:val="0"/>
          <w14:ligatures w14:val="none"/>
        </w:rPr>
      </w:pPr>
      <w:r w:rsidRPr="00AD20D3">
        <w:rPr>
          <w:rFonts w:ascii="Times New Roman" w:eastAsia="Times New Roman" w:hAnsi="Times New Roman" w:cs="Times New Roman"/>
          <w:b/>
          <w:bCs/>
          <w:kern w:val="0"/>
          <w14:ligatures w14:val="none"/>
        </w:rPr>
        <w:t>What 10x better looks like:</w:t>
      </w:r>
      <w:r w:rsidRPr="00AD20D3">
        <w:rPr>
          <w:rFonts w:ascii="Times New Roman" w:eastAsia="Times New Roman" w:hAnsi="Times New Roman" w:cs="Times New Roman"/>
          <w:kern w:val="0"/>
          <w14:ligatures w14:val="none"/>
        </w:rPr>
        <w:t xml:space="preserve"> shared pipeline truth, better buyer memory, automatic next actions, standardized deliverables, and a DD/closing workspace that reduces “where are we on this?” meetings.</w:t>
      </w:r>
    </w:p>
    <w:p w14:paraId="13D17A1D" w14:textId="77777777" w:rsidR="00AD20D3" w:rsidRPr="00AD20D3" w:rsidRDefault="00AD20D3" w:rsidP="00AD20D3">
      <w:pPr>
        <w:spacing w:before="100" w:beforeAutospacing="1" w:after="100" w:afterAutospacing="1" w:line="240" w:lineRule="auto"/>
        <w:rPr>
          <w:rFonts w:ascii="Times New Roman" w:eastAsia="Times New Roman" w:hAnsi="Times New Roman" w:cs="Times New Roman"/>
          <w:kern w:val="0"/>
          <w14:ligatures w14:val="none"/>
        </w:rPr>
      </w:pPr>
      <w:r w:rsidRPr="00AD20D3">
        <w:rPr>
          <w:rFonts w:ascii="Times New Roman" w:eastAsia="Times New Roman" w:hAnsi="Times New Roman" w:cs="Times New Roman"/>
          <w:b/>
          <w:bCs/>
          <w:kern w:val="0"/>
          <w14:ligatures w14:val="none"/>
        </w:rPr>
        <w:t>Buying triggers:</w:t>
      </w:r>
      <w:r w:rsidRPr="00AD20D3">
        <w:rPr>
          <w:rFonts w:ascii="Times New Roman" w:eastAsia="Times New Roman" w:hAnsi="Times New Roman" w:cs="Times New Roman"/>
          <w:kern w:val="0"/>
          <w14:ligatures w14:val="none"/>
        </w:rPr>
        <w:t xml:space="preserve"> wants to scale volume without adding headcount in ops, wants better forecast accuracy, or wants to onboard juniors faster into a repeatable playbook.</w:t>
      </w:r>
    </w:p>
    <w:p w14:paraId="66465AA3" w14:textId="77777777" w:rsidR="00AD20D3" w:rsidRPr="00AD20D3" w:rsidRDefault="00AD20D3" w:rsidP="00AD20D3">
      <w:pPr>
        <w:spacing w:before="100" w:beforeAutospacing="1" w:after="100" w:afterAutospacing="1" w:line="240" w:lineRule="auto"/>
        <w:rPr>
          <w:rFonts w:ascii="Times New Roman" w:eastAsia="Times New Roman" w:hAnsi="Times New Roman" w:cs="Times New Roman"/>
          <w:kern w:val="0"/>
          <w14:ligatures w14:val="none"/>
        </w:rPr>
      </w:pPr>
      <w:r w:rsidRPr="00AD20D3">
        <w:rPr>
          <w:rFonts w:ascii="Times New Roman" w:eastAsia="Times New Roman" w:hAnsi="Times New Roman" w:cs="Times New Roman"/>
          <w:b/>
          <w:bCs/>
          <w:kern w:val="0"/>
          <w14:ligatures w14:val="none"/>
        </w:rPr>
        <w:t>Objections:</w:t>
      </w:r>
      <w:r w:rsidRPr="00AD20D3">
        <w:rPr>
          <w:rFonts w:ascii="Times New Roman" w:eastAsia="Times New Roman" w:hAnsi="Times New Roman" w:cs="Times New Roman"/>
          <w:kern w:val="0"/>
          <w14:ligatures w14:val="none"/>
        </w:rPr>
        <w:t xml:space="preserve"> adoption by veteran brokers, integration with the current stack, and fear that data will be incomplete if people do not use it.</w:t>
      </w:r>
    </w:p>
    <w:p w14:paraId="34101095" w14:textId="77777777" w:rsidR="00AD20D3" w:rsidRPr="00AD20D3" w:rsidRDefault="00AD20D3" w:rsidP="00AD20D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D20D3">
        <w:rPr>
          <w:rFonts w:ascii="Times New Roman" w:eastAsia="Times New Roman" w:hAnsi="Times New Roman" w:cs="Times New Roman"/>
          <w:b/>
          <w:bCs/>
          <w:kern w:val="0"/>
          <w:sz w:val="27"/>
          <w:szCs w:val="27"/>
          <w14:ligatures w14:val="none"/>
        </w:rPr>
        <w:t>3) Brokerage operations manager</w:t>
      </w:r>
    </w:p>
    <w:p w14:paraId="6758F726" w14:textId="77777777" w:rsidR="00AD20D3" w:rsidRPr="00AD20D3" w:rsidRDefault="00AD20D3" w:rsidP="00AD20D3">
      <w:pPr>
        <w:spacing w:before="100" w:beforeAutospacing="1" w:after="100" w:afterAutospacing="1" w:line="240" w:lineRule="auto"/>
        <w:rPr>
          <w:rFonts w:ascii="Times New Roman" w:eastAsia="Times New Roman" w:hAnsi="Times New Roman" w:cs="Times New Roman"/>
          <w:kern w:val="0"/>
          <w14:ligatures w14:val="none"/>
        </w:rPr>
      </w:pPr>
      <w:r w:rsidRPr="00AD20D3">
        <w:rPr>
          <w:rFonts w:ascii="Times New Roman" w:eastAsia="Times New Roman" w:hAnsi="Times New Roman" w:cs="Times New Roman"/>
          <w:b/>
          <w:bCs/>
          <w:kern w:val="0"/>
          <w14:ligatures w14:val="none"/>
        </w:rPr>
        <w:t>Composite:</w:t>
      </w:r>
      <w:r w:rsidRPr="00AD20D3">
        <w:rPr>
          <w:rFonts w:ascii="Times New Roman" w:eastAsia="Times New Roman" w:hAnsi="Times New Roman" w:cs="Times New Roman"/>
          <w:kern w:val="0"/>
          <w14:ligatures w14:val="none"/>
        </w:rPr>
        <w:t xml:space="preserve"> not a dealmaker; owns systems, reporting, data hygiene, compliance, invoice/commission workflows, and user support. This person feels the pain of every “one-off exception” and every stale spreadsheet. (</w:t>
      </w:r>
      <w:hyperlink r:id="rId81" w:tooltip="https://www.buildout.com/platform/transact" w:history="1">
        <w:r w:rsidRPr="00AD20D3">
          <w:rPr>
            <w:rFonts w:ascii="Times New Roman" w:eastAsia="Times New Roman" w:hAnsi="Times New Roman" w:cs="Times New Roman"/>
            <w:color w:val="0000FF"/>
            <w:kern w:val="0"/>
            <w:u w:val="single"/>
            <w14:ligatures w14:val="none"/>
          </w:rPr>
          <w:t>buildout.com</w:t>
        </w:r>
      </w:hyperlink>
      <w:r w:rsidRPr="00AD20D3">
        <w:rPr>
          <w:rFonts w:ascii="Times New Roman" w:eastAsia="Times New Roman" w:hAnsi="Times New Roman" w:cs="Times New Roman"/>
          <w:kern w:val="0"/>
          <w14:ligatures w14:val="none"/>
        </w:rPr>
        <w:t>)</w:t>
      </w:r>
    </w:p>
    <w:p w14:paraId="5B0E5088" w14:textId="77777777" w:rsidR="00AD20D3" w:rsidRPr="00AD20D3" w:rsidRDefault="00AD20D3" w:rsidP="00AD20D3">
      <w:pPr>
        <w:spacing w:before="100" w:beforeAutospacing="1" w:after="100" w:afterAutospacing="1" w:line="240" w:lineRule="auto"/>
        <w:rPr>
          <w:rFonts w:ascii="Times New Roman" w:eastAsia="Times New Roman" w:hAnsi="Times New Roman" w:cs="Times New Roman"/>
          <w:kern w:val="0"/>
          <w14:ligatures w14:val="none"/>
        </w:rPr>
      </w:pPr>
      <w:r w:rsidRPr="00AD20D3">
        <w:rPr>
          <w:rFonts w:ascii="Times New Roman" w:eastAsia="Times New Roman" w:hAnsi="Times New Roman" w:cs="Times New Roman"/>
          <w:b/>
          <w:bCs/>
          <w:kern w:val="0"/>
          <w14:ligatures w14:val="none"/>
        </w:rPr>
        <w:t>Tool stack:</w:t>
      </w:r>
      <w:r w:rsidRPr="00AD20D3">
        <w:rPr>
          <w:rFonts w:ascii="Times New Roman" w:eastAsia="Times New Roman" w:hAnsi="Times New Roman" w:cs="Times New Roman"/>
          <w:kern w:val="0"/>
          <w14:ligatures w14:val="none"/>
        </w:rPr>
        <w:t xml:space="preserve"> spreadsheets, accounting tools, email, commission worksheets, maybe Buildout Manage &amp; Close or internal brokerage software; sometimes light CRM admin responsibility too. (</w:t>
      </w:r>
      <w:hyperlink r:id="rId82" w:tooltip="https://www.buildout.com/platform/transact" w:history="1">
        <w:r w:rsidRPr="00AD20D3">
          <w:rPr>
            <w:rFonts w:ascii="Times New Roman" w:eastAsia="Times New Roman" w:hAnsi="Times New Roman" w:cs="Times New Roman"/>
            <w:color w:val="0000FF"/>
            <w:kern w:val="0"/>
            <w:u w:val="single"/>
            <w14:ligatures w14:val="none"/>
          </w:rPr>
          <w:t>buildout.com</w:t>
        </w:r>
      </w:hyperlink>
      <w:r w:rsidRPr="00AD20D3">
        <w:rPr>
          <w:rFonts w:ascii="Times New Roman" w:eastAsia="Times New Roman" w:hAnsi="Times New Roman" w:cs="Times New Roman"/>
          <w:kern w:val="0"/>
          <w14:ligatures w14:val="none"/>
        </w:rPr>
        <w:t>)</w:t>
      </w:r>
    </w:p>
    <w:p w14:paraId="4F34688B" w14:textId="77777777" w:rsidR="00AD20D3" w:rsidRPr="00AD20D3" w:rsidRDefault="00AD20D3" w:rsidP="00AD20D3">
      <w:pPr>
        <w:spacing w:before="100" w:beforeAutospacing="1" w:after="100" w:afterAutospacing="1" w:line="240" w:lineRule="auto"/>
        <w:rPr>
          <w:rFonts w:ascii="Times New Roman" w:eastAsia="Times New Roman" w:hAnsi="Times New Roman" w:cs="Times New Roman"/>
          <w:kern w:val="0"/>
          <w14:ligatures w14:val="none"/>
        </w:rPr>
      </w:pPr>
      <w:r w:rsidRPr="00AD20D3">
        <w:rPr>
          <w:rFonts w:ascii="Times New Roman" w:eastAsia="Times New Roman" w:hAnsi="Times New Roman" w:cs="Times New Roman"/>
          <w:b/>
          <w:bCs/>
          <w:kern w:val="0"/>
          <w14:ligatures w14:val="none"/>
        </w:rPr>
        <w:t>Daily frustrations:</w:t>
      </w:r>
      <w:r w:rsidRPr="00AD20D3">
        <w:rPr>
          <w:rFonts w:ascii="Times New Roman" w:eastAsia="Times New Roman" w:hAnsi="Times New Roman" w:cs="Times New Roman"/>
          <w:kern w:val="0"/>
          <w14:ligatures w14:val="none"/>
        </w:rPr>
        <w:t xml:space="preserve"> reconciling pipeline to closings, correcting split mistakes, chasing required fields, version-control chaos, and trying to get brokers to enter data cleanly. (</w:t>
      </w:r>
      <w:hyperlink r:id="rId83" w:tooltip="https://www.buildout.com/blog-posts/introducing-the-ai-powered-crm-built-to-unify-the-entire-cre-deal-lifecycle" w:history="1">
        <w:r w:rsidRPr="00AD20D3">
          <w:rPr>
            <w:rFonts w:ascii="Times New Roman" w:eastAsia="Times New Roman" w:hAnsi="Times New Roman" w:cs="Times New Roman"/>
            <w:color w:val="0000FF"/>
            <w:kern w:val="0"/>
            <w:u w:val="single"/>
            <w14:ligatures w14:val="none"/>
          </w:rPr>
          <w:t>buildout.com</w:t>
        </w:r>
      </w:hyperlink>
      <w:r w:rsidRPr="00AD20D3">
        <w:rPr>
          <w:rFonts w:ascii="Times New Roman" w:eastAsia="Times New Roman" w:hAnsi="Times New Roman" w:cs="Times New Roman"/>
          <w:kern w:val="0"/>
          <w14:ligatures w14:val="none"/>
        </w:rPr>
        <w:t>)</w:t>
      </w:r>
    </w:p>
    <w:p w14:paraId="289B6EFE" w14:textId="77777777" w:rsidR="00AD20D3" w:rsidRPr="00AD20D3" w:rsidRDefault="00AD20D3" w:rsidP="00AD20D3">
      <w:pPr>
        <w:spacing w:before="100" w:beforeAutospacing="1" w:after="100" w:afterAutospacing="1" w:line="240" w:lineRule="auto"/>
        <w:rPr>
          <w:rFonts w:ascii="Times New Roman" w:eastAsia="Times New Roman" w:hAnsi="Times New Roman" w:cs="Times New Roman"/>
          <w:kern w:val="0"/>
          <w14:ligatures w14:val="none"/>
        </w:rPr>
      </w:pPr>
      <w:r w:rsidRPr="00AD20D3">
        <w:rPr>
          <w:rFonts w:ascii="Times New Roman" w:eastAsia="Times New Roman" w:hAnsi="Times New Roman" w:cs="Times New Roman"/>
          <w:b/>
          <w:bCs/>
          <w:kern w:val="0"/>
          <w14:ligatures w14:val="none"/>
        </w:rPr>
        <w:t>What 10x better looks like:</w:t>
      </w:r>
      <w:r w:rsidRPr="00AD20D3">
        <w:rPr>
          <w:rFonts w:ascii="Times New Roman" w:eastAsia="Times New Roman" w:hAnsi="Times New Roman" w:cs="Times New Roman"/>
          <w:kern w:val="0"/>
          <w14:ligatures w14:val="none"/>
        </w:rPr>
        <w:t xml:space="preserve"> audit trail, automated split logic, forecast accuracy, required workflows, permissions, and less manual cleanup.</w:t>
      </w:r>
    </w:p>
    <w:p w14:paraId="6DFDDF96" w14:textId="77777777" w:rsidR="00AD20D3" w:rsidRPr="00AD20D3" w:rsidRDefault="00AD20D3" w:rsidP="00AD20D3">
      <w:pPr>
        <w:spacing w:before="100" w:beforeAutospacing="1" w:after="100" w:afterAutospacing="1" w:line="240" w:lineRule="auto"/>
        <w:rPr>
          <w:rFonts w:ascii="Times New Roman" w:eastAsia="Times New Roman" w:hAnsi="Times New Roman" w:cs="Times New Roman"/>
          <w:kern w:val="0"/>
          <w14:ligatures w14:val="none"/>
        </w:rPr>
      </w:pPr>
      <w:r w:rsidRPr="00AD20D3">
        <w:rPr>
          <w:rFonts w:ascii="Times New Roman" w:eastAsia="Times New Roman" w:hAnsi="Times New Roman" w:cs="Times New Roman"/>
          <w:b/>
          <w:bCs/>
          <w:kern w:val="0"/>
          <w14:ligatures w14:val="none"/>
        </w:rPr>
        <w:t>Buying triggers:</w:t>
      </w:r>
      <w:r w:rsidRPr="00AD20D3">
        <w:rPr>
          <w:rFonts w:ascii="Times New Roman" w:eastAsia="Times New Roman" w:hAnsi="Times New Roman" w:cs="Times New Roman"/>
          <w:kern w:val="0"/>
          <w14:ligatures w14:val="none"/>
        </w:rPr>
        <w:t xml:space="preserve"> leadership wants reliable forecast visibility, there have been payout or billing mistakes, or the brokerage is growing faster than the ops function.</w:t>
      </w:r>
    </w:p>
    <w:p w14:paraId="3F776B1D" w14:textId="77777777" w:rsidR="00AD20D3" w:rsidRPr="00AD20D3" w:rsidRDefault="00AD20D3" w:rsidP="00AD20D3">
      <w:pPr>
        <w:spacing w:before="100" w:beforeAutospacing="1" w:after="100" w:afterAutospacing="1" w:line="240" w:lineRule="auto"/>
        <w:rPr>
          <w:rFonts w:ascii="Times New Roman" w:eastAsia="Times New Roman" w:hAnsi="Times New Roman" w:cs="Times New Roman"/>
          <w:kern w:val="0"/>
          <w14:ligatures w14:val="none"/>
        </w:rPr>
      </w:pPr>
      <w:r w:rsidRPr="00AD20D3">
        <w:rPr>
          <w:rFonts w:ascii="Times New Roman" w:eastAsia="Times New Roman" w:hAnsi="Times New Roman" w:cs="Times New Roman"/>
          <w:b/>
          <w:bCs/>
          <w:kern w:val="0"/>
          <w14:ligatures w14:val="none"/>
        </w:rPr>
        <w:t>Objections:</w:t>
      </w:r>
      <w:r w:rsidRPr="00AD20D3">
        <w:rPr>
          <w:rFonts w:ascii="Times New Roman" w:eastAsia="Times New Roman" w:hAnsi="Times New Roman" w:cs="Times New Roman"/>
          <w:kern w:val="0"/>
          <w14:ligatures w14:val="none"/>
        </w:rPr>
        <w:t xml:space="preserve"> implementation burden, security/confidentiality, data migration, and whether brokers will actually use it. (</w:t>
      </w:r>
      <w:hyperlink r:id="rId84" w:tooltip="https://www.deloitte.com/us/en/insights/industry/financial-services/financial-services-industry-outlooks/commercial-real-estate-outlook-2025.html" w:history="1">
        <w:r w:rsidRPr="00AD20D3">
          <w:rPr>
            <w:rFonts w:ascii="Times New Roman" w:eastAsia="Times New Roman" w:hAnsi="Times New Roman" w:cs="Times New Roman"/>
            <w:color w:val="0000FF"/>
            <w:kern w:val="0"/>
            <w:u w:val="single"/>
            <w14:ligatures w14:val="none"/>
          </w:rPr>
          <w:t>Deloitte</w:t>
        </w:r>
      </w:hyperlink>
      <w:r w:rsidRPr="00AD20D3">
        <w:rPr>
          <w:rFonts w:ascii="Times New Roman" w:eastAsia="Times New Roman" w:hAnsi="Times New Roman" w:cs="Times New Roman"/>
          <w:kern w:val="0"/>
          <w14:ligatures w14:val="none"/>
        </w:rPr>
        <w:t>)</w:t>
      </w:r>
    </w:p>
    <w:p w14:paraId="6355077B" w14:textId="77777777" w:rsidR="00AD20D3" w:rsidRPr="00AD20D3" w:rsidRDefault="009660E9" w:rsidP="00AD20D3">
      <w:pPr>
        <w:spacing w:after="0" w:line="240" w:lineRule="auto"/>
        <w:rPr>
          <w:rFonts w:ascii="Times New Roman" w:eastAsia="Times New Roman" w:hAnsi="Times New Roman" w:cs="Times New Roman"/>
          <w:kern w:val="0"/>
          <w14:ligatures w14:val="none"/>
        </w:rPr>
      </w:pPr>
      <w:r w:rsidRPr="009660E9">
        <w:rPr>
          <w:rFonts w:ascii="Times New Roman" w:eastAsia="Times New Roman" w:hAnsi="Times New Roman" w:cs="Times New Roman"/>
          <w:noProof/>
          <w:kern w:val="0"/>
        </w:rPr>
        <w:pict w14:anchorId="20DA55CD">
          <v:rect id="_x0000_i1025" style="width:0;height:1.5pt" o:hralign="center" o:hrstd="t" o:hr="t" fillcolor="#a0a0a0" stroked="f"/>
        </w:pict>
      </w:r>
    </w:p>
    <w:p w14:paraId="500CF29E" w14:textId="77777777" w:rsidR="00AD20D3" w:rsidRPr="00AD20D3" w:rsidRDefault="00AD20D3" w:rsidP="00AD20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20D3">
        <w:rPr>
          <w:rFonts w:ascii="Times New Roman" w:eastAsia="Times New Roman" w:hAnsi="Times New Roman" w:cs="Times New Roman"/>
          <w:b/>
          <w:bCs/>
          <w:kern w:val="0"/>
          <w:sz w:val="36"/>
          <w:szCs w:val="36"/>
          <w14:ligatures w14:val="none"/>
        </w:rPr>
        <w:lastRenderedPageBreak/>
        <w:t>8. Quotes &amp; Evidence</w:t>
      </w:r>
    </w:p>
    <w:p w14:paraId="1BC477AF" w14:textId="77777777" w:rsidR="00AD20D3" w:rsidRPr="00AD20D3" w:rsidRDefault="00AD20D3" w:rsidP="00AD20D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D20D3">
        <w:rPr>
          <w:rFonts w:ascii="Times New Roman" w:eastAsia="Times New Roman" w:hAnsi="Times New Roman" w:cs="Times New Roman"/>
          <w:b/>
          <w:bCs/>
          <w:kern w:val="0"/>
          <w:sz w:val="27"/>
          <w:szCs w:val="27"/>
          <w14:ligatures w14:val="none"/>
        </w:rPr>
        <w:t>Broker and community voices</w:t>
      </w:r>
    </w:p>
    <w:p w14:paraId="5B3037B5" w14:textId="77777777" w:rsidR="00AD20D3" w:rsidRPr="00AD20D3" w:rsidRDefault="00AD20D3" w:rsidP="00AD20D3">
      <w:pPr>
        <w:spacing w:before="100" w:beforeAutospacing="1" w:after="100" w:afterAutospacing="1" w:line="240" w:lineRule="auto"/>
        <w:rPr>
          <w:rFonts w:ascii="Times New Roman" w:eastAsia="Times New Roman" w:hAnsi="Times New Roman" w:cs="Times New Roman"/>
          <w:kern w:val="0"/>
          <w14:ligatures w14:val="none"/>
        </w:rPr>
      </w:pPr>
      <w:r w:rsidRPr="00AD20D3">
        <w:rPr>
          <w:rFonts w:ascii="Times New Roman" w:eastAsia="Times New Roman" w:hAnsi="Times New Roman" w:cs="Times New Roman"/>
          <w:kern w:val="0"/>
          <w14:ligatures w14:val="none"/>
        </w:rPr>
        <w:t>“Prospecting… still occupies a large part of my week.” (</w:t>
      </w:r>
      <w:hyperlink r:id="rId85" w:tooltip="A Day in the Life of a Broker" w:history="1">
        <w:r w:rsidRPr="00AD20D3">
          <w:rPr>
            <w:rFonts w:ascii="Times New Roman" w:eastAsia="Times New Roman" w:hAnsi="Times New Roman" w:cs="Times New Roman"/>
            <w:color w:val="0000FF"/>
            <w:kern w:val="0"/>
            <w:u w:val="single"/>
            <w14:ligatures w14:val="none"/>
          </w:rPr>
          <w:t>Lee &amp; Associates</w:t>
        </w:r>
      </w:hyperlink>
      <w:r w:rsidRPr="00AD20D3">
        <w:rPr>
          <w:rFonts w:ascii="Times New Roman" w:eastAsia="Times New Roman" w:hAnsi="Times New Roman" w:cs="Times New Roman"/>
          <w:kern w:val="0"/>
          <w14:ligatures w14:val="none"/>
        </w:rPr>
        <w:t>)</w:t>
      </w:r>
    </w:p>
    <w:p w14:paraId="63D6115D" w14:textId="77777777" w:rsidR="00AD20D3" w:rsidRPr="00AD20D3" w:rsidRDefault="00AD20D3" w:rsidP="00AD20D3">
      <w:pPr>
        <w:spacing w:before="100" w:beforeAutospacing="1" w:after="100" w:afterAutospacing="1" w:line="240" w:lineRule="auto"/>
        <w:rPr>
          <w:rFonts w:ascii="Times New Roman" w:eastAsia="Times New Roman" w:hAnsi="Times New Roman" w:cs="Times New Roman"/>
          <w:kern w:val="0"/>
          <w14:ligatures w14:val="none"/>
        </w:rPr>
      </w:pPr>
      <w:r w:rsidRPr="00AD20D3">
        <w:rPr>
          <w:rFonts w:ascii="Times New Roman" w:eastAsia="Times New Roman" w:hAnsi="Times New Roman" w:cs="Times New Roman"/>
          <w:kern w:val="0"/>
          <w14:ligatures w14:val="none"/>
        </w:rPr>
        <w:t>“I pull up my list of prospects in Excel and start dialing.” (</w:t>
      </w:r>
      <w:hyperlink r:id="rId86" w:tooltip="Day in the Life: Commercial Real Estate Broker | Wall Street Oasis" w:history="1">
        <w:r w:rsidRPr="00AD20D3">
          <w:rPr>
            <w:rFonts w:ascii="Times New Roman" w:eastAsia="Times New Roman" w:hAnsi="Times New Roman" w:cs="Times New Roman"/>
            <w:color w:val="0000FF"/>
            <w:kern w:val="0"/>
            <w:u w:val="single"/>
            <w14:ligatures w14:val="none"/>
          </w:rPr>
          <w:t>Wall Street Oasis</w:t>
        </w:r>
      </w:hyperlink>
      <w:r w:rsidRPr="00AD20D3">
        <w:rPr>
          <w:rFonts w:ascii="Times New Roman" w:eastAsia="Times New Roman" w:hAnsi="Times New Roman" w:cs="Times New Roman"/>
          <w:kern w:val="0"/>
          <w14:ligatures w14:val="none"/>
        </w:rPr>
        <w:t>)</w:t>
      </w:r>
    </w:p>
    <w:p w14:paraId="26650B3B" w14:textId="77777777" w:rsidR="00AD20D3" w:rsidRPr="00AD20D3" w:rsidRDefault="00AD20D3" w:rsidP="00AD20D3">
      <w:pPr>
        <w:spacing w:before="100" w:beforeAutospacing="1" w:after="100" w:afterAutospacing="1" w:line="240" w:lineRule="auto"/>
        <w:rPr>
          <w:rFonts w:ascii="Times New Roman" w:eastAsia="Times New Roman" w:hAnsi="Times New Roman" w:cs="Times New Roman"/>
          <w:kern w:val="0"/>
          <w14:ligatures w14:val="none"/>
        </w:rPr>
      </w:pPr>
      <w:r w:rsidRPr="00AD20D3">
        <w:rPr>
          <w:rFonts w:ascii="Times New Roman" w:eastAsia="Times New Roman" w:hAnsi="Times New Roman" w:cs="Times New Roman"/>
          <w:kern w:val="0"/>
          <w14:ligatures w14:val="none"/>
        </w:rPr>
        <w:t>“Target 50 calls per day.” (</w:t>
      </w:r>
      <w:hyperlink r:id="rId87" w:tooltip="Commercial Real Estate Brokers: Cold Calling Advice | Wall Street Oasis" w:history="1">
        <w:r w:rsidRPr="00AD20D3">
          <w:rPr>
            <w:rFonts w:ascii="Times New Roman" w:eastAsia="Times New Roman" w:hAnsi="Times New Roman" w:cs="Times New Roman"/>
            <w:color w:val="0000FF"/>
            <w:kern w:val="0"/>
            <w:u w:val="single"/>
            <w14:ligatures w14:val="none"/>
          </w:rPr>
          <w:t>Wall Street Oasis</w:t>
        </w:r>
      </w:hyperlink>
      <w:r w:rsidRPr="00AD20D3">
        <w:rPr>
          <w:rFonts w:ascii="Times New Roman" w:eastAsia="Times New Roman" w:hAnsi="Times New Roman" w:cs="Times New Roman"/>
          <w:kern w:val="0"/>
          <w14:ligatures w14:val="none"/>
        </w:rPr>
        <w:t>)</w:t>
      </w:r>
    </w:p>
    <w:p w14:paraId="0D6CA63C" w14:textId="77777777" w:rsidR="00AD20D3" w:rsidRPr="00AD20D3" w:rsidRDefault="00AD20D3" w:rsidP="00AD20D3">
      <w:pPr>
        <w:spacing w:before="100" w:beforeAutospacing="1" w:after="100" w:afterAutospacing="1" w:line="240" w:lineRule="auto"/>
        <w:rPr>
          <w:rFonts w:ascii="Times New Roman" w:eastAsia="Times New Roman" w:hAnsi="Times New Roman" w:cs="Times New Roman"/>
          <w:kern w:val="0"/>
          <w14:ligatures w14:val="none"/>
        </w:rPr>
      </w:pPr>
      <w:r w:rsidRPr="00AD20D3">
        <w:rPr>
          <w:rFonts w:ascii="Times New Roman" w:eastAsia="Times New Roman" w:hAnsi="Times New Roman" w:cs="Times New Roman"/>
          <w:kern w:val="0"/>
          <w14:ligatures w14:val="none"/>
        </w:rPr>
        <w:t>“Some brokers are continuing to use old-school techniques like spreadsheets for CRM.” (</w:t>
      </w:r>
      <w:hyperlink r:id="rId88" w:tooltip="&#10;&#9;SIOR Report Article&#10;" w:history="1">
        <w:r w:rsidRPr="00AD20D3">
          <w:rPr>
            <w:rFonts w:ascii="Times New Roman" w:eastAsia="Times New Roman" w:hAnsi="Times New Roman" w:cs="Times New Roman"/>
            <w:color w:val="0000FF"/>
            <w:kern w:val="0"/>
            <w:u w:val="single"/>
            <w14:ligatures w14:val="none"/>
          </w:rPr>
          <w:t>SIOR</w:t>
        </w:r>
      </w:hyperlink>
      <w:r w:rsidRPr="00AD20D3">
        <w:rPr>
          <w:rFonts w:ascii="Times New Roman" w:eastAsia="Times New Roman" w:hAnsi="Times New Roman" w:cs="Times New Roman"/>
          <w:kern w:val="0"/>
          <w14:ligatures w14:val="none"/>
        </w:rPr>
        <w:t>)</w:t>
      </w:r>
    </w:p>
    <w:p w14:paraId="1C32106F" w14:textId="77777777" w:rsidR="00AD20D3" w:rsidRPr="00AD20D3" w:rsidRDefault="00AD20D3" w:rsidP="00AD20D3">
      <w:pPr>
        <w:spacing w:before="100" w:beforeAutospacing="1" w:after="100" w:afterAutospacing="1" w:line="240" w:lineRule="auto"/>
        <w:rPr>
          <w:rFonts w:ascii="Times New Roman" w:eastAsia="Times New Roman" w:hAnsi="Times New Roman" w:cs="Times New Roman"/>
          <w:kern w:val="0"/>
          <w14:ligatures w14:val="none"/>
        </w:rPr>
      </w:pPr>
      <w:r w:rsidRPr="00AD20D3">
        <w:rPr>
          <w:rFonts w:ascii="Times New Roman" w:eastAsia="Times New Roman" w:hAnsi="Times New Roman" w:cs="Times New Roman"/>
          <w:kern w:val="0"/>
          <w14:ligatures w14:val="none"/>
        </w:rPr>
        <w:t>“I’m one of those 50% excel guys lol…” (</w:t>
      </w:r>
      <w:hyperlink r:id="rId89" w:tooltip="https://www.reddit.com/r/CommercialRealEstate/comments/1gkgtbm/does_anyone_have_a_good_crm_i_work_in_commercial/" w:history="1">
        <w:r w:rsidRPr="00AD20D3">
          <w:rPr>
            <w:rFonts w:ascii="Times New Roman" w:eastAsia="Times New Roman" w:hAnsi="Times New Roman" w:cs="Times New Roman"/>
            <w:color w:val="0000FF"/>
            <w:kern w:val="0"/>
            <w:u w:val="single"/>
            <w14:ligatures w14:val="none"/>
          </w:rPr>
          <w:t>Reddit</w:t>
        </w:r>
      </w:hyperlink>
      <w:r w:rsidRPr="00AD20D3">
        <w:rPr>
          <w:rFonts w:ascii="Times New Roman" w:eastAsia="Times New Roman" w:hAnsi="Times New Roman" w:cs="Times New Roman"/>
          <w:kern w:val="0"/>
          <w14:ligatures w14:val="none"/>
        </w:rPr>
        <w:t>)</w:t>
      </w:r>
    </w:p>
    <w:p w14:paraId="47AD347C" w14:textId="77777777" w:rsidR="00AD20D3" w:rsidRPr="00AD20D3" w:rsidRDefault="00AD20D3" w:rsidP="00AD20D3">
      <w:pPr>
        <w:spacing w:before="100" w:beforeAutospacing="1" w:after="100" w:afterAutospacing="1" w:line="240" w:lineRule="auto"/>
        <w:rPr>
          <w:rFonts w:ascii="Times New Roman" w:eastAsia="Times New Roman" w:hAnsi="Times New Roman" w:cs="Times New Roman"/>
          <w:kern w:val="0"/>
          <w14:ligatures w14:val="none"/>
        </w:rPr>
      </w:pPr>
      <w:r w:rsidRPr="00AD20D3">
        <w:rPr>
          <w:rFonts w:ascii="Times New Roman" w:eastAsia="Times New Roman" w:hAnsi="Times New Roman" w:cs="Times New Roman"/>
          <w:kern w:val="0"/>
          <w14:ligatures w14:val="none"/>
        </w:rPr>
        <w:t>“At one point we counted nine different tools…” (</w:t>
      </w:r>
      <w:hyperlink r:id="rId90" w:tooltip="https://www.buildout.com/blog-posts/why-cre-technology-is-moving-toward-unified-platforms" w:history="1">
        <w:r w:rsidRPr="00AD20D3">
          <w:rPr>
            <w:rFonts w:ascii="Times New Roman" w:eastAsia="Times New Roman" w:hAnsi="Times New Roman" w:cs="Times New Roman"/>
            <w:color w:val="0000FF"/>
            <w:kern w:val="0"/>
            <w:u w:val="single"/>
            <w14:ligatures w14:val="none"/>
          </w:rPr>
          <w:t>buildout.com</w:t>
        </w:r>
      </w:hyperlink>
      <w:r w:rsidRPr="00AD20D3">
        <w:rPr>
          <w:rFonts w:ascii="Times New Roman" w:eastAsia="Times New Roman" w:hAnsi="Times New Roman" w:cs="Times New Roman"/>
          <w:kern w:val="0"/>
          <w14:ligatures w14:val="none"/>
        </w:rPr>
        <w:t>)</w:t>
      </w:r>
    </w:p>
    <w:p w14:paraId="5AC361CC" w14:textId="77777777" w:rsidR="00AD20D3" w:rsidRPr="00AD20D3" w:rsidRDefault="00AD20D3" w:rsidP="00AD20D3">
      <w:pPr>
        <w:spacing w:before="100" w:beforeAutospacing="1" w:after="100" w:afterAutospacing="1" w:line="240" w:lineRule="auto"/>
        <w:rPr>
          <w:rFonts w:ascii="Times New Roman" w:eastAsia="Times New Roman" w:hAnsi="Times New Roman" w:cs="Times New Roman"/>
          <w:kern w:val="0"/>
          <w14:ligatures w14:val="none"/>
        </w:rPr>
      </w:pPr>
      <w:r w:rsidRPr="00AD20D3">
        <w:rPr>
          <w:rFonts w:ascii="Times New Roman" w:eastAsia="Times New Roman" w:hAnsi="Times New Roman" w:cs="Times New Roman"/>
          <w:kern w:val="0"/>
          <w14:ligatures w14:val="none"/>
        </w:rPr>
        <w:t>These are anecdotal, but they line up surprisingly well with the official product messaging and industry surveys: the job is still relationship-heavy, phone-heavy, spreadsheet-heavy, and fragmented. (</w:t>
      </w:r>
      <w:hyperlink r:id="rId91" w:tooltip="https://www.buildout.com/blog-posts/introducing-the-ai-powered-crm-built-to-unify-the-entire-cre-deal-lifecycle" w:history="1">
        <w:r w:rsidRPr="00AD20D3">
          <w:rPr>
            <w:rFonts w:ascii="Times New Roman" w:eastAsia="Times New Roman" w:hAnsi="Times New Roman" w:cs="Times New Roman"/>
            <w:color w:val="0000FF"/>
            <w:kern w:val="0"/>
            <w:u w:val="single"/>
            <w14:ligatures w14:val="none"/>
          </w:rPr>
          <w:t>buildout.com</w:t>
        </w:r>
      </w:hyperlink>
      <w:r w:rsidRPr="00AD20D3">
        <w:rPr>
          <w:rFonts w:ascii="Times New Roman" w:eastAsia="Times New Roman" w:hAnsi="Times New Roman" w:cs="Times New Roman"/>
          <w:kern w:val="0"/>
          <w14:ligatures w14:val="none"/>
        </w:rPr>
        <w:t>)</w:t>
      </w:r>
    </w:p>
    <w:p w14:paraId="148BA667" w14:textId="77777777" w:rsidR="00AD20D3" w:rsidRPr="00AD20D3" w:rsidRDefault="00AD20D3" w:rsidP="00AD20D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D20D3">
        <w:rPr>
          <w:rFonts w:ascii="Times New Roman" w:eastAsia="Times New Roman" w:hAnsi="Times New Roman" w:cs="Times New Roman"/>
          <w:b/>
          <w:bCs/>
          <w:kern w:val="0"/>
          <w:sz w:val="27"/>
          <w:szCs w:val="27"/>
          <w14:ligatures w14:val="none"/>
        </w:rPr>
        <w:t>Industry data points</w:t>
      </w:r>
    </w:p>
    <w:p w14:paraId="4C7B8859" w14:textId="77777777" w:rsidR="00AD20D3" w:rsidRPr="00AD20D3" w:rsidRDefault="00AD20D3" w:rsidP="00AD20D3">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AD20D3">
        <w:rPr>
          <w:rFonts w:ascii="Times New Roman" w:eastAsia="Times New Roman" w:hAnsi="Times New Roman" w:cs="Times New Roman"/>
          <w:kern w:val="0"/>
          <w14:ligatures w14:val="none"/>
        </w:rPr>
        <w:t xml:space="preserve">Deloitte’s 2025 CRE outlook said </w:t>
      </w:r>
      <w:r w:rsidRPr="00AD20D3">
        <w:rPr>
          <w:rFonts w:ascii="Times New Roman" w:eastAsia="Times New Roman" w:hAnsi="Times New Roman" w:cs="Times New Roman"/>
          <w:b/>
          <w:bCs/>
          <w:kern w:val="0"/>
          <w14:ligatures w14:val="none"/>
        </w:rPr>
        <w:t>76%</w:t>
      </w:r>
      <w:r w:rsidRPr="00AD20D3">
        <w:rPr>
          <w:rFonts w:ascii="Times New Roman" w:eastAsia="Times New Roman" w:hAnsi="Times New Roman" w:cs="Times New Roman"/>
          <w:kern w:val="0"/>
          <w14:ligatures w14:val="none"/>
        </w:rPr>
        <w:t xml:space="preserve"> of respondents were still researching, piloting, or in early-stage AI implementation, while only </w:t>
      </w:r>
      <w:r w:rsidRPr="00AD20D3">
        <w:rPr>
          <w:rFonts w:ascii="Times New Roman" w:eastAsia="Times New Roman" w:hAnsi="Times New Roman" w:cs="Times New Roman"/>
          <w:b/>
          <w:bCs/>
          <w:kern w:val="0"/>
          <w14:ligatures w14:val="none"/>
        </w:rPr>
        <w:t>14%</w:t>
      </w:r>
      <w:r w:rsidRPr="00AD20D3">
        <w:rPr>
          <w:rFonts w:ascii="Times New Roman" w:eastAsia="Times New Roman" w:hAnsi="Times New Roman" w:cs="Times New Roman"/>
          <w:kern w:val="0"/>
          <w14:ligatures w14:val="none"/>
        </w:rPr>
        <w:t xml:space="preserve"> believed their firms had well-structured data collection/management and robust privacy policies. (</w:t>
      </w:r>
      <w:hyperlink r:id="rId92" w:tooltip="https://www.deloitte.com/us/en/insights/industry/financial-services/financial-services-industry-outlooks/commercial-real-estate-outlook-2025.html" w:history="1">
        <w:r w:rsidRPr="00AD20D3">
          <w:rPr>
            <w:rFonts w:ascii="Times New Roman" w:eastAsia="Times New Roman" w:hAnsi="Times New Roman" w:cs="Times New Roman"/>
            <w:color w:val="0000FF"/>
            <w:kern w:val="0"/>
            <w:u w:val="single"/>
            <w14:ligatures w14:val="none"/>
          </w:rPr>
          <w:t>Deloitte</w:t>
        </w:r>
      </w:hyperlink>
      <w:r w:rsidRPr="00AD20D3">
        <w:rPr>
          <w:rFonts w:ascii="Times New Roman" w:eastAsia="Times New Roman" w:hAnsi="Times New Roman" w:cs="Times New Roman"/>
          <w:kern w:val="0"/>
          <w14:ligatures w14:val="none"/>
        </w:rPr>
        <w:t>)</w:t>
      </w:r>
    </w:p>
    <w:p w14:paraId="3A2A8A63" w14:textId="77777777" w:rsidR="00AD20D3" w:rsidRPr="00AD20D3" w:rsidRDefault="00AD20D3" w:rsidP="00AD20D3">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AD20D3">
        <w:rPr>
          <w:rFonts w:ascii="Times New Roman" w:eastAsia="Times New Roman" w:hAnsi="Times New Roman" w:cs="Times New Roman"/>
          <w:kern w:val="0"/>
          <w14:ligatures w14:val="none"/>
        </w:rPr>
        <w:t xml:space="preserve">Deloitte’s 2026 CRE outlook said </w:t>
      </w:r>
      <w:r w:rsidRPr="00AD20D3">
        <w:rPr>
          <w:rFonts w:ascii="Times New Roman" w:eastAsia="Times New Roman" w:hAnsi="Times New Roman" w:cs="Times New Roman"/>
          <w:b/>
          <w:bCs/>
          <w:kern w:val="0"/>
          <w14:ligatures w14:val="none"/>
        </w:rPr>
        <w:t>19%</w:t>
      </w:r>
      <w:r w:rsidRPr="00AD20D3">
        <w:rPr>
          <w:rFonts w:ascii="Times New Roman" w:eastAsia="Times New Roman" w:hAnsi="Times New Roman" w:cs="Times New Roman"/>
          <w:kern w:val="0"/>
          <w14:ligatures w14:val="none"/>
        </w:rPr>
        <w:t xml:space="preserve"> still considered themselves in the early stages of the AI journey and </w:t>
      </w:r>
      <w:r w:rsidRPr="00AD20D3">
        <w:rPr>
          <w:rFonts w:ascii="Times New Roman" w:eastAsia="Times New Roman" w:hAnsi="Times New Roman" w:cs="Times New Roman"/>
          <w:b/>
          <w:bCs/>
          <w:kern w:val="0"/>
          <w14:ligatures w14:val="none"/>
        </w:rPr>
        <w:t>27%</w:t>
      </w:r>
      <w:r w:rsidRPr="00AD20D3">
        <w:rPr>
          <w:rFonts w:ascii="Times New Roman" w:eastAsia="Times New Roman" w:hAnsi="Times New Roman" w:cs="Times New Roman"/>
          <w:kern w:val="0"/>
          <w14:ligatures w14:val="none"/>
        </w:rPr>
        <w:t xml:space="preserve"> were encountering implementation challenges such as technical issues, lack of expertise, or resistance to change. (</w:t>
      </w:r>
      <w:hyperlink r:id="rId93" w:tooltip="https://www.deloitte.com/us/en/insights/industry/financial-services/commercial-real-estate-outlook.html" w:history="1">
        <w:r w:rsidRPr="00AD20D3">
          <w:rPr>
            <w:rFonts w:ascii="Times New Roman" w:eastAsia="Times New Roman" w:hAnsi="Times New Roman" w:cs="Times New Roman"/>
            <w:color w:val="0000FF"/>
            <w:kern w:val="0"/>
            <w:u w:val="single"/>
            <w14:ligatures w14:val="none"/>
          </w:rPr>
          <w:t>Deloitte</w:t>
        </w:r>
      </w:hyperlink>
      <w:r w:rsidRPr="00AD20D3">
        <w:rPr>
          <w:rFonts w:ascii="Times New Roman" w:eastAsia="Times New Roman" w:hAnsi="Times New Roman" w:cs="Times New Roman"/>
          <w:kern w:val="0"/>
          <w14:ligatures w14:val="none"/>
        </w:rPr>
        <w:t>)</w:t>
      </w:r>
    </w:p>
    <w:p w14:paraId="0D0BB975" w14:textId="77777777" w:rsidR="00AD20D3" w:rsidRPr="00AD20D3" w:rsidRDefault="00AD20D3" w:rsidP="00AD20D3">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AD20D3">
        <w:rPr>
          <w:rFonts w:ascii="Times New Roman" w:eastAsia="Times New Roman" w:hAnsi="Times New Roman" w:cs="Times New Roman"/>
          <w:kern w:val="0"/>
          <w14:ligatures w14:val="none"/>
        </w:rPr>
        <w:t xml:space="preserve">JLL’s October 2025 release said </w:t>
      </w:r>
      <w:r w:rsidRPr="00AD20D3">
        <w:rPr>
          <w:rFonts w:ascii="Times New Roman" w:eastAsia="Times New Roman" w:hAnsi="Times New Roman" w:cs="Times New Roman"/>
          <w:b/>
          <w:bCs/>
          <w:kern w:val="0"/>
          <w14:ligatures w14:val="none"/>
        </w:rPr>
        <w:t>90%</w:t>
      </w:r>
      <w:r w:rsidRPr="00AD20D3">
        <w:rPr>
          <w:rFonts w:ascii="Times New Roman" w:eastAsia="Times New Roman" w:hAnsi="Times New Roman" w:cs="Times New Roman"/>
          <w:kern w:val="0"/>
          <w14:ligatures w14:val="none"/>
        </w:rPr>
        <w:t xml:space="preserve"> of companies were piloting AI, but only </w:t>
      </w:r>
      <w:r w:rsidRPr="00AD20D3">
        <w:rPr>
          <w:rFonts w:ascii="Times New Roman" w:eastAsia="Times New Roman" w:hAnsi="Times New Roman" w:cs="Times New Roman"/>
          <w:b/>
          <w:bCs/>
          <w:kern w:val="0"/>
          <w14:ligatures w14:val="none"/>
        </w:rPr>
        <w:t>5%</w:t>
      </w:r>
      <w:r w:rsidRPr="00AD20D3">
        <w:rPr>
          <w:rFonts w:ascii="Times New Roman" w:eastAsia="Times New Roman" w:hAnsi="Times New Roman" w:cs="Times New Roman"/>
          <w:kern w:val="0"/>
          <w14:ligatures w14:val="none"/>
        </w:rPr>
        <w:t xml:space="preserve"> had achieved all their AI goals. (</w:t>
      </w:r>
      <w:hyperlink r:id="rId94" w:tooltip="https://www.jll.com/en-us/newsroom/real-estates-ai-reality-check-companies-piloting-only-achieved-all-ai-goals" w:history="1">
        <w:r w:rsidRPr="00AD20D3">
          <w:rPr>
            <w:rFonts w:ascii="Times New Roman" w:eastAsia="Times New Roman" w:hAnsi="Times New Roman" w:cs="Times New Roman"/>
            <w:color w:val="0000FF"/>
            <w:kern w:val="0"/>
            <w:u w:val="single"/>
            <w14:ligatures w14:val="none"/>
          </w:rPr>
          <w:t>JLL</w:t>
        </w:r>
      </w:hyperlink>
      <w:r w:rsidRPr="00AD20D3">
        <w:rPr>
          <w:rFonts w:ascii="Times New Roman" w:eastAsia="Times New Roman" w:hAnsi="Times New Roman" w:cs="Times New Roman"/>
          <w:kern w:val="0"/>
          <w14:ligatures w14:val="none"/>
        </w:rPr>
        <w:t>)</w:t>
      </w:r>
    </w:p>
    <w:p w14:paraId="15D6678B" w14:textId="77777777" w:rsidR="00AD20D3" w:rsidRPr="00AD20D3" w:rsidRDefault="00AD20D3" w:rsidP="00AD20D3">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AD20D3">
        <w:rPr>
          <w:rFonts w:ascii="Times New Roman" w:eastAsia="Times New Roman" w:hAnsi="Times New Roman" w:cs="Times New Roman"/>
          <w:kern w:val="0"/>
          <w14:ligatures w14:val="none"/>
        </w:rPr>
        <w:t>CompStak markets lease/sales comp detail including starting rent, TI, free rent, NOI, cap rate, and true buyer/seller—exactly the sort of fact pattern brokers want in negotiations. (</w:t>
      </w:r>
      <w:hyperlink r:id="rId95" w:tooltip="https://compstak.com/go/investment-sales" w:history="1">
        <w:r w:rsidRPr="00AD20D3">
          <w:rPr>
            <w:rFonts w:ascii="Times New Roman" w:eastAsia="Times New Roman" w:hAnsi="Times New Roman" w:cs="Times New Roman"/>
            <w:color w:val="0000FF"/>
            <w:kern w:val="0"/>
            <w:u w:val="single"/>
            <w14:ligatures w14:val="none"/>
          </w:rPr>
          <w:t>CompStak</w:t>
        </w:r>
      </w:hyperlink>
      <w:r w:rsidRPr="00AD20D3">
        <w:rPr>
          <w:rFonts w:ascii="Times New Roman" w:eastAsia="Times New Roman" w:hAnsi="Times New Roman" w:cs="Times New Roman"/>
          <w:kern w:val="0"/>
          <w14:ligatures w14:val="none"/>
        </w:rPr>
        <w:t>)</w:t>
      </w:r>
    </w:p>
    <w:p w14:paraId="5D4EEF26" w14:textId="77777777" w:rsidR="00AD20D3" w:rsidRPr="00AD20D3" w:rsidRDefault="00AD20D3" w:rsidP="00AD20D3">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AD20D3">
        <w:rPr>
          <w:rFonts w:ascii="Times New Roman" w:eastAsia="Times New Roman" w:hAnsi="Times New Roman" w:cs="Times New Roman"/>
          <w:kern w:val="0"/>
          <w14:ligatures w14:val="none"/>
        </w:rPr>
        <w:t>Colliers’ multifamily toolbox article says every deal begins with financials that are “rarely uniform” and that Excel remains the “central nervous system” of the team. That is a strong clue that workflow tools only stick when they respect, rather than try to replace, analyst reality. (</w:t>
      </w:r>
      <w:hyperlink r:id="rId96" w:tooltip="https://knowledge-leader.colliers.com/ryan-chapman/inside-the-analysts-toolbox-how-tech-powers-multifamily-brokerage/" w:history="1">
        <w:r w:rsidRPr="00AD20D3">
          <w:rPr>
            <w:rFonts w:ascii="Times New Roman" w:eastAsia="Times New Roman" w:hAnsi="Times New Roman" w:cs="Times New Roman"/>
            <w:color w:val="0000FF"/>
            <w:kern w:val="0"/>
            <w:u w:val="single"/>
            <w14:ligatures w14:val="none"/>
          </w:rPr>
          <w:t>Knowledge Leader</w:t>
        </w:r>
      </w:hyperlink>
      <w:r w:rsidRPr="00AD20D3">
        <w:rPr>
          <w:rFonts w:ascii="Times New Roman" w:eastAsia="Times New Roman" w:hAnsi="Times New Roman" w:cs="Times New Roman"/>
          <w:kern w:val="0"/>
          <w14:ligatures w14:val="none"/>
        </w:rPr>
        <w:t>)</w:t>
      </w:r>
    </w:p>
    <w:p w14:paraId="383972BA" w14:textId="77777777" w:rsidR="00AD20D3" w:rsidRPr="00AD20D3" w:rsidRDefault="00AD20D3" w:rsidP="00AD20D3">
      <w:pPr>
        <w:spacing w:before="100" w:beforeAutospacing="1" w:after="100" w:afterAutospacing="1" w:line="240" w:lineRule="auto"/>
        <w:rPr>
          <w:rFonts w:ascii="Times New Roman" w:eastAsia="Times New Roman" w:hAnsi="Times New Roman" w:cs="Times New Roman"/>
          <w:kern w:val="0"/>
          <w14:ligatures w14:val="none"/>
        </w:rPr>
      </w:pPr>
      <w:r w:rsidRPr="00AD20D3">
        <w:rPr>
          <w:rFonts w:ascii="Times New Roman" w:eastAsia="Times New Roman" w:hAnsi="Times New Roman" w:cs="Times New Roman"/>
          <w:kern w:val="0"/>
          <w14:ligatures w14:val="none"/>
        </w:rPr>
        <w:t xml:space="preserve">The bottom line: </w:t>
      </w:r>
      <w:r w:rsidRPr="00AD20D3">
        <w:rPr>
          <w:rFonts w:ascii="Times New Roman" w:eastAsia="Times New Roman" w:hAnsi="Times New Roman" w:cs="Times New Roman"/>
          <w:b/>
          <w:bCs/>
          <w:kern w:val="0"/>
          <w14:ligatures w14:val="none"/>
        </w:rPr>
        <w:t>BrokerPower v2 should stop behaving like a dashboard and start behaving like the broker’s daily operating layer</w:t>
      </w:r>
      <w:r w:rsidRPr="00AD20D3">
        <w:rPr>
          <w:rFonts w:ascii="Times New Roman" w:eastAsia="Times New Roman" w:hAnsi="Times New Roman" w:cs="Times New Roman"/>
          <w:kern w:val="0"/>
          <w14:ligatures w14:val="none"/>
        </w:rPr>
        <w:t xml:space="preserve"> — what do I call now, what document is wrong, what deadline is at risk, and what should I send next?</w:t>
      </w:r>
    </w:p>
    <w:p w14:paraId="3D60006A" w14:textId="77777777" w:rsidR="00C0271E" w:rsidRDefault="00C0271E"/>
    <w:sectPr w:rsidR="00C027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A67EB9"/>
    <w:multiLevelType w:val="multilevel"/>
    <w:tmpl w:val="D4A20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A974B3C"/>
    <w:multiLevelType w:val="multilevel"/>
    <w:tmpl w:val="EAD20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C702180"/>
    <w:multiLevelType w:val="multilevel"/>
    <w:tmpl w:val="A1805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478469D"/>
    <w:multiLevelType w:val="multilevel"/>
    <w:tmpl w:val="5F2EF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3A74D24"/>
    <w:multiLevelType w:val="multilevel"/>
    <w:tmpl w:val="47B41D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86379EA"/>
    <w:multiLevelType w:val="multilevel"/>
    <w:tmpl w:val="B20CF2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97920638">
    <w:abstractNumId w:val="0"/>
  </w:num>
  <w:num w:numId="2" w16cid:durableId="2081364711">
    <w:abstractNumId w:val="5"/>
  </w:num>
  <w:num w:numId="3" w16cid:durableId="1948728078">
    <w:abstractNumId w:val="2"/>
  </w:num>
  <w:num w:numId="4" w16cid:durableId="1803420750">
    <w:abstractNumId w:val="1"/>
  </w:num>
  <w:num w:numId="5" w16cid:durableId="1352684424">
    <w:abstractNumId w:val="4"/>
  </w:num>
  <w:num w:numId="6" w16cid:durableId="178075657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20D3"/>
    <w:rsid w:val="00290DBF"/>
    <w:rsid w:val="004241CB"/>
    <w:rsid w:val="004D470F"/>
    <w:rsid w:val="005D15E7"/>
    <w:rsid w:val="00660C97"/>
    <w:rsid w:val="00912C34"/>
    <w:rsid w:val="009660E9"/>
    <w:rsid w:val="00AD20D3"/>
    <w:rsid w:val="00C0271E"/>
    <w:rsid w:val="00F426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9066C7"/>
  <w15:chartTrackingRefBased/>
  <w15:docId w15:val="{D204FB4D-2BA4-724E-9358-93CE692FE8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20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D20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D20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20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20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20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20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20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20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20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D20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D20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20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20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20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20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20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20D3"/>
    <w:rPr>
      <w:rFonts w:eastAsiaTheme="majorEastAsia" w:cstheme="majorBidi"/>
      <w:color w:val="272727" w:themeColor="text1" w:themeTint="D8"/>
    </w:rPr>
  </w:style>
  <w:style w:type="paragraph" w:styleId="Title">
    <w:name w:val="Title"/>
    <w:basedOn w:val="Normal"/>
    <w:next w:val="Normal"/>
    <w:link w:val="TitleChar"/>
    <w:uiPriority w:val="10"/>
    <w:qFormat/>
    <w:rsid w:val="00AD20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20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20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20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20D3"/>
    <w:pPr>
      <w:spacing w:before="160"/>
      <w:jc w:val="center"/>
    </w:pPr>
    <w:rPr>
      <w:i/>
      <w:iCs/>
      <w:color w:val="404040" w:themeColor="text1" w:themeTint="BF"/>
    </w:rPr>
  </w:style>
  <w:style w:type="character" w:customStyle="1" w:styleId="QuoteChar">
    <w:name w:val="Quote Char"/>
    <w:basedOn w:val="DefaultParagraphFont"/>
    <w:link w:val="Quote"/>
    <w:uiPriority w:val="29"/>
    <w:rsid w:val="00AD20D3"/>
    <w:rPr>
      <w:i/>
      <w:iCs/>
      <w:color w:val="404040" w:themeColor="text1" w:themeTint="BF"/>
    </w:rPr>
  </w:style>
  <w:style w:type="paragraph" w:styleId="ListParagraph">
    <w:name w:val="List Paragraph"/>
    <w:basedOn w:val="Normal"/>
    <w:uiPriority w:val="34"/>
    <w:qFormat/>
    <w:rsid w:val="00AD20D3"/>
    <w:pPr>
      <w:ind w:left="720"/>
      <w:contextualSpacing/>
    </w:pPr>
  </w:style>
  <w:style w:type="character" w:styleId="IntenseEmphasis">
    <w:name w:val="Intense Emphasis"/>
    <w:basedOn w:val="DefaultParagraphFont"/>
    <w:uiPriority w:val="21"/>
    <w:qFormat/>
    <w:rsid w:val="00AD20D3"/>
    <w:rPr>
      <w:i/>
      <w:iCs/>
      <w:color w:val="0F4761" w:themeColor="accent1" w:themeShade="BF"/>
    </w:rPr>
  </w:style>
  <w:style w:type="paragraph" w:styleId="IntenseQuote">
    <w:name w:val="Intense Quote"/>
    <w:basedOn w:val="Normal"/>
    <w:next w:val="Normal"/>
    <w:link w:val="IntenseQuoteChar"/>
    <w:uiPriority w:val="30"/>
    <w:qFormat/>
    <w:rsid w:val="00AD20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20D3"/>
    <w:rPr>
      <w:i/>
      <w:iCs/>
      <w:color w:val="0F4761" w:themeColor="accent1" w:themeShade="BF"/>
    </w:rPr>
  </w:style>
  <w:style w:type="character" w:styleId="IntenseReference">
    <w:name w:val="Intense Reference"/>
    <w:basedOn w:val="DefaultParagraphFont"/>
    <w:uiPriority w:val="32"/>
    <w:qFormat/>
    <w:rsid w:val="00AD20D3"/>
    <w:rPr>
      <w:b/>
      <w:bCs/>
      <w:smallCaps/>
      <w:color w:val="0F4761" w:themeColor="accent1" w:themeShade="BF"/>
      <w:spacing w:val="5"/>
    </w:rPr>
  </w:style>
  <w:style w:type="paragraph" w:styleId="NormalWeb">
    <w:name w:val="Normal (Web)"/>
    <w:basedOn w:val="Normal"/>
    <w:uiPriority w:val="99"/>
    <w:semiHidden/>
    <w:unhideWhenUsed/>
    <w:rsid w:val="00AD20D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AD20D3"/>
    <w:rPr>
      <w:color w:val="0000FF"/>
      <w:u w:val="single"/>
    </w:rPr>
  </w:style>
  <w:style w:type="character" w:styleId="Strong">
    <w:name w:val="Strong"/>
    <w:basedOn w:val="DefaultParagraphFont"/>
    <w:uiPriority w:val="22"/>
    <w:qFormat/>
    <w:rsid w:val="00AD20D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lee-associates.com/orange/the-day-in-the-life-of-a-commercial-real-estate-broker-guest-blog/" TargetMode="External"/><Relationship Id="rId21" Type="http://schemas.openxmlformats.org/officeDocument/2006/relationships/hyperlink" Target="https://compstak.com/go/appraisers-valuation" TargetMode="External"/><Relationship Id="rId42" Type="http://schemas.openxmlformats.org/officeDocument/2006/relationships/hyperlink" Target="https://www.buildout.com/platform/transact" TargetMode="External"/><Relationship Id="rId47" Type="http://schemas.openxmlformats.org/officeDocument/2006/relationships/hyperlink" Target="https://knowledge-leader.colliers.com/ryan-chapman/inside-the-analysts-toolbox-how-tech-powers-multifamily-brokerage/" TargetMode="External"/><Relationship Id="rId63" Type="http://schemas.openxmlformats.org/officeDocument/2006/relationships/hyperlink" Target="https://realnex.com/commercial-real-estate-software/pricing" TargetMode="External"/><Relationship Id="rId68" Type="http://schemas.openxmlformats.org/officeDocument/2006/relationships/hyperlink" Target="https://www.cresa.com/services/technology" TargetMode="External"/><Relationship Id="rId84" Type="http://schemas.openxmlformats.org/officeDocument/2006/relationships/hyperlink" Target="https://www.deloitte.com/us/en/insights/industry/financial-services/financial-services-industry-outlooks/commercial-real-estate-outlook-2025.html" TargetMode="External"/><Relationship Id="rId89" Type="http://schemas.openxmlformats.org/officeDocument/2006/relationships/hyperlink" Target="https://www.reddit.com/r/CommercialRealEstate/comments/1gkgtbm/does_anyone_have_a_good_crm_i_work_in_commercial/" TargetMode="External"/><Relationship Id="rId16" Type="http://schemas.openxmlformats.org/officeDocument/2006/relationships/hyperlink" Target="https://www.cushmanwakefield.com/en/united-states/services/tenant-representation" TargetMode="External"/><Relationship Id="rId11" Type="http://schemas.openxmlformats.org/officeDocument/2006/relationships/hyperlink" Target="https://www.wallstreetoasis.com/forum/consulting/day-in-the-life-commercial-real-estate-broker" TargetMode="External"/><Relationship Id="rId32" Type="http://schemas.openxmlformats.org/officeDocument/2006/relationships/hyperlink" Target="https://www.crexi.com/blog/introduction-to-how-to-buy-commercial-property?utm_source=chatgpt.com" TargetMode="External"/><Relationship Id="rId37" Type="http://schemas.openxmlformats.org/officeDocument/2006/relationships/hyperlink" Target="https://knowledge-leader.colliers.com/ryan-chapman/inside-the-analysts-toolbox-how-tech-powers-multifamily-brokerage/" TargetMode="External"/><Relationship Id="rId53" Type="http://schemas.openxmlformats.org/officeDocument/2006/relationships/hyperlink" Target="https://knowledge-leader.colliers.com/ryan-chapman/inside-the-analysts-toolbox-how-tech-powers-multifamily-brokerage/" TargetMode="External"/><Relationship Id="rId58" Type="http://schemas.openxmlformats.org/officeDocument/2006/relationships/hyperlink" Target="https://www.dealpath.com/plans/" TargetMode="External"/><Relationship Id="rId74" Type="http://schemas.openxmlformats.org/officeDocument/2006/relationships/hyperlink" Target="https://www.buildout.com/blog-posts/introducing-the-ai-powered-crm-built-to-unify-the-entire-cre-deal-lifecycle" TargetMode="External"/><Relationship Id="rId79" Type="http://schemas.openxmlformats.org/officeDocument/2006/relationships/hyperlink" Target="https://www.buildout.com/pricing" TargetMode="External"/><Relationship Id="rId5" Type="http://schemas.openxmlformats.org/officeDocument/2006/relationships/hyperlink" Target="https://www.lee-associates.com/orange/the-day-in-the-life-of-a-commercial-real-estate-broker-guest-blog/" TargetMode="External"/><Relationship Id="rId90" Type="http://schemas.openxmlformats.org/officeDocument/2006/relationships/hyperlink" Target="https://www.buildout.com/blog-posts/why-cre-technology-is-moving-toward-unified-platforms" TargetMode="External"/><Relationship Id="rId95" Type="http://schemas.openxmlformats.org/officeDocument/2006/relationships/hyperlink" Target="https://compstak.com/go/investment-sales" TargetMode="External"/><Relationship Id="rId22" Type="http://schemas.openxmlformats.org/officeDocument/2006/relationships/hyperlink" Target="https://www.dealpath.com/plans/" TargetMode="External"/><Relationship Id="rId27" Type="http://schemas.openxmlformats.org/officeDocument/2006/relationships/hyperlink" Target="https://www.g2cre.com/broker-opinions-of-value-bov/" TargetMode="External"/><Relationship Id="rId43" Type="http://schemas.openxmlformats.org/officeDocument/2006/relationships/hyperlink" Target="https://www.deloitte.com/us/en/insights/industry/financial-services/financial-services-industry-outlooks/commercial-real-estate-outlook-2025.html" TargetMode="External"/><Relationship Id="rId48" Type="http://schemas.openxmlformats.org/officeDocument/2006/relationships/hyperlink" Target="https://www.wallstreetoasis.com/forum/consulting/day-in-the-life-commercial-real-estate-broker" TargetMode="External"/><Relationship Id="rId64" Type="http://schemas.openxmlformats.org/officeDocument/2006/relationships/hyperlink" Target="https://www.reonomy.com/" TargetMode="External"/><Relationship Id="rId69" Type="http://schemas.openxmlformats.org/officeDocument/2006/relationships/hyperlink" Target="https://altrio.com/resources/origin-for-brokers-from-deal-management-to-deal-execution" TargetMode="External"/><Relationship Id="rId80" Type="http://schemas.openxmlformats.org/officeDocument/2006/relationships/hyperlink" Target="https://www.buildout.com/blog-posts/introducing-the-ai-powered-crm-built-to-unify-the-entire-cre-deal-lifecycle" TargetMode="External"/><Relationship Id="rId85" Type="http://schemas.openxmlformats.org/officeDocument/2006/relationships/hyperlink" Target="https://www.lee-associates.com/orange/the-day-in-the-life-of-a-commercial-real-estate-broker-guest-blog/" TargetMode="External"/><Relationship Id="rId3" Type="http://schemas.openxmlformats.org/officeDocument/2006/relationships/settings" Target="settings.xml"/><Relationship Id="rId12" Type="http://schemas.openxmlformats.org/officeDocument/2006/relationships/hyperlink" Target="https://www.lee-associates.com/orange/the-day-in-the-life-of-a-commercial-real-estate-broker-guest-blog/" TargetMode="External"/><Relationship Id="rId17" Type="http://schemas.openxmlformats.org/officeDocument/2006/relationships/hyperlink" Target="https://www.buildout.com/blog-posts/what-elite-commercial-real-estate-brokers-dont-want-you-to-know-about-prospecting-crm" TargetMode="External"/><Relationship Id="rId25" Type="http://schemas.openxmlformats.org/officeDocument/2006/relationships/hyperlink" Target="https://www.costar.com/products/market-analytics" TargetMode="External"/><Relationship Id="rId33" Type="http://schemas.openxmlformats.org/officeDocument/2006/relationships/hyperlink" Target="https://propertymetrics.com/real-estate-due-diligence-checklist/" TargetMode="External"/><Relationship Id="rId38" Type="http://schemas.openxmlformats.org/officeDocument/2006/relationships/hyperlink" Target="https://www.lee-associates.com/orange/the-day-in-the-life-of-a-commercial-real-estate-broker-guest-blog/" TargetMode="External"/><Relationship Id="rId46" Type="http://schemas.openxmlformats.org/officeDocument/2006/relationships/hyperlink" Target="https://www.g2cre.com/broker-opinions-of-value-bov/" TargetMode="External"/><Relationship Id="rId59" Type="http://schemas.openxmlformats.org/officeDocument/2006/relationships/hyperlink" Target="https://www.wallstreetoasis.com/forum/real-estate/day-in-the-life-retail-investment-sales-broker" TargetMode="External"/><Relationship Id="rId67" Type="http://schemas.openxmlformats.org/officeDocument/2006/relationships/hyperlink" Target="https://www.walkerdunlop.com/about" TargetMode="External"/><Relationship Id="rId20" Type="http://schemas.openxmlformats.org/officeDocument/2006/relationships/hyperlink" Target="https://www.wallstreetoasis.com/forum/real-estate/day-in-the-life-retail-investment-sales-broker" TargetMode="External"/><Relationship Id="rId41" Type="http://schemas.openxmlformats.org/officeDocument/2006/relationships/hyperlink" Target="https://altrio.com/brokerage" TargetMode="External"/><Relationship Id="rId54" Type="http://schemas.openxmlformats.org/officeDocument/2006/relationships/hyperlink" Target="https://altrio.com/brokerage" TargetMode="External"/><Relationship Id="rId62" Type="http://schemas.openxmlformats.org/officeDocument/2006/relationships/hyperlink" Target="https://www.dealpath.com/plans/" TargetMode="External"/><Relationship Id="rId70" Type="http://schemas.openxmlformats.org/officeDocument/2006/relationships/hyperlink" Target="https://realquant.ai/solutions/document-intelligence/" TargetMode="External"/><Relationship Id="rId75" Type="http://schemas.openxmlformats.org/officeDocument/2006/relationships/hyperlink" Target="https://www.wallstreetoasis.com/forum/real-estate/day-in-the-life-retail-investment-sales-broker" TargetMode="External"/><Relationship Id="rId83" Type="http://schemas.openxmlformats.org/officeDocument/2006/relationships/hyperlink" Target="https://www.buildout.com/blog-posts/introducing-the-ai-powered-crm-built-to-unify-the-entire-cre-deal-lifecycle" TargetMode="External"/><Relationship Id="rId88" Type="http://schemas.openxmlformats.org/officeDocument/2006/relationships/hyperlink" Target="https://www.sior.com/education-and-insights/insights/magazine/sior-report-article/spring-2025/smart-tech-meets-real-estate" TargetMode="External"/><Relationship Id="rId91" Type="http://schemas.openxmlformats.org/officeDocument/2006/relationships/hyperlink" Target="https://www.buildout.com/blog-posts/introducing-the-ai-powered-crm-built-to-unify-the-entire-cre-deal-lifecycle" TargetMode="External"/><Relationship Id="rId96" Type="http://schemas.openxmlformats.org/officeDocument/2006/relationships/hyperlink" Target="https://knowledge-leader.colliers.com/ryan-chapman/inside-the-analysts-toolbox-how-tech-powers-multifamily-brokerage/" TargetMode="External"/><Relationship Id="rId1" Type="http://schemas.openxmlformats.org/officeDocument/2006/relationships/numbering" Target="numbering.xml"/><Relationship Id="rId6" Type="http://schemas.openxmlformats.org/officeDocument/2006/relationships/hyperlink" Target="https://www.buildout.com/blog-posts/why-cre-technology-is-moving-toward-unified-platforms" TargetMode="External"/><Relationship Id="rId15" Type="http://schemas.openxmlformats.org/officeDocument/2006/relationships/hyperlink" Target="https://www.crexi.com/blog/introduction-to-how-to-buy-commercial-property?utm_source=chatgpt.com" TargetMode="External"/><Relationship Id="rId23" Type="http://schemas.openxmlformats.org/officeDocument/2006/relationships/hyperlink" Target="https://www.buildout.com/blog-posts/introducing-the-ai-powered-crm-built-to-unify-the-entire-cre-deal-lifecycle" TargetMode="External"/><Relationship Id="rId28" Type="http://schemas.openxmlformats.org/officeDocument/2006/relationships/hyperlink" Target="https://www.buildout.com/pricing" TargetMode="External"/><Relationship Id="rId36" Type="http://schemas.openxmlformats.org/officeDocument/2006/relationships/hyperlink" Target="https://www.buildout.com/blog-posts/why-cre-technology-is-moving-toward-unified-platforms" TargetMode="External"/><Relationship Id="rId49" Type="http://schemas.openxmlformats.org/officeDocument/2006/relationships/hyperlink" Target="https://www.dealpath.com/plans/" TargetMode="External"/><Relationship Id="rId57" Type="http://schemas.openxmlformats.org/officeDocument/2006/relationships/hyperlink" Target="https://www.buildout.com/platform/transact" TargetMode="External"/><Relationship Id="rId10" Type="http://schemas.openxmlformats.org/officeDocument/2006/relationships/hyperlink" Target="https://www.deloitte.com/us/en/insights/industry/financial-services/financial-services-industry-outlooks/commercial-real-estate-outlook-2025.html" TargetMode="External"/><Relationship Id="rId31" Type="http://schemas.openxmlformats.org/officeDocument/2006/relationships/hyperlink" Target="https://www.crexi.com/blog/introduction-to-how-to-buy-commercial-property?utm_source=chatgpt.com" TargetMode="External"/><Relationship Id="rId44" Type="http://schemas.openxmlformats.org/officeDocument/2006/relationships/hyperlink" Target="https://www.cushmanwakefield.com/en/brazil/insights/transactions-5-steps-new-lease" TargetMode="External"/><Relationship Id="rId52" Type="http://schemas.openxmlformats.org/officeDocument/2006/relationships/hyperlink" Target="https://realquant.ai/solutions/document-intelligence/" TargetMode="External"/><Relationship Id="rId60" Type="http://schemas.openxmlformats.org/officeDocument/2006/relationships/hyperlink" Target="https://www.buildout.com/blog-posts/introducing-the-ai-powered-crm-built-to-unify-the-entire-cre-deal-lifecycle" TargetMode="External"/><Relationship Id="rId65" Type="http://schemas.openxmlformats.org/officeDocument/2006/relationships/hyperlink" Target="https://www.crexi.com/add-properties" TargetMode="External"/><Relationship Id="rId73" Type="http://schemas.openxmlformats.org/officeDocument/2006/relationships/hyperlink" Target="https://www.buildout.com/pricing" TargetMode="External"/><Relationship Id="rId78" Type="http://schemas.openxmlformats.org/officeDocument/2006/relationships/hyperlink" Target="https://www.wallstreetoasis.com/forum/real-estate/day-in-the-life-retail-investment-sales-broker" TargetMode="External"/><Relationship Id="rId81" Type="http://schemas.openxmlformats.org/officeDocument/2006/relationships/hyperlink" Target="https://www.buildout.com/platform/transact" TargetMode="External"/><Relationship Id="rId86" Type="http://schemas.openxmlformats.org/officeDocument/2006/relationships/hyperlink" Target="https://www.wallstreetoasis.com/forum/consulting/day-in-the-life-commercial-real-estate-broker" TargetMode="External"/><Relationship Id="rId94" Type="http://schemas.openxmlformats.org/officeDocument/2006/relationships/hyperlink" Target="https://www.jll.com/en-us/newsroom/real-estates-ai-reality-check-companies-piloting-only-achieved-all-ai-goals" TargetMode="External"/><Relationship Id="rId4" Type="http://schemas.openxmlformats.org/officeDocument/2006/relationships/webSettings" Target="webSettings.xml"/><Relationship Id="rId9" Type="http://schemas.openxmlformats.org/officeDocument/2006/relationships/hyperlink" Target="https://www.cushmanwakefield.com/en/united-states/services/tenant-representation" TargetMode="External"/><Relationship Id="rId13" Type="http://schemas.openxmlformats.org/officeDocument/2006/relationships/hyperlink" Target="https://www.wallstreetoasis.com/forum/real-estate/day-in-the-life-retail-investment-sales-broker" TargetMode="External"/><Relationship Id="rId18" Type="http://schemas.openxmlformats.org/officeDocument/2006/relationships/hyperlink" Target="https://www.wallstreetoasis.com/forum/consulting/day-in-the-life-commercial-real-estate-broker" TargetMode="External"/><Relationship Id="rId39" Type="http://schemas.openxmlformats.org/officeDocument/2006/relationships/hyperlink" Target="https://www.sior.com/education-and-insights/insights/magazine/sior-report-article/spring-2025/smart-tech-meets-real-estate" TargetMode="External"/><Relationship Id="rId34" Type="http://schemas.openxmlformats.org/officeDocument/2006/relationships/hyperlink" Target="https://crowdstreet.com/resources/investment-fundamentals/commercial-real-estate-transaction-process" TargetMode="External"/><Relationship Id="rId50" Type="http://schemas.openxmlformats.org/officeDocument/2006/relationships/hyperlink" Target="https://www.buildout.com/blog-posts/introducing-the-ai-powered-crm-built-to-unify-the-entire-cre-deal-lifecycle" TargetMode="External"/><Relationship Id="rId55" Type="http://schemas.openxmlformats.org/officeDocument/2006/relationships/hyperlink" Target="https://compstak.com/go/appraisers-valuation" TargetMode="External"/><Relationship Id="rId76" Type="http://schemas.openxmlformats.org/officeDocument/2006/relationships/hyperlink" Target="https://www.crexi.com/add-properties" TargetMode="External"/><Relationship Id="rId97" Type="http://schemas.openxmlformats.org/officeDocument/2006/relationships/fontTable" Target="fontTable.xml"/><Relationship Id="rId7" Type="http://schemas.openxmlformats.org/officeDocument/2006/relationships/hyperlink" Target="https://www.wallstreetoasis.com/forum/consulting/day-in-the-life-commercial-real-estate-broker" TargetMode="External"/><Relationship Id="rId71" Type="http://schemas.openxmlformats.org/officeDocument/2006/relationships/hyperlink" Target="https://www.trycactus.com/" TargetMode="External"/><Relationship Id="rId92" Type="http://schemas.openxmlformats.org/officeDocument/2006/relationships/hyperlink" Target="https://www.deloitte.com/us/en/insights/industry/financial-services/financial-services-industry-outlooks/commercial-real-estate-outlook-2025.html" TargetMode="External"/><Relationship Id="rId2" Type="http://schemas.openxmlformats.org/officeDocument/2006/relationships/styles" Target="styles.xml"/><Relationship Id="rId29" Type="http://schemas.openxmlformats.org/officeDocument/2006/relationships/hyperlink" Target="https://www.colliers.com/en-si/services/soft-market-testing" TargetMode="External"/><Relationship Id="rId24" Type="http://schemas.openxmlformats.org/officeDocument/2006/relationships/hyperlink" Target="https://www.sior.com/education-and-insights/insights/magazine/sior-report-article/spring-2025/smart-tech-meets-real-estate" TargetMode="External"/><Relationship Id="rId40" Type="http://schemas.openxmlformats.org/officeDocument/2006/relationships/hyperlink" Target="https://knowledge-leader.colliers.com/ryan-chapman/inside-the-analysts-toolbox-how-tech-powers-multifamily-brokerage/" TargetMode="External"/><Relationship Id="rId45" Type="http://schemas.openxmlformats.org/officeDocument/2006/relationships/hyperlink" Target="https://www.lee-associates.com/orange/the-day-in-the-life-of-a-commercial-real-estate-broker-guest-blog/" TargetMode="External"/><Relationship Id="rId66" Type="http://schemas.openxmlformats.org/officeDocument/2006/relationships/hyperlink" Target="https://cherre.com/products/platform/" TargetMode="External"/><Relationship Id="rId87" Type="http://schemas.openxmlformats.org/officeDocument/2006/relationships/hyperlink" Target="https://www.wallstreetoasis.com/forum/real-estate/commercial-real-estate-brokers-cold-calling-advice" TargetMode="External"/><Relationship Id="rId61" Type="http://schemas.openxmlformats.org/officeDocument/2006/relationships/hyperlink" Target="https://www.buildout.com/pricing" TargetMode="External"/><Relationship Id="rId82" Type="http://schemas.openxmlformats.org/officeDocument/2006/relationships/hyperlink" Target="https://www.buildout.com/platform/transact" TargetMode="External"/><Relationship Id="rId19" Type="http://schemas.openxmlformats.org/officeDocument/2006/relationships/hyperlink" Target="https://www.lightboxre.com/product/clientlook/" TargetMode="External"/><Relationship Id="rId14" Type="http://schemas.openxmlformats.org/officeDocument/2006/relationships/hyperlink" Target="https://www.wallstreetoasis.com/forum/real-estate/day-in-the-life-retail-investment-sales-broker" TargetMode="External"/><Relationship Id="rId30" Type="http://schemas.openxmlformats.org/officeDocument/2006/relationships/hyperlink" Target="https://www.reddit.com/r/CommercialRealEstate/comments/1iff940/how_to_do_a_commercial_real_estate_sale_process/" TargetMode="External"/><Relationship Id="rId35" Type="http://schemas.openxmlformats.org/officeDocument/2006/relationships/hyperlink" Target="https://www.lightboxre.com/product/clientlook/" TargetMode="External"/><Relationship Id="rId56" Type="http://schemas.openxmlformats.org/officeDocument/2006/relationships/hyperlink" Target="https://www.cushmanwakefield.com/en/brazil/insights/transactions-5-steps-new-lease" TargetMode="External"/><Relationship Id="rId77" Type="http://schemas.openxmlformats.org/officeDocument/2006/relationships/hyperlink" Target="https://www.wallstreetoasis.com/forum/real-estate/commercial-real-estate-brokers-cold-calling-advice" TargetMode="External"/><Relationship Id="rId8" Type="http://schemas.openxmlformats.org/officeDocument/2006/relationships/hyperlink" Target="https://knowledge-leader.colliers.com/ryan-chapman/inside-the-analysts-toolbox-how-tech-powers-multifamily-brokerage/" TargetMode="External"/><Relationship Id="rId51" Type="http://schemas.openxmlformats.org/officeDocument/2006/relationships/hyperlink" Target="https://propertymetrics.com/real-estate-due-diligence-checklist/" TargetMode="External"/><Relationship Id="rId72" Type="http://schemas.openxmlformats.org/officeDocument/2006/relationships/hyperlink" Target="https://www.anthemiq.com/join-the-cbre-workspace" TargetMode="External"/><Relationship Id="rId93" Type="http://schemas.openxmlformats.org/officeDocument/2006/relationships/hyperlink" Target="https://www.deloitte.com/us/en/insights/industry/financial-services/commercial-real-estate-outlook.html" TargetMode="External"/><Relationship Id="rId98"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6466</Words>
  <Characters>39446</Characters>
  <Application>Microsoft Office Word</Application>
  <DocSecurity>0</DocSecurity>
  <Lines>646</Lines>
  <Paragraphs>246</Paragraphs>
  <ScaleCrop>false</ScaleCrop>
  <Company/>
  <LinksUpToDate>false</LinksUpToDate>
  <CharactersWithSpaces>45666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 Hemani</dc:creator>
  <cp:keywords/>
  <dc:description/>
  <cp:lastModifiedBy>Ace Hemani</cp:lastModifiedBy>
  <cp:revision>1</cp:revision>
  <dcterms:created xsi:type="dcterms:W3CDTF">2026-03-14T19:31:00Z</dcterms:created>
  <dcterms:modified xsi:type="dcterms:W3CDTF">2026-03-14T19:32:00Z</dcterms:modified>
</cp:coreProperties>
</file>