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Malgun Gothic" w:hAnsi="Malgun Gothic" w:eastAsia="Malgun Gothic"/>
          <w:b/>
          <w:color w:val="23435C"/>
          <w:sz w:val="44"/>
        </w:rPr>
        <w:t>시그니처 강의 개발 클래스</w:t>
      </w:r>
    </w:p>
    <w:p>
      <w:pPr>
        <w:spacing w:line="283" w:lineRule="auto" w:after="120"/>
        <w:jc w:val="center"/>
      </w:pPr>
      <w:r>
        <w:rPr>
          <w:rFonts w:ascii="Malgun Gothic" w:hAnsi="Malgun Gothic" w:eastAsia="Malgun Gothic"/>
          <w:color w:val="505050"/>
          <w:sz w:val="23"/>
        </w:rPr>
        <w:t>4시간 x 4회차, 총 16시간 커리큘럼</w:t>
      </w:r>
    </w:p>
    <w:p>
      <w:pPr>
        <w:spacing w:line="283" w:lineRule="auto" w:after="120"/>
      </w:pPr>
      <w:r>
        <w:rPr>
          <w:rFonts w:ascii="Malgun Gothic" w:hAnsi="Malgun Gothic" w:eastAsia="Malgun Gothic"/>
          <w:sz w:val="21"/>
        </w:rPr>
        <w:t>로프프리 X 전종목 강사님 과정 개발용</w:t>
      </w:r>
    </w:p>
    <w:p>
      <w:pPr>
        <w:pStyle w:val="Heading1"/>
        <w:spacing w:before="280" w:after="160"/>
      </w:pPr>
      <w:r>
        <w:rPr>
          <w:rFonts w:ascii="Malgun Gothic" w:hAnsi="Malgun Gothic" w:eastAsia="Malgun Gothic"/>
          <w:b/>
          <w:color w:val="23435C"/>
          <w:sz w:val="36"/>
        </w:rPr>
        <w:t>1. 재작성 원칙</w:t>
      </w:r>
    </w:p>
    <w:p>
      <w:pPr>
        <w:spacing w:line="283" w:lineRule="auto" w:after="120"/>
      </w:pPr>
      <w:r>
        <w:rPr>
          <w:rFonts w:ascii="Malgun Gothic" w:hAnsi="Malgun Gothic" w:eastAsia="Malgun Gothic"/>
          <w:sz w:val="21"/>
        </w:rPr>
        <w:t>이 문서는 주력 강의 재설계 과정의 교재, 2일 시간표, 1일차 오전 오프닝 설계안, 1기 리뷰 글을 토대로 다시 작성했다.</w:t>
      </w:r>
    </w:p>
    <w:p>
      <w:pPr>
        <w:spacing w:line="283" w:lineRule="auto" w:after="120"/>
      </w:pPr>
      <w:r>
        <w:rPr>
          <w:rFonts w:ascii="Malgun Gothic" w:hAnsi="Malgun Gothic" w:eastAsia="Malgun Gothic"/>
          <w:sz w:val="21"/>
        </w:rPr>
        <w:t>이 과정의 결과물은 따로 정해 붙이는 것이 아니라, 커리큘럼을 따라가며 자연스럽게 만들어져야 한다. 따라서 참가자가 가져가는 것은 별도 패키지가 아니라 자기 강의 1편을 실제 운영 가능한 상태로 다듬은 작업 문서다.</w:t>
      </w:r>
    </w:p>
    <w:p>
      <w:pPr>
        <w:spacing w:line="283" w:lineRule="auto" w:after="120"/>
      </w:pPr>
      <w:r>
        <w:rPr>
          <w:rFonts w:ascii="Malgun Gothic" w:hAnsi="Malgun Gothic" w:eastAsia="Malgun Gothic"/>
          <w:sz w:val="21"/>
        </w:rPr>
        <w:t>핵심 결과물은 다음 네 가지다.</w:t>
      </w:r>
    </w:p>
    <w:p>
      <w:pPr>
        <w:pStyle w:val="ListBullet"/>
        <w:spacing w:line="269" w:lineRule="auto" w:after="60"/>
      </w:pPr>
      <w:r>
        <w:rPr>
          <w:rFonts w:ascii="Malgun Gothic" w:hAnsi="Malgun Gothic" w:eastAsia="Malgun Gothic"/>
          <w:sz w:val="20"/>
        </w:rPr>
        <w:t>강의 정의 문장</w:t>
      </w:r>
    </w:p>
    <w:p>
      <w:pPr>
        <w:pStyle w:val="ListBullet"/>
        <w:spacing w:line="269" w:lineRule="auto" w:after="60"/>
      </w:pPr>
      <w:r>
        <w:rPr>
          <w:rFonts w:ascii="Malgun Gothic" w:hAnsi="Malgun Gothic" w:eastAsia="Malgun Gothic"/>
          <w:sz w:val="20"/>
        </w:rPr>
        <w:t>전달력 플로우 기반 1차 구조안</w:t>
      </w:r>
    </w:p>
    <w:p>
      <w:pPr>
        <w:pStyle w:val="ListBullet"/>
        <w:spacing w:line="269" w:lineRule="auto" w:after="60"/>
      </w:pPr>
      <w:r>
        <w:rPr>
          <w:rFonts w:ascii="Malgun Gothic" w:hAnsi="Malgun Gothic" w:eastAsia="Malgun Gothic"/>
          <w:sz w:val="20"/>
        </w:rPr>
        <w:t>질문·활동 설계안</w:t>
      </w:r>
    </w:p>
    <w:p>
      <w:pPr>
        <w:pStyle w:val="ListBullet"/>
        <w:spacing w:line="269" w:lineRule="auto" w:after="60"/>
      </w:pPr>
      <w:r>
        <w:rPr>
          <w:rFonts w:ascii="Malgun Gothic" w:hAnsi="Malgun Gothic" w:eastAsia="Malgun Gothic"/>
          <w:sz w:val="20"/>
        </w:rPr>
        <w:t>시그니처 강의 개선안</w:t>
      </w:r>
    </w:p>
    <w:p>
      <w:pPr>
        <w:spacing w:line="283" w:lineRule="auto" w:after="120"/>
      </w:pPr>
      <w:r>
        <w:rPr>
          <w:rFonts w:ascii="Malgun Gothic" w:hAnsi="Malgun Gothic" w:eastAsia="Malgun Gothic"/>
          <w:sz w:val="21"/>
        </w:rPr>
        <w:t>위 네 가지를 만들기 위해 과정 중간에는 다음 작업물이 함께 쌓인다.</w:t>
      </w:r>
    </w:p>
    <w:p>
      <w:pPr>
        <w:pStyle w:val="ListBullet"/>
        <w:spacing w:line="269" w:lineRule="auto" w:after="60"/>
      </w:pPr>
      <w:r>
        <w:rPr>
          <w:rFonts w:ascii="Malgun Gothic" w:hAnsi="Malgun Gothic" w:eastAsia="Malgun Gothic"/>
          <w:sz w:val="20"/>
        </w:rPr>
        <w:t>오프닝 10-15분 설계안</w:t>
      </w:r>
    </w:p>
    <w:p>
      <w:pPr>
        <w:pStyle w:val="ListBullet"/>
        <w:spacing w:line="269" w:lineRule="auto" w:after="60"/>
      </w:pPr>
      <w:r>
        <w:rPr>
          <w:rFonts w:ascii="Malgun Gothic" w:hAnsi="Malgun Gothic" w:eastAsia="Malgun Gothic"/>
          <w:sz w:val="20"/>
        </w:rPr>
        <w:t>WHO·WHY 정리</w:t>
      </w:r>
    </w:p>
    <w:p>
      <w:pPr>
        <w:pStyle w:val="ListBullet"/>
        <w:spacing w:line="269" w:lineRule="auto" w:after="60"/>
      </w:pPr>
      <w:r>
        <w:rPr>
          <w:rFonts w:ascii="Malgun Gothic" w:hAnsi="Malgun Gothic" w:eastAsia="Malgun Gothic"/>
          <w:sz w:val="20"/>
        </w:rPr>
        <w:t>핵심 콘텐츠 메모</w:t>
      </w:r>
    </w:p>
    <w:p>
      <w:pPr>
        <w:pStyle w:val="ListBullet"/>
        <w:spacing w:line="269" w:lineRule="auto" w:after="60"/>
      </w:pPr>
      <w:r>
        <w:rPr>
          <w:rFonts w:ascii="Malgun Gothic" w:hAnsi="Malgun Gothic" w:eastAsia="Malgun Gothic"/>
          <w:sz w:val="20"/>
        </w:rPr>
        <w:t>참여도와 에너지 흐름 설계</w:t>
      </w:r>
    </w:p>
    <w:p>
      <w:pPr>
        <w:pStyle w:val="ListBullet"/>
        <w:spacing w:line="269" w:lineRule="auto" w:after="60"/>
      </w:pPr>
      <w:r>
        <w:rPr>
          <w:rFonts w:ascii="Malgun Gothic" w:hAnsi="Malgun Gothic" w:eastAsia="Malgun Gothic"/>
          <w:sz w:val="20"/>
        </w:rPr>
        <w:t>Paired Share 질문과 진행 방식</w:t>
      </w:r>
    </w:p>
    <w:p>
      <w:pPr>
        <w:pStyle w:val="ListBullet"/>
        <w:spacing w:line="269" w:lineRule="auto" w:after="60"/>
      </w:pPr>
      <w:r>
        <w:rPr>
          <w:rFonts w:ascii="Malgun Gothic" w:hAnsi="Malgun Gothic" w:eastAsia="Malgun Gothic"/>
          <w:sz w:val="20"/>
        </w:rPr>
        <w:t>전달기술 점검표</w:t>
      </w:r>
    </w:p>
    <w:p>
      <w:pPr>
        <w:pStyle w:val="ListBullet"/>
        <w:spacing w:line="269" w:lineRule="auto" w:after="60"/>
      </w:pPr>
      <w:r>
        <w:rPr>
          <w:rFonts w:ascii="Malgun Gothic" w:hAnsi="Malgun Gothic" w:eastAsia="Malgun Gothic"/>
          <w:sz w:val="20"/>
        </w:rPr>
        <w:t>미니 시연 피드백 기록</w:t>
      </w:r>
    </w:p>
    <w:p>
      <w:pPr>
        <w:pStyle w:val="ListBullet"/>
        <w:spacing w:line="269" w:lineRule="auto" w:after="60"/>
      </w:pPr>
      <w:r>
        <w:rPr>
          <w:rFonts w:ascii="Malgun Gothic" w:hAnsi="Malgun Gothic" w:eastAsia="Malgun Gothic"/>
          <w:sz w:val="20"/>
        </w:rPr>
        <w:t>수정 반영 메모</w:t>
      </w:r>
    </w:p>
    <w:p>
      <w:pPr>
        <w:pStyle w:val="Heading1"/>
        <w:spacing w:before="280" w:after="160"/>
      </w:pPr>
      <w:r>
        <w:rPr>
          <w:rFonts w:ascii="Malgun Gothic" w:hAnsi="Malgun Gothic" w:eastAsia="Malgun Gothic"/>
          <w:b/>
          <w:color w:val="23435C"/>
          <w:sz w:val="36"/>
        </w:rPr>
        <w:t>2. 과정 포지션</w:t>
      </w:r>
    </w:p>
    <w:p>
      <w:pPr>
        <w:spacing w:line="283" w:lineRule="auto" w:after="120"/>
      </w:pPr>
      <w:r>
        <w:rPr>
          <w:rFonts w:ascii="Malgun Gothic" w:hAnsi="Malgun Gothic" w:eastAsia="Malgun Gothic"/>
          <w:sz w:val="21"/>
        </w:rPr>
        <w:t>이 과정은 강사를 희망하는 사람이 자기 경험과 전문성을 강의 1편으로 구체화하는 과정이다. 단순히 말하는 기술을 배우는 시간이 아니라, 학습자가 배울 수 있는 환경을 만들고, 대상과 이유를 분명히 하고, 질문과 활동을 설계하고, 실제로 말해 보며 자기 강의를 다듬는 과정이다.</w:t>
      </w:r>
    </w:p>
    <w:p>
      <w:pPr>
        <w:spacing w:line="283" w:lineRule="auto" w:after="120"/>
      </w:pPr>
      <w:r>
        <w:rPr>
          <w:rFonts w:ascii="Malgun Gothic" w:hAnsi="Malgun Gothic" w:eastAsia="Malgun Gothic"/>
          <w:sz w:val="21"/>
        </w:rPr>
        <w:t>대상자는 강의 아이템을 가지고 있고, 그 아이템을 실제 강의로 구체화해 강사로 데뷔하고 싶은 사람이다. 특히 30대 중반부터 40대까지, 자신의 직업 경험과 삶의 경험을 바탕으로 B2C 강의를 준비하는 사람에게 맞춘다.</w:t>
      </w:r>
    </w:p>
    <w:p>
      <w:pPr>
        <w:pStyle w:val="Heading1"/>
        <w:spacing w:before="280" w:after="160"/>
      </w:pPr>
      <w:r>
        <w:rPr>
          <w:rFonts w:ascii="Malgun Gothic" w:hAnsi="Malgun Gothic" w:eastAsia="Malgun Gothic"/>
          <w:b/>
          <w:color w:val="23435C"/>
          <w:sz w:val="36"/>
        </w:rPr>
        <w:t>3. 전체 흐름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23435C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회차</w:t>
            </w:r>
          </w:p>
        </w:tc>
        <w:tc>
          <w:tcPr>
            <w:tcW w:type="dxa" w:w="2613"/>
            <w:shd w:fill="23435C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주제</w:t>
            </w:r>
          </w:p>
        </w:tc>
        <w:tc>
          <w:tcPr>
            <w:tcW w:type="dxa" w:w="2613"/>
            <w:shd w:fill="23435C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핵심 작업</w:t>
            </w:r>
          </w:p>
        </w:tc>
        <w:tc>
          <w:tcPr>
            <w:tcW w:type="dxa" w:w="2613"/>
            <w:shd w:fill="23435C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결과물</w:t>
            </w:r>
          </w:p>
        </w:tc>
      </w:tr>
      <w:tr>
        <w:tc>
          <w:tcPr>
            <w:tcW w:type="dxa" w:w="261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1회차</w:t>
            </w:r>
          </w:p>
        </w:tc>
        <w:tc>
          <w:tcPr>
            <w:tcW w:type="dxa" w:w="261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학습 환경과 강의 이해</w:t>
            </w:r>
          </w:p>
        </w:tc>
        <w:tc>
          <w:tcPr>
            <w:tcW w:type="dxa" w:w="261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환경 제공을 경험하고, 강의가 무엇을 만드는 일인지 이해한 뒤, 자기 강의의 오프닝과 WHO·WHY를 잡는다.</w:t>
            </w:r>
          </w:p>
        </w:tc>
        <w:tc>
          <w:tcPr>
            <w:tcW w:type="dxa" w:w="261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오프닝 10-15분 설계안, WHO·WHY 정리</w:t>
            </w:r>
          </w:p>
        </w:tc>
      </w:tr>
      <w:tr>
        <w:tc>
          <w:tcPr>
            <w:tcW w:type="dxa" w:w="261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2회차</w:t>
            </w:r>
          </w:p>
        </w:tc>
        <w:tc>
          <w:tcPr>
            <w:tcW w:type="dxa" w:w="261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핵심 콘텐츠와 구조</w:t>
            </w:r>
          </w:p>
        </w:tc>
        <w:tc>
          <w:tcPr>
            <w:tcW w:type="dxa" w:w="261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학습자가 반드시 이해해야 할 WHAT을 압축하고, Why·What·How·If 흐름으로 강의 구조를 만든다.</w:t>
            </w:r>
          </w:p>
        </w:tc>
        <w:tc>
          <w:tcPr>
            <w:tcW w:type="dxa" w:w="261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강의 정의 문장, 전달력 플로우 기반 1차 구조안</w:t>
            </w:r>
          </w:p>
        </w:tc>
      </w:tr>
      <w:tr>
        <w:tc>
          <w:tcPr>
            <w:tcW w:type="dxa" w:w="261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3회차</w:t>
            </w:r>
          </w:p>
        </w:tc>
        <w:tc>
          <w:tcPr>
            <w:tcW w:type="dxa" w:w="261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질문·활동·촉진</w:t>
            </w:r>
          </w:p>
        </w:tc>
        <w:tc>
          <w:tcPr>
            <w:tcW w:type="dxa" w:w="261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질문, 활동, Paired Share, 참여도, 에너지 흐름을 설계한다.</w:t>
            </w:r>
          </w:p>
        </w:tc>
        <w:tc>
          <w:tcPr>
            <w:tcW w:type="dxa" w:w="261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질문·활동 설계안, 참여 흐름 설계</w:t>
            </w:r>
          </w:p>
        </w:tc>
      </w:tr>
      <w:tr>
        <w:tc>
          <w:tcPr>
            <w:tcW w:type="dxa" w:w="261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4회차</w:t>
            </w:r>
          </w:p>
        </w:tc>
        <w:tc>
          <w:tcPr>
            <w:tcW w:type="dxa" w:w="261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전달기술과 미니 시연</w:t>
            </w:r>
          </w:p>
        </w:tc>
        <w:tc>
          <w:tcPr>
            <w:tcW w:type="dxa" w:w="261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설명, 전환, 강조, 마무리, 동선, 비언어를 점검하고 핵심 구간을 시연한다.</w:t>
            </w:r>
          </w:p>
        </w:tc>
        <w:tc>
          <w:tcPr>
            <w:tcW w:type="dxa" w:w="261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미니 시연 피드백 기록, 시그니처 강의 개선안</w:t>
            </w:r>
          </w:p>
        </w:tc>
      </w:tr>
    </w:tbl>
    <w:p/>
    <w:p>
      <w:pPr>
        <w:pStyle w:val="Heading1"/>
        <w:spacing w:before="280" w:after="160"/>
      </w:pPr>
      <w:r>
        <w:rPr>
          <w:rFonts w:ascii="Malgun Gothic" w:hAnsi="Malgun Gothic" w:eastAsia="Malgun Gothic"/>
          <w:b/>
          <w:color w:val="23435C"/>
          <w:sz w:val="36"/>
        </w:rPr>
        <w:t>4. 회차별 상세 커리큘럼</w:t>
      </w:r>
    </w:p>
    <w:p>
      <w:pPr>
        <w:pStyle w:val="Heading2"/>
        <w:spacing w:before="200" w:after="120"/>
      </w:pPr>
      <w:r>
        <w:rPr>
          <w:rFonts w:ascii="Malgun Gothic" w:hAnsi="Malgun Gothic" w:eastAsia="Malgun Gothic"/>
          <w:b/>
          <w:color w:val="23435C"/>
          <w:sz w:val="28"/>
        </w:rPr>
        <w:t>1회차. 학습 환경과 강의 이해</w:t>
      </w:r>
    </w:p>
    <w:p>
      <w:pPr>
        <w:spacing w:line="283" w:lineRule="auto" w:after="120"/>
      </w:pPr>
      <w:r>
        <w:rPr>
          <w:rFonts w:ascii="Malgun Gothic" w:hAnsi="Malgun Gothic" w:eastAsia="Malgun Gothic"/>
          <w:sz w:val="21"/>
        </w:rPr>
        <w:t>1회차는 아이템 발굴로 바로 들어가지 않는다. 먼저 참가자가 학습 가능한 상태를 경험해야 한다. 환경 제공은 학습자가 배울 수 있는 몸과 마음의 상태를 만드는 일이다. 편도체가 안정되고 전전두피질이 작동해야 질문, 작성, 피드백, 시연이 가능하다. 이 상태를 만들기 위해 학습자 간 어색함을 낮추는 시간이 먼저 필요하다.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091"/>
            <w:shd w:fill="23435C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시간</w:t>
            </w:r>
          </w:p>
        </w:tc>
        <w:tc>
          <w:tcPr>
            <w:tcW w:type="dxa" w:w="2091"/>
            <w:shd w:fill="23435C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세션</w:t>
            </w:r>
          </w:p>
        </w:tc>
        <w:tc>
          <w:tcPr>
            <w:tcW w:type="dxa" w:w="2091"/>
            <w:shd w:fill="23435C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주요 내용</w:t>
            </w:r>
          </w:p>
        </w:tc>
        <w:tc>
          <w:tcPr>
            <w:tcW w:type="dxa" w:w="2091"/>
            <w:shd w:fill="23435C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실습</w:t>
            </w:r>
          </w:p>
        </w:tc>
        <w:tc>
          <w:tcPr>
            <w:tcW w:type="dxa" w:w="2091"/>
            <w:shd w:fill="23435C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결과물</w:t>
            </w:r>
          </w:p>
        </w:tc>
      </w:tr>
      <w:tr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0:00-0:20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오프닝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강사의 관점, 과정 흐름, 오늘의 작업 방향을 안내한다. 이 과정은 평가받는 시간이 아니라 자기 강의를 실제로 손보는 시간임을 안내한다.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과정 참여 상태 점검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오프닝 메모</w:t>
            </w:r>
          </w:p>
        </w:tc>
      </w:tr>
      <w:tr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0:20-0:50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환경 제공과 아이스브레이킹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온도 체크, 짝 대화, 전체 공유를 통해 학습자 간 어색함을 낮춘다. 아이스브레이킹을 분위기 전환이 아니라 학습 환경 제공으로 경험하게 한다.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Alone-Pair-All 방식 경험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학습 환경 메모</w:t>
            </w:r>
          </w:p>
        </w:tc>
      </w:tr>
      <w:tr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0:50-1:20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강의에 대한 이해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강의는 지식 전달만이 아니라 학습자가 배울 수 있는 환경을 만들고, 자기 문제와 주제를 연결하게 하는 일임을 다룬다.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강사의 첫 역할 정리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강의 이해 메모</w:t>
            </w:r>
          </w:p>
        </w:tc>
      </w:tr>
      <w:tr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1:20-1:30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휴식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</w:p>
        </w:tc>
      </w:tr>
      <w:tr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1:30-2:10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오프닝 연결 질문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좋은 오프닝은 주제 설명이 아니라 학습자가 자기 문제와 주제를 연결하게 만드는 질문에서 시작한다.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잘 설계된 경우와 엉망인 경우 비교 질문 작성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연결 질문 초안</w:t>
            </w:r>
          </w:p>
        </w:tc>
      </w:tr>
      <w:tr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2:10-2:40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내 강의 오프닝 설계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자기 강의 첫 10-15분에 들어갈 온도 체크 질문, Pair 질문, 주제 연결 질문, 마무리 멘트를 설계한다.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오프닝 질문 작성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오프닝 10-15분 설계안</w:t>
            </w:r>
          </w:p>
        </w:tc>
      </w:tr>
      <w:tr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2:40-3:00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WHO·WHY 1차 정리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이 강의가 누구에게 필요한지, 그 사람은 어떤 상태인지, 왜 이 강사에게 들어야 하는지 정리한다.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대상과 이유 작성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WHO·WHY 정리</w:t>
            </w:r>
          </w:p>
        </w:tc>
      </w:tr>
      <w:tr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3:00-4:00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오프라인 심화 실습/QnA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오프닝 질문과 WHO·WHY를 소그룹 또는 1대1로 다듬는다. 온라인 참가자는 작성물을 제출하고 피드백을 받는다.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오프닝 질문 다듬기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오프닝 수정본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Malgun Gothic"/>
          <w:b/>
          <w:color w:val="385970"/>
          <w:sz w:val="24"/>
        </w:rPr>
        <w:t>1회차 과제</w:t>
      </w:r>
    </w:p>
    <w:p>
      <w:pPr>
        <w:pStyle w:val="ListBullet"/>
        <w:spacing w:line="269" w:lineRule="auto" w:after="60"/>
      </w:pPr>
      <w:r>
        <w:rPr>
          <w:rFonts w:ascii="Malgun Gothic" w:hAnsi="Malgun Gothic" w:eastAsia="Malgun Gothic"/>
          <w:sz w:val="20"/>
        </w:rPr>
        <w:t>자기 강의 첫 10-15분 오프닝을 문장으로 작성한다.</w:t>
      </w:r>
    </w:p>
    <w:p>
      <w:pPr>
        <w:pStyle w:val="ListBullet"/>
        <w:spacing w:line="269" w:lineRule="auto" w:after="60"/>
      </w:pPr>
      <w:r>
        <w:rPr>
          <w:rFonts w:ascii="Malgun Gothic" w:hAnsi="Malgun Gothic" w:eastAsia="Malgun Gothic"/>
          <w:sz w:val="20"/>
        </w:rPr>
        <w:t>WHO·WHY를 다시 정리한다.</w:t>
      </w:r>
    </w:p>
    <w:p>
      <w:pPr>
        <w:pStyle w:val="ListBullet"/>
        <w:spacing w:line="269" w:lineRule="auto" w:after="60"/>
      </w:pPr>
      <w:r>
        <w:rPr>
          <w:rFonts w:ascii="Malgun Gothic" w:hAnsi="Malgun Gothic" w:eastAsia="Malgun Gothic"/>
          <w:sz w:val="20"/>
        </w:rPr>
        <w:t>다음 회차까지 자기 강의의 핵심 콘텐츠 후보를 3-5개 적어 온다.</w:t>
      </w:r>
    </w:p>
    <w:p>
      <w:pPr>
        <w:pStyle w:val="Heading2"/>
        <w:spacing w:before="200" w:after="120"/>
      </w:pPr>
      <w:r>
        <w:rPr>
          <w:rFonts w:ascii="Malgun Gothic" w:hAnsi="Malgun Gothic" w:eastAsia="Malgun Gothic"/>
          <w:b/>
          <w:color w:val="23435C"/>
          <w:sz w:val="28"/>
        </w:rPr>
        <w:t>2회차. 핵심 콘텐츠와 구조</w:t>
      </w:r>
    </w:p>
    <w:p>
      <w:pPr>
        <w:spacing w:line="283" w:lineRule="auto" w:after="120"/>
      </w:pPr>
      <w:r>
        <w:rPr>
          <w:rFonts w:ascii="Malgun Gothic" w:hAnsi="Malgun Gothic" w:eastAsia="Malgun Gothic"/>
          <w:sz w:val="21"/>
        </w:rPr>
        <w:t>2회차는 참가자가 말하고 싶은 내용을 학습자가 반드시 이해해야 할 내용으로 바꾸는 시간이다. 핵심은 많이 넣는 것이 아니라 학습자의 변화와 연결되는 WHAT을 압축하는 것이다.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091"/>
            <w:shd w:fill="23435C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시간</w:t>
            </w:r>
          </w:p>
        </w:tc>
        <w:tc>
          <w:tcPr>
            <w:tcW w:type="dxa" w:w="2091"/>
            <w:shd w:fill="23435C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세션</w:t>
            </w:r>
          </w:p>
        </w:tc>
        <w:tc>
          <w:tcPr>
            <w:tcW w:type="dxa" w:w="2091"/>
            <w:shd w:fill="23435C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주요 내용</w:t>
            </w:r>
          </w:p>
        </w:tc>
        <w:tc>
          <w:tcPr>
            <w:tcW w:type="dxa" w:w="2091"/>
            <w:shd w:fill="23435C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실습</w:t>
            </w:r>
          </w:p>
        </w:tc>
        <w:tc>
          <w:tcPr>
            <w:tcW w:type="dxa" w:w="2091"/>
            <w:shd w:fill="23435C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결과물</w:t>
            </w:r>
          </w:p>
        </w:tc>
      </w:tr>
      <w:tr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0:00-0:20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과제 리뷰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오프닝 10-15분과 WHO·WHY를 공유하고, 대상과 이유가 연결되는지 점검한다.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짝 피드백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수정 메모</w:t>
            </w:r>
          </w:p>
        </w:tc>
      </w:tr>
      <w:tr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0:20-0:55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WHAT 압축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참가자가 가진 콘텐츠 후보를 묶고 이름을 붙인다. 학습자가 반드시 이해해야 할 핵심 내용을 1-3개로 압축한다.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키워드 묶기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핵심 콘텐츠 메모</w:t>
            </w:r>
          </w:p>
        </w:tc>
      </w:tr>
      <w:tr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0:55-1:20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강의 정의 문장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`나는 누구에게 어떠한 내용을 통해 어떠한 변화를 줄 수 있는 강의를 한다` 문장을 완성한다.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문장 작성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강의 정의 문장</w:t>
            </w:r>
          </w:p>
        </w:tc>
      </w:tr>
      <w:tr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1:20-1:30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휴식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</w:p>
        </w:tc>
      </w:tr>
      <w:tr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1:30-2:10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전달력 플로우 이해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Why, What, How, If 흐름을 이해한다. 왜 들어야 하는지, 무엇을 알아야 하는지, 어떻게 해볼지, 이후 무엇으로 이어질지 정리한다.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플로우 질문 작성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전달력 플로우 메모</w:t>
            </w:r>
          </w:p>
        </w:tc>
      </w:tr>
      <w:tr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2:10-2:40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1차 구조안 작성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도입, 전개, 적용, 정리 흐름으로 자기 강의의 1차 구조를 만든다.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구조 작성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전달력 플로우 기반 1차 구조안</w:t>
            </w:r>
          </w:p>
        </w:tc>
      </w:tr>
      <w:tr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2:40-3:00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구조 공유와 피드백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구조가 WHO·WHY·WHAT과 연결되는지, 설명으로만 이어지지 않는지 점검한다.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3분 구조 공유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피드백 메모</w:t>
            </w:r>
          </w:p>
        </w:tc>
      </w:tr>
      <w:tr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3:00-4:00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오프라인 심화 실습/QnA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참가자별 강의 정의 문장과 1차 구조안을 코칭한다.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구조 수정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1차 구조 수정본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Malgun Gothic"/>
          <w:b/>
          <w:color w:val="385970"/>
          <w:sz w:val="24"/>
        </w:rPr>
        <w:t>2회차 과제</w:t>
      </w:r>
    </w:p>
    <w:p>
      <w:pPr>
        <w:pStyle w:val="ListBullet"/>
        <w:spacing w:line="269" w:lineRule="auto" w:after="60"/>
      </w:pPr>
      <w:r>
        <w:rPr>
          <w:rFonts w:ascii="Malgun Gothic" w:hAnsi="Malgun Gothic" w:eastAsia="Malgun Gothic"/>
          <w:sz w:val="20"/>
        </w:rPr>
        <w:t>전달력 플로우 기반 1차 구조안을 다시 작성한다.</w:t>
      </w:r>
    </w:p>
    <w:p>
      <w:pPr>
        <w:pStyle w:val="ListBullet"/>
        <w:spacing w:line="269" w:lineRule="auto" w:after="60"/>
      </w:pPr>
      <w:r>
        <w:rPr>
          <w:rFonts w:ascii="Malgun Gothic" w:hAnsi="Malgun Gothic" w:eastAsia="Malgun Gothic"/>
          <w:sz w:val="20"/>
        </w:rPr>
        <w:t>각 구간에 넣을 질문과 활동 후보를 적어 온다.</w:t>
      </w:r>
    </w:p>
    <w:p>
      <w:pPr>
        <w:pStyle w:val="Heading2"/>
        <w:spacing w:before="200" w:after="120"/>
      </w:pPr>
      <w:r>
        <w:rPr>
          <w:rFonts w:ascii="Malgun Gothic" w:hAnsi="Malgun Gothic" w:eastAsia="Malgun Gothic"/>
          <w:b/>
          <w:color w:val="23435C"/>
          <w:sz w:val="28"/>
        </w:rPr>
        <w:t>3회차. 질문·활동·촉진</w:t>
      </w:r>
    </w:p>
    <w:p>
      <w:pPr>
        <w:spacing w:line="283" w:lineRule="auto" w:after="120"/>
      </w:pPr>
      <w:r>
        <w:rPr>
          <w:rFonts w:ascii="Malgun Gothic" w:hAnsi="Malgun Gothic" w:eastAsia="Malgun Gothic"/>
          <w:sz w:val="21"/>
        </w:rPr>
        <w:t>3회차는 강의가 설명으로만 흐르지 않도록 학습자 촉진을 설계하는 시간이다. 질문과 활동은 장식이 아니라 학습자가 생각하고 말하고 적용하게 만드는 장치다.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091"/>
            <w:shd w:fill="23435C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시간</w:t>
            </w:r>
          </w:p>
        </w:tc>
        <w:tc>
          <w:tcPr>
            <w:tcW w:type="dxa" w:w="2091"/>
            <w:shd w:fill="23435C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세션</w:t>
            </w:r>
          </w:p>
        </w:tc>
        <w:tc>
          <w:tcPr>
            <w:tcW w:type="dxa" w:w="2091"/>
            <w:shd w:fill="23435C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주요 내용</w:t>
            </w:r>
          </w:p>
        </w:tc>
        <w:tc>
          <w:tcPr>
            <w:tcW w:type="dxa" w:w="2091"/>
            <w:shd w:fill="23435C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실습</w:t>
            </w:r>
          </w:p>
        </w:tc>
        <w:tc>
          <w:tcPr>
            <w:tcW w:type="dxa" w:w="2091"/>
            <w:shd w:fill="23435C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결과물</w:t>
            </w:r>
          </w:p>
        </w:tc>
      </w:tr>
      <w:tr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0:00-0:20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과제 리뷰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1차 구조안과 질문·활동 후보를 공유한다.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짝 피드백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수정 메모</w:t>
            </w:r>
          </w:p>
        </w:tc>
      </w:tr>
      <w:tr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0:20-0:55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질문 설계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정답 확인용 질문과 생각을 여는 질문을 구분한다. 학습자의 경험, 판단, 실행을 끌어내는 질문을 만든다.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질문 3개 작성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질문 설계안</w:t>
            </w:r>
          </w:p>
        </w:tc>
      </w:tr>
      <w:tr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0:55-1:20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활동 설계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활동이 재미로 끝나지 않고 학습 목표와 연결되는지 점검한다. 활동 뒤 정리와 피드백까지 설계한다.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활동 2개 작성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활동 설계안</w:t>
            </w:r>
          </w:p>
        </w:tc>
      </w:tr>
      <w:tr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1:20-1:30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휴식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</w:p>
        </w:tc>
      </w:tr>
      <w:tr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1:30-2:00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Paired Share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두 사람이 짝을 이루어 말하는 구조를 설계한다. 설명을 듣는 상태에서 말하고 정리하는 상태로 전환한다.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Paired Share 질문 작성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Paired Share 진행안</w:t>
            </w:r>
          </w:p>
        </w:tc>
      </w:tr>
      <w:tr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2:00-2:30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참여도 흐름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초반의 낮은 참여 요구에서 후반의 높은 참여 요구로 이동하도록 참여 순서를 설계한다.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참여 흐름 작성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참여도 흐름 설계</w:t>
            </w:r>
          </w:p>
        </w:tc>
      </w:tr>
      <w:tr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2:30-3:00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에너지 흐름과 액티비티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초반에는 강사 에너지로 환경을 만들고, 후반에는 참가자 에너지로 작성과 공유가 일어나게 한다.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활동 순서 조정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에너지 흐름 설계</w:t>
            </w:r>
          </w:p>
        </w:tc>
      </w:tr>
      <w:tr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3:00-4:00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오프라인 심화 실습/QnA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참가자별 질문, 활동, Paired Share 진행 방식을 코칭한다.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질문·활동 수정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질문·활동 설계안 수정본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Malgun Gothic"/>
          <w:b/>
          <w:color w:val="385970"/>
          <w:sz w:val="24"/>
        </w:rPr>
        <w:t>3회차 과제</w:t>
      </w:r>
    </w:p>
    <w:p>
      <w:pPr>
        <w:pStyle w:val="ListBullet"/>
        <w:spacing w:line="269" w:lineRule="auto" w:after="60"/>
      </w:pPr>
      <w:r>
        <w:rPr>
          <w:rFonts w:ascii="Malgun Gothic" w:hAnsi="Malgun Gothic" w:eastAsia="Malgun Gothic"/>
          <w:sz w:val="20"/>
        </w:rPr>
        <w:t>질문·활동 설계안을 최종 정리한다.</w:t>
      </w:r>
    </w:p>
    <w:p>
      <w:pPr>
        <w:pStyle w:val="ListBullet"/>
        <w:spacing w:line="269" w:lineRule="auto" w:after="60"/>
      </w:pPr>
      <w:r>
        <w:rPr>
          <w:rFonts w:ascii="Malgun Gothic" w:hAnsi="Malgun Gothic" w:eastAsia="Malgun Gothic"/>
          <w:sz w:val="20"/>
        </w:rPr>
        <w:t>4회차 미니 시연 구간을 고르고, 시연 전 점검받고 싶은 내용을 적어 온다.</w:t>
      </w:r>
    </w:p>
    <w:p>
      <w:pPr>
        <w:pStyle w:val="Heading2"/>
        <w:spacing w:before="200" w:after="120"/>
      </w:pPr>
      <w:r>
        <w:rPr>
          <w:rFonts w:ascii="Malgun Gothic" w:hAnsi="Malgun Gothic" w:eastAsia="Malgun Gothic"/>
          <w:b/>
          <w:color w:val="23435C"/>
          <w:sz w:val="28"/>
        </w:rPr>
        <w:t>4회차. 전달기술과 미니 시연</w:t>
      </w:r>
    </w:p>
    <w:p>
      <w:pPr>
        <w:spacing w:line="283" w:lineRule="auto" w:after="120"/>
      </w:pPr>
      <w:r>
        <w:rPr>
          <w:rFonts w:ascii="Malgun Gothic" w:hAnsi="Malgun Gothic" w:eastAsia="Malgun Gothic"/>
          <w:sz w:val="21"/>
        </w:rPr>
        <w:t>4회차는 실제로 말해 보고 바로 적용할 수정 지점을 정리하는 시간이다. 피드백은 평가가 아니라 다음 운영에서 바꿀 행동을 찾는 방식으로 진행한다.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091"/>
            <w:shd w:fill="23435C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시간</w:t>
            </w:r>
          </w:p>
        </w:tc>
        <w:tc>
          <w:tcPr>
            <w:tcW w:type="dxa" w:w="2091"/>
            <w:shd w:fill="23435C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세션</w:t>
            </w:r>
          </w:p>
        </w:tc>
        <w:tc>
          <w:tcPr>
            <w:tcW w:type="dxa" w:w="2091"/>
            <w:shd w:fill="23435C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주요 내용</w:t>
            </w:r>
          </w:p>
        </w:tc>
        <w:tc>
          <w:tcPr>
            <w:tcW w:type="dxa" w:w="2091"/>
            <w:shd w:fill="23435C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실습</w:t>
            </w:r>
          </w:p>
        </w:tc>
        <w:tc>
          <w:tcPr>
            <w:tcW w:type="dxa" w:w="2091"/>
            <w:shd w:fill="23435C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결과물</w:t>
            </w:r>
          </w:p>
        </w:tc>
      </w:tr>
      <w:tr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0:00-0:25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전달기술 점검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설명, 전환, 강조, 마무리, 속도, 강세, 톤, 발음을 점검한다.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전달기술 체크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전달기술 점검표</w:t>
            </w:r>
          </w:p>
        </w:tc>
      </w:tr>
      <w:tr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0:25-0:55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동선과 비언어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스크린 설명 위치, 청중과의 거리, 로케이션 앵커링, 포스처, 제스처를 점검한다.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동선 메모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전달 수정 메모</w:t>
            </w:r>
          </w:p>
        </w:tc>
      </w:tr>
      <w:tr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0:55-1:20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미니 시연 준비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시연 구간과 점검받고 싶은 내용을 정리한다. 관찰자는 메시지, 구조, 촉진, 전달 관점으로 기록한다.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시연 준비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미니 시연 준비표</w:t>
            </w:r>
          </w:p>
        </w:tc>
      </w:tr>
      <w:tr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1:20-1:30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휴식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</w:p>
        </w:tc>
      </w:tr>
      <w:tr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1:30-2:30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미니 시연 1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참가자가 핵심 구간을 실제로 말한다. 피드백은 바로 적용할 내용 중심으로 정리한다.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미니 시연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피드백 기록</w:t>
            </w:r>
          </w:p>
        </w:tc>
      </w:tr>
      <w:tr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2:30-3:00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미니 시연 2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나머지 참가자가 시연한다. 인원이 많으면 5분 핵심 시연과 5분 피드백 방식으로 운영한다.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미니 시연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피드백 기록</w:t>
            </w:r>
          </w:p>
        </w:tc>
      </w:tr>
      <w:tr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3:00-3:30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수정 반영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피드백을 바탕으로 바로 수정할 것과 다음 운영 전 수정할 것을 나눈다.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수정 목록 작성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수정 반영 메모</w:t>
            </w:r>
          </w:p>
        </w:tc>
      </w:tr>
      <w:tr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3:30-4:00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시그니처 강의 개선안 정리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강의명, 대상, 핵심 메시지, 구조, 질문·활동, 전달 수정 포인트를 한 장으로 정리한다.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개선안 작성</w:t>
            </w:r>
          </w:p>
        </w:tc>
        <w:tc>
          <w:tcPr>
            <w:tcW w:type="dxa" w:w="20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시그니처 강의 개선안</w:t>
            </w:r>
          </w:p>
        </w:tc>
      </w:tr>
    </w:tbl>
    <w:p/>
    <w:p>
      <w:pPr>
        <w:pStyle w:val="Heading1"/>
        <w:spacing w:before="280" w:after="160"/>
      </w:pPr>
      <w:r>
        <w:rPr>
          <w:rFonts w:ascii="Malgun Gothic" w:hAnsi="Malgun Gothic" w:eastAsia="Malgun Gothic"/>
          <w:b/>
          <w:color w:val="23435C"/>
          <w:sz w:val="36"/>
        </w:rPr>
        <w:t>5. 최종 결과물</w:t>
      </w:r>
    </w:p>
    <w:p>
      <w:pPr>
        <w:spacing w:line="283" w:lineRule="auto" w:after="120"/>
      </w:pPr>
      <w:r>
        <w:rPr>
          <w:rFonts w:ascii="Malgun Gothic" w:hAnsi="Malgun Gothic" w:eastAsia="Malgun Gothic"/>
          <w:sz w:val="21"/>
        </w:rPr>
        <w:t>16시간 종료 시 참가자는 아래 순서로 정리된 자기 강의 작업물을 갖는다.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23435C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3485"/>
            <w:shd w:fill="23435C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결과물</w:t>
            </w:r>
          </w:p>
        </w:tc>
        <w:tc>
          <w:tcPr>
            <w:tcW w:type="dxa" w:w="3485"/>
            <w:shd w:fill="23435C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과정에서 만들어지는 위치</w:t>
            </w:r>
          </w:p>
        </w:tc>
      </w:tr>
      <w:tr>
        <w:tc>
          <w:tcPr>
            <w:tcW w:type="dxa" w:w="348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환경과 오프닝</w:t>
            </w:r>
          </w:p>
        </w:tc>
        <w:tc>
          <w:tcPr>
            <w:tcW w:type="dxa" w:w="348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오프닝 10-15분 설계안</w:t>
            </w:r>
          </w:p>
        </w:tc>
        <w:tc>
          <w:tcPr>
            <w:tcW w:type="dxa" w:w="348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1회차</w:t>
            </w:r>
          </w:p>
        </w:tc>
      </w:tr>
      <w:tr>
        <w:tc>
          <w:tcPr>
            <w:tcW w:type="dxa" w:w="348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대상과 이유</w:t>
            </w:r>
          </w:p>
        </w:tc>
        <w:tc>
          <w:tcPr>
            <w:tcW w:type="dxa" w:w="348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WHO·WHY 정리</w:t>
            </w:r>
          </w:p>
        </w:tc>
        <w:tc>
          <w:tcPr>
            <w:tcW w:type="dxa" w:w="348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1회차</w:t>
            </w:r>
          </w:p>
        </w:tc>
      </w:tr>
      <w:tr>
        <w:tc>
          <w:tcPr>
            <w:tcW w:type="dxa" w:w="348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핵심 내용</w:t>
            </w:r>
          </w:p>
        </w:tc>
        <w:tc>
          <w:tcPr>
            <w:tcW w:type="dxa" w:w="348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핵심 콘텐츠 메모</w:t>
            </w:r>
          </w:p>
        </w:tc>
        <w:tc>
          <w:tcPr>
            <w:tcW w:type="dxa" w:w="348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2회차</w:t>
            </w:r>
          </w:p>
        </w:tc>
      </w:tr>
      <w:tr>
        <w:tc>
          <w:tcPr>
            <w:tcW w:type="dxa" w:w="348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강의 방향</w:t>
            </w:r>
          </w:p>
        </w:tc>
        <w:tc>
          <w:tcPr>
            <w:tcW w:type="dxa" w:w="348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강의 정의 문장</w:t>
            </w:r>
          </w:p>
        </w:tc>
        <w:tc>
          <w:tcPr>
            <w:tcW w:type="dxa" w:w="348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2회차</w:t>
            </w:r>
          </w:p>
        </w:tc>
      </w:tr>
      <w:tr>
        <w:tc>
          <w:tcPr>
            <w:tcW w:type="dxa" w:w="348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전체 구조</w:t>
            </w:r>
          </w:p>
        </w:tc>
        <w:tc>
          <w:tcPr>
            <w:tcW w:type="dxa" w:w="348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전달력 플로우 기반 1차 구조안</w:t>
            </w:r>
          </w:p>
        </w:tc>
        <w:tc>
          <w:tcPr>
            <w:tcW w:type="dxa" w:w="348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2회차</w:t>
            </w:r>
          </w:p>
        </w:tc>
      </w:tr>
      <w:tr>
        <w:tc>
          <w:tcPr>
            <w:tcW w:type="dxa" w:w="348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촉진</w:t>
            </w:r>
          </w:p>
        </w:tc>
        <w:tc>
          <w:tcPr>
            <w:tcW w:type="dxa" w:w="348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질문·활동 설계안</w:t>
            </w:r>
          </w:p>
        </w:tc>
        <w:tc>
          <w:tcPr>
            <w:tcW w:type="dxa" w:w="348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3회차</w:t>
            </w:r>
          </w:p>
        </w:tc>
      </w:tr>
      <w:tr>
        <w:tc>
          <w:tcPr>
            <w:tcW w:type="dxa" w:w="348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참여 운영</w:t>
            </w:r>
          </w:p>
        </w:tc>
        <w:tc>
          <w:tcPr>
            <w:tcW w:type="dxa" w:w="348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참여도·에너지 흐름 설계</w:t>
            </w:r>
          </w:p>
        </w:tc>
        <w:tc>
          <w:tcPr>
            <w:tcW w:type="dxa" w:w="348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3회차</w:t>
            </w:r>
          </w:p>
        </w:tc>
      </w:tr>
      <w:tr>
        <w:tc>
          <w:tcPr>
            <w:tcW w:type="dxa" w:w="348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전달</w:t>
            </w:r>
          </w:p>
        </w:tc>
        <w:tc>
          <w:tcPr>
            <w:tcW w:type="dxa" w:w="348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전달기술 점검표와 전달 수정 메모</w:t>
            </w:r>
          </w:p>
        </w:tc>
        <w:tc>
          <w:tcPr>
            <w:tcW w:type="dxa" w:w="348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4회차</w:t>
            </w:r>
          </w:p>
        </w:tc>
      </w:tr>
      <w:tr>
        <w:tc>
          <w:tcPr>
            <w:tcW w:type="dxa" w:w="348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시연</w:t>
            </w:r>
          </w:p>
        </w:tc>
        <w:tc>
          <w:tcPr>
            <w:tcW w:type="dxa" w:w="348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미니 시연 피드백 기록</w:t>
            </w:r>
          </w:p>
        </w:tc>
        <w:tc>
          <w:tcPr>
            <w:tcW w:type="dxa" w:w="348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4회차</w:t>
            </w:r>
          </w:p>
        </w:tc>
      </w:tr>
      <w:tr>
        <w:tc>
          <w:tcPr>
            <w:tcW w:type="dxa" w:w="348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최종 정리</w:t>
            </w:r>
          </w:p>
        </w:tc>
        <w:tc>
          <w:tcPr>
            <w:tcW w:type="dxa" w:w="348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시그니처 강의 개선안</w:t>
            </w:r>
          </w:p>
        </w:tc>
        <w:tc>
          <w:tcPr>
            <w:tcW w:type="dxa" w:w="348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4회차</w:t>
            </w:r>
          </w:p>
        </w:tc>
      </w:tr>
    </w:tbl>
    <w:p/>
    <w:p>
      <w:pPr>
        <w:pStyle w:val="Heading1"/>
        <w:spacing w:before="280" w:after="160"/>
      </w:pPr>
      <w:r>
        <w:rPr>
          <w:rFonts w:ascii="Malgun Gothic" w:hAnsi="Malgun Gothic" w:eastAsia="Malgun Gothic"/>
          <w:b/>
          <w:color w:val="23435C"/>
          <w:sz w:val="36"/>
        </w:rPr>
        <w:t>6. 마케팅 문구 방향</w:t>
      </w:r>
    </w:p>
    <w:p>
      <w:pPr>
        <w:spacing w:line="283" w:lineRule="auto" w:after="120"/>
      </w:pPr>
      <w:r>
        <w:rPr>
          <w:rFonts w:ascii="Malgun Gothic" w:hAnsi="Malgun Gothic" w:eastAsia="Malgun Gothic"/>
          <w:sz w:val="21"/>
        </w:rPr>
        <w:t>이 과정은 "말을 잘하게 해준다"보다 "내 경험을 실제 강의로 바꾸게 해준다"가 더 맞다. 전종목 강사님의 강점은 단순 스피치보다 경험 해석, 자기 언어, 전달력, 질문 설계에 있다.</w:t>
      </w:r>
    </w:p>
    <w:p>
      <w:pPr>
        <w:spacing w:line="283" w:lineRule="auto" w:after="120"/>
      </w:pPr>
      <w:r>
        <w:rPr>
          <w:rFonts w:ascii="Malgun Gothic" w:hAnsi="Malgun Gothic" w:eastAsia="Malgun Gothic"/>
          <w:sz w:val="21"/>
        </w:rPr>
        <w:t>권장 메시지는 다음과 같다.</w:t>
      </w:r>
    </w:p>
    <w:p>
      <w:pPr>
        <w:pStyle w:val="ListBullet"/>
        <w:spacing w:line="269" w:lineRule="auto" w:after="60"/>
      </w:pPr>
      <w:r>
        <w:rPr>
          <w:rFonts w:ascii="Malgun Gothic" w:hAnsi="Malgun Gothic" w:eastAsia="Malgun Gothic"/>
          <w:sz w:val="20"/>
        </w:rPr>
        <w:t>강사가 되고 싶지만 무엇을 어떻게 강의로 만들어야 할지 막연한 사람을 위한 과정</w:t>
      </w:r>
    </w:p>
    <w:p>
      <w:pPr>
        <w:pStyle w:val="ListBullet"/>
        <w:spacing w:line="269" w:lineRule="auto" w:after="60"/>
      </w:pPr>
      <w:r>
        <w:rPr>
          <w:rFonts w:ascii="Malgun Gothic" w:hAnsi="Malgun Gothic" w:eastAsia="Malgun Gothic"/>
          <w:sz w:val="20"/>
        </w:rPr>
        <w:t>내 경험과 전문성을 학습자가 비용을 지불할 수 있는 강의 구조로 정리하는 과정</w:t>
      </w:r>
    </w:p>
    <w:p>
      <w:pPr>
        <w:pStyle w:val="ListBullet"/>
        <w:spacing w:line="269" w:lineRule="auto" w:after="60"/>
      </w:pPr>
      <w:r>
        <w:rPr>
          <w:rFonts w:ascii="Malgun Gothic" w:hAnsi="Malgun Gothic" w:eastAsia="Malgun Gothic"/>
          <w:sz w:val="20"/>
        </w:rPr>
        <w:t>강의 주제, 대상, 메시지, 질문, 활동, 전달, 시연까지 실제로 손보는 16시간 과정</w:t>
      </w:r>
    </w:p>
    <w:p>
      <w:pPr>
        <w:pStyle w:val="ListBullet"/>
        <w:spacing w:line="269" w:lineRule="auto" w:after="60"/>
      </w:pPr>
      <w:r>
        <w:rPr>
          <w:rFonts w:ascii="Malgun Gothic" w:hAnsi="Malgun Gothic" w:eastAsia="Malgun Gothic"/>
          <w:sz w:val="20"/>
        </w:rPr>
        <w:t>많이 배우고 끝나는 과정이 아니라 자기 강의를 작성하고 말해 보고 수정하는 과정</w:t>
      </w:r>
    </w:p>
    <w:p>
      <w:pPr>
        <w:spacing w:line="283" w:lineRule="auto" w:after="120"/>
      </w:pPr>
      <w:r>
        <w:rPr>
          <w:rFonts w:ascii="Malgun Gothic" w:hAnsi="Malgun Gothic" w:eastAsia="Malgun Gothic"/>
          <w:sz w:val="21"/>
        </w:rPr>
        <w:t>피해야 할 메시지는 다음과 같다.</w:t>
      </w:r>
    </w:p>
    <w:p>
      <w:pPr>
        <w:pStyle w:val="ListBullet"/>
        <w:spacing w:line="269" w:lineRule="auto" w:after="60"/>
      </w:pPr>
      <w:r>
        <w:rPr>
          <w:rFonts w:ascii="Malgun Gothic" w:hAnsi="Malgun Gothic" w:eastAsia="Malgun Gothic"/>
          <w:sz w:val="20"/>
        </w:rPr>
        <w:t>단기간에 억대 강사가 될 수 있다는 식의 성공 서사</w:t>
      </w:r>
    </w:p>
    <w:p>
      <w:pPr>
        <w:pStyle w:val="ListBullet"/>
        <w:spacing w:line="269" w:lineRule="auto" w:after="60"/>
      </w:pPr>
      <w:r>
        <w:rPr>
          <w:rFonts w:ascii="Malgun Gothic" w:hAnsi="Malgun Gothic" w:eastAsia="Malgun Gothic"/>
          <w:sz w:val="20"/>
        </w:rPr>
        <w:t>화술만 강조하는 스피치 훈련 과정 이미지</w:t>
      </w:r>
    </w:p>
    <w:p>
      <w:pPr>
        <w:pStyle w:val="ListBullet"/>
        <w:spacing w:line="269" w:lineRule="auto" w:after="60"/>
      </w:pPr>
      <w:r>
        <w:rPr>
          <w:rFonts w:ascii="Malgun Gothic" w:hAnsi="Malgun Gothic" w:eastAsia="Malgun Gothic"/>
          <w:sz w:val="20"/>
        </w:rPr>
        <w:t>AI로 강의안을 빠르게 뽑아준다는 기능 중심 메시지</w:t>
      </w:r>
    </w:p>
    <w:p>
      <w:pPr>
        <w:pStyle w:val="ListBullet"/>
        <w:spacing w:line="269" w:lineRule="auto" w:after="60"/>
      </w:pPr>
      <w:r>
        <w:rPr>
          <w:rFonts w:ascii="Malgun Gothic" w:hAnsi="Malgun Gothic" w:eastAsia="Malgun Gothic"/>
          <w:sz w:val="20"/>
        </w:rPr>
        <w:t>감성적인 자기 발견만 강조하고 실제 작업물이 약해 보이는 메시지</w:t>
      </w:r>
    </w:p>
    <w:sectPr w:rsidR="00FC693F" w:rsidRPr="0006063C" w:rsidSect="00034616">
      <w:footerReference w:type="default" r:id="rId9"/>
      <w:pgSz w:w="12240" w:h="15840"/>
      <w:pgMar w:top="893" w:right="893" w:bottom="893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color w:val="646464"/>
        <w:sz w:val="17"/>
      </w:rPr>
      <w:t>시그니처 강의 개발 클래스 16시간 커리큘럼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343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343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38597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