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Pretendard Variable" w:hAnsi="Pretendard Variable" w:eastAsia="Pretendard Variable" w:cs="Pretendard Variable"/>
          <w:b w:val="0"/>
          <w:color w:val="5A6880"/>
          <w:sz w:val="24"/>
        </w:rPr>
        <w:t>전환설계연구소</w:t>
      </w:r>
    </w:p>
    <w:p>
      <w:pPr>
        <w:spacing w:before="1800"/>
        <w:jc w:val="center"/>
      </w:pPr>
      <w:r>
        <w:rPr>
          <w:rFonts w:ascii="Pretendard Variable Black" w:hAnsi="Pretendard Variable Black" w:eastAsia="Pretendard Variable Black" w:cs="Pretendard Variable Black"/>
          <w:b/>
          <w:color w:val="173775"/>
          <w:sz w:val="56"/>
        </w:rPr>
        <w:t>주력 강의 재설계 과정</w:t>
      </w:r>
    </w:p>
    <w:p>
      <w:pPr>
        <w:spacing w:before="160"/>
        <w:jc w:val="center"/>
      </w:pPr>
      <w:r>
        <w:rPr>
          <w:rFonts w:ascii="Pretendard Variable Black" w:hAnsi="Pretendard Variable Black" w:eastAsia="Pretendard Variable Black" w:cs="Pretendard Variable Black"/>
          <w:b/>
          <w:color w:val="141414"/>
          <w:sz w:val="30"/>
        </w:rPr>
        <w:t>참가자 워크북</w:t>
      </w:r>
    </w:p>
    <w:p>
      <w:pPr>
        <w:spacing w:before="2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80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환설계연구소_2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8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0"/>
        <w:jc w:val="center"/>
      </w:pPr>
      <w:r>
        <w:rPr>
          <w:rFonts w:ascii="Pretendard Variable" w:hAnsi="Pretendard Variable" w:eastAsia="Pretendard Variable" w:cs="Pretendard Variable"/>
          <w:b w:val="0"/>
          <w:color w:val="5A6880"/>
          <w:sz w:val="21"/>
        </w:rPr>
        <w:t>자기 강의를 실제로 손보고 개선안을 만드는 2일 과정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 Variable" w:hAnsi="Pretendard Variable" w:eastAsia="Pretendard Variable" w:cs="Pretendard Variabl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