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F7" w:rsidRDefault="00A667F7"/>
    <w:p w:rsidR="006E27C4" w:rsidRPr="006E27C4" w:rsidRDefault="006E27C4" w:rsidP="001F245B">
      <w:pPr>
        <w:pStyle w:val="Title"/>
      </w:pPr>
      <w:r w:rsidRPr="006E27C4">
        <w:t>Derivation of Numerov’s Algorithm on a Non-Uniform Mesh</w:t>
      </w:r>
    </w:p>
    <w:p w:rsidR="006E27C4" w:rsidRPr="006E27C4" w:rsidRDefault="006E27C4" w:rsidP="001F245B">
      <w:pPr>
        <w:pStyle w:val="Title"/>
      </w:pPr>
      <w:r w:rsidRPr="006E27C4">
        <w:t xml:space="preserve">and Application to the Radial </w:t>
      </w:r>
      <w:r w:rsidR="001F245B" w:rsidRPr="006E27C4">
        <w:t>Schrödinger</w:t>
      </w:r>
      <w:r w:rsidRPr="006E27C4">
        <w:t xml:space="preserve"> Equation</w:t>
      </w:r>
    </w:p>
    <w:p w:rsidR="006E27C4" w:rsidRDefault="006E27C4" w:rsidP="006E27C4">
      <w:pPr>
        <w:jc w:val="center"/>
      </w:pPr>
    </w:p>
    <w:p w:rsidR="006E27C4" w:rsidRDefault="006E27C4" w:rsidP="001F245B">
      <w:pPr>
        <w:pStyle w:val="Subtitle"/>
      </w:pPr>
      <w:r>
        <w:t>Matt Sieger</w:t>
      </w:r>
    </w:p>
    <w:p w:rsidR="006E27C4" w:rsidRDefault="006E27C4" w:rsidP="001F245B">
      <w:pPr>
        <w:pStyle w:val="Subtitle"/>
      </w:pPr>
      <w:r>
        <w:t>September 2007</w:t>
      </w:r>
    </w:p>
    <w:p w:rsidR="00EC0789" w:rsidRPr="00EC0789" w:rsidRDefault="00EC0789" w:rsidP="00B24E24">
      <w:pPr>
        <w:pStyle w:val="Subtitle"/>
      </w:pPr>
      <w:r>
        <w:t xml:space="preserve">Updated </w:t>
      </w:r>
      <w:r w:rsidR="00B24E24">
        <w:t xml:space="preserve"> December 2009</w:t>
      </w:r>
    </w:p>
    <w:p w:rsidR="006E27C4" w:rsidRDefault="006E27C4"/>
    <w:p w:rsidR="00F87534" w:rsidRDefault="00F87534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4"/>
        </w:rPr>
        <w:id w:val="904060771"/>
        <w:docPartObj>
          <w:docPartGallery w:val="Table of Contents"/>
          <w:docPartUnique/>
        </w:docPartObj>
      </w:sdtPr>
      <w:sdtContent>
        <w:p w:rsidR="001F245B" w:rsidRDefault="001F245B">
          <w:pPr>
            <w:pStyle w:val="TOCHeading"/>
          </w:pPr>
          <w:r>
            <w:t>Contents</w:t>
          </w:r>
        </w:p>
        <w:p w:rsidR="008D3789" w:rsidRDefault="000654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F245B">
            <w:instrText xml:space="preserve"> TOC \o "1-3" \h \z \u </w:instrText>
          </w:r>
          <w:r>
            <w:fldChar w:fldCharType="separate"/>
          </w:r>
          <w:hyperlink w:anchor="_Toc248052798" w:history="1">
            <w:r w:rsidR="008D3789" w:rsidRPr="00457D04">
              <w:rPr>
                <w:rStyle w:val="Hyperlink"/>
                <w:noProof/>
              </w:rPr>
              <w:t>Finite Difference Estimates of Derivatives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799" w:history="1">
            <w:r w:rsidR="008D3789" w:rsidRPr="00457D04">
              <w:rPr>
                <w:rStyle w:val="Hyperlink"/>
                <w:noProof/>
              </w:rPr>
              <w:t>Discrete approximation for the first derivative: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0" w:history="1">
            <w:r w:rsidR="008D3789" w:rsidRPr="00457D04">
              <w:rPr>
                <w:rStyle w:val="Hyperlink"/>
                <w:noProof/>
              </w:rPr>
              <w:t>Taylor series expansions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1" w:history="1">
            <w:r w:rsidR="008D3789" w:rsidRPr="00457D04">
              <w:rPr>
                <w:rStyle w:val="Hyperlink"/>
                <w:noProof/>
              </w:rPr>
              <w:t>Non-uniform mesh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2" w:history="1">
            <w:r w:rsidR="008D3789" w:rsidRPr="00457D04">
              <w:rPr>
                <w:rStyle w:val="Hyperlink"/>
                <w:noProof/>
              </w:rPr>
              <w:t>Discrete approximation of the 2</w:t>
            </w:r>
            <w:r w:rsidR="008D3789" w:rsidRPr="00457D04">
              <w:rPr>
                <w:rStyle w:val="Hyperlink"/>
                <w:noProof/>
                <w:vertAlign w:val="superscript"/>
              </w:rPr>
              <w:t>nd</w:t>
            </w:r>
            <w:r w:rsidR="008D3789" w:rsidRPr="00457D04">
              <w:rPr>
                <w:rStyle w:val="Hyperlink"/>
                <w:noProof/>
              </w:rPr>
              <w:t xml:space="preserve"> derivative: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3" w:history="1">
            <w:r w:rsidR="008D3789" w:rsidRPr="00457D04">
              <w:rPr>
                <w:rStyle w:val="Hyperlink"/>
                <w:noProof/>
              </w:rPr>
              <w:t>Non-uniform mesh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4" w:history="1">
            <w:r w:rsidR="008D3789" w:rsidRPr="00457D04">
              <w:rPr>
                <w:rStyle w:val="Hyperlink"/>
                <w:noProof/>
              </w:rPr>
              <w:t>Generalized Numerov’s Method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5" w:history="1">
            <w:r w:rsidR="008D3789" w:rsidRPr="00457D04">
              <w:rPr>
                <w:rStyle w:val="Hyperlink"/>
                <w:noProof/>
              </w:rPr>
              <w:t>Earlier results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6" w:history="1">
            <w:r w:rsidR="008D3789" w:rsidRPr="00457D04">
              <w:rPr>
                <w:rStyle w:val="Hyperlink"/>
                <w:noProof/>
              </w:rPr>
              <w:t>Calculating y</w:t>
            </w:r>
            <w:r w:rsidR="008D3789" w:rsidRPr="00457D04">
              <w:rPr>
                <w:rStyle w:val="Hyperlink"/>
                <w:noProof/>
                <w:vertAlign w:val="subscript"/>
              </w:rPr>
              <w:t>1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789" w:rsidRDefault="000654F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8052807" w:history="1">
            <w:r w:rsidR="008D3789" w:rsidRPr="00457D04">
              <w:rPr>
                <w:rStyle w:val="Hyperlink"/>
                <w:noProof/>
              </w:rPr>
              <w:t>FE representation of the radial Schrodinger equation:</w:t>
            </w:r>
            <w:r w:rsidR="008D3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3789">
              <w:rPr>
                <w:noProof/>
                <w:webHidden/>
              </w:rPr>
              <w:instrText xml:space="preserve"> PAGEREF _Toc248052807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E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45B" w:rsidRDefault="000654F0">
          <w:r>
            <w:fldChar w:fldCharType="end"/>
          </w:r>
        </w:p>
      </w:sdtContent>
    </w:sdt>
    <w:p w:rsidR="001F245B" w:rsidRDefault="001F245B"/>
    <w:p w:rsidR="001F245B" w:rsidRDefault="001F245B"/>
    <w:p w:rsidR="00CC089A" w:rsidRDefault="00CC089A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6E27C4" w:rsidRDefault="00F87534" w:rsidP="00F87534">
      <w:pPr>
        <w:pStyle w:val="Heading1"/>
      </w:pPr>
      <w:bookmarkStart w:id="0" w:name="_Toc248052798"/>
      <w:r>
        <w:lastRenderedPageBreak/>
        <w:t>Finite Difference Estimates of Derivatives</w:t>
      </w:r>
      <w:bookmarkEnd w:id="0"/>
    </w:p>
    <w:p w:rsidR="00F87534" w:rsidRDefault="00F87534"/>
    <w:p w:rsidR="008B265A" w:rsidRPr="00EF0010" w:rsidRDefault="0003181D" w:rsidP="00F87534">
      <w:pPr>
        <w:pStyle w:val="Heading2"/>
      </w:pPr>
      <w:bookmarkStart w:id="1" w:name="_Toc248052799"/>
      <w:r>
        <w:t>Discrete approximation for the f</w:t>
      </w:r>
      <w:r w:rsidR="000D2507" w:rsidRPr="00EF0010">
        <w:t>irst derivative</w:t>
      </w:r>
      <w:r w:rsidR="00A667F7" w:rsidRPr="00EF0010">
        <w:t>:</w:t>
      </w:r>
      <w:bookmarkEnd w:id="1"/>
    </w:p>
    <w:p w:rsidR="00CC089A" w:rsidRDefault="00CC089A"/>
    <w:p w:rsidR="00A667F7" w:rsidRDefault="00CC089A">
      <w:r>
        <w:t>The definitions of the one-sided discrete derivatives are:</w:t>
      </w:r>
    </w:p>
    <w:p w:rsidR="00CC089A" w:rsidRDefault="00CC089A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F245B" w:rsidTr="001F245B">
        <w:tc>
          <w:tcPr>
            <w:tcW w:w="750" w:type="pct"/>
          </w:tcPr>
          <w:p w:rsidR="001F245B" w:rsidRDefault="001F245B" w:rsidP="001F245B"/>
        </w:tc>
        <w:tc>
          <w:tcPr>
            <w:tcW w:w="3500" w:type="pct"/>
          </w:tcPr>
          <w:p w:rsidR="001F245B" w:rsidRDefault="000654F0" w:rsidP="001F24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x+δx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1F245B" w:rsidRPr="00324010" w:rsidRDefault="001F245B" w:rsidP="001F245B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CC089A" w:rsidRDefault="00CC089A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CC089A" w:rsidTr="00CC089A">
        <w:tc>
          <w:tcPr>
            <w:tcW w:w="750" w:type="pct"/>
          </w:tcPr>
          <w:p w:rsidR="00CC089A" w:rsidRDefault="00CC089A" w:rsidP="00C77296"/>
        </w:tc>
        <w:tc>
          <w:tcPr>
            <w:tcW w:w="3500" w:type="pct"/>
          </w:tcPr>
          <w:p w:rsidR="00CC089A" w:rsidRDefault="000654F0" w:rsidP="00CC08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x-δx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CC089A" w:rsidRPr="00324010" w:rsidRDefault="00CC089A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B85479" w:rsidRDefault="00B85479"/>
    <w:p w:rsidR="0091790E" w:rsidRDefault="00907BA9">
      <w:r>
        <w:t xml:space="preserve">The </w:t>
      </w:r>
      <w:r w:rsidR="00CC089A">
        <w:t>“</w:t>
      </w:r>
      <w:r>
        <w:t>centered approximation</w:t>
      </w:r>
      <w:r w:rsidR="00CC089A">
        <w:t>”</w:t>
      </w:r>
      <w:r>
        <w:t xml:space="preserve"> is the average of the </w:t>
      </w:r>
      <w:r w:rsidR="00CC089A">
        <w:t>one-sided derivatives</w:t>
      </w:r>
      <w:r>
        <w:t>:</w:t>
      </w:r>
    </w:p>
    <w:p w:rsidR="00B85479" w:rsidRDefault="00B8547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CC089A" w:rsidTr="00CC089A">
        <w:tc>
          <w:tcPr>
            <w:tcW w:w="750" w:type="pct"/>
          </w:tcPr>
          <w:p w:rsidR="00CC089A" w:rsidRDefault="00CC089A" w:rsidP="00C77296"/>
        </w:tc>
        <w:tc>
          <w:tcPr>
            <w:tcW w:w="3500" w:type="pct"/>
          </w:tcPr>
          <w:p w:rsidR="00CC089A" w:rsidRPr="00CC089A" w:rsidRDefault="000654F0" w:rsidP="00CC089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CC089A" w:rsidRPr="00324010" w:rsidRDefault="00CC089A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CC089A" w:rsidRDefault="00CC089A"/>
    <w:p w:rsidR="00B85479" w:rsidRDefault="00B85479">
      <w:r>
        <w:t>For a uniform mesh</w:t>
      </w:r>
      <w:r w:rsidR="00CC089A">
        <w:t xml:space="preserve"> (</w:t>
      </w:r>
      <w:r w:rsidR="00CC089A" w:rsidRPr="00CC089A">
        <w:rPr>
          <w:i/>
        </w:rPr>
        <w:t>δx</w:t>
      </w:r>
      <w:r w:rsidR="00CC089A">
        <w:t xml:space="preserve"> is a constant = </w:t>
      </w:r>
      <w:r w:rsidR="00CC089A" w:rsidRPr="00CC089A">
        <w:rPr>
          <w:i/>
        </w:rPr>
        <w:t>h</w:t>
      </w:r>
      <w:r w:rsidR="00CC089A">
        <w:t>)</w:t>
      </w:r>
      <w:r>
        <w:t>, the centered approximation reduces to:</w:t>
      </w:r>
    </w:p>
    <w:p w:rsidR="00B85479" w:rsidRDefault="00B8547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924ECD" w:rsidTr="00924ECD">
        <w:tc>
          <w:tcPr>
            <w:tcW w:w="750" w:type="pct"/>
          </w:tcPr>
          <w:p w:rsidR="00924ECD" w:rsidRDefault="00924ECD" w:rsidP="00C77296"/>
        </w:tc>
        <w:tc>
          <w:tcPr>
            <w:tcW w:w="3500" w:type="pct"/>
          </w:tcPr>
          <w:p w:rsidR="00924ECD" w:rsidRDefault="000654F0" w:rsidP="00924E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924ECD" w:rsidRPr="00324010" w:rsidRDefault="00924ECD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24ECD" w:rsidRDefault="00924ECD"/>
    <w:p w:rsidR="00B85479" w:rsidRDefault="00924ECD" w:rsidP="00924ECD">
      <w:pPr>
        <w:pStyle w:val="Heading3"/>
      </w:pPr>
      <w:bookmarkStart w:id="2" w:name="_Toc248052800"/>
      <w:r>
        <w:t>Taylor series expansions</w:t>
      </w:r>
      <w:bookmarkEnd w:id="2"/>
    </w:p>
    <w:p w:rsidR="00B85479" w:rsidRDefault="00B85479"/>
    <w:p w:rsidR="007A25AC" w:rsidRDefault="008828F8" w:rsidP="007A25AC">
      <w:r>
        <w:t xml:space="preserve">In order to connect the finite-difference approximations of derivatives to analytical derivatives, we make use of the </w:t>
      </w:r>
      <w:r w:rsidR="007A25AC">
        <w:t xml:space="preserve">Taylor series </w:t>
      </w:r>
      <w:r>
        <w:t xml:space="preserve">expansion </w:t>
      </w:r>
      <w:r w:rsidR="007A25AC">
        <w:t xml:space="preserve">about the point </w:t>
      </w:r>
      <w:r w:rsidR="007A25AC" w:rsidRPr="001D7586">
        <w:rPr>
          <w:i/>
        </w:rPr>
        <w:t>x</w:t>
      </w:r>
      <w:r w:rsidR="007A25AC">
        <w:t xml:space="preserve">, </w:t>
      </w:r>
    </w:p>
    <w:p w:rsidR="008828F8" w:rsidRDefault="008828F8" w:rsidP="007A25A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F12C8" w:rsidTr="00BF12C8">
        <w:tc>
          <w:tcPr>
            <w:tcW w:w="750" w:type="pct"/>
          </w:tcPr>
          <w:p w:rsidR="00BF12C8" w:rsidRDefault="00BF12C8" w:rsidP="00C77296"/>
        </w:tc>
        <w:tc>
          <w:tcPr>
            <w:tcW w:w="3500" w:type="pct"/>
          </w:tcPr>
          <w:p w:rsidR="00BF12C8" w:rsidRDefault="00BF12C8" w:rsidP="00BF12C8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≈u+h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F12C8" w:rsidRPr="00324010" w:rsidRDefault="00BF12C8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8828F8" w:rsidRDefault="008828F8" w:rsidP="007A25A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F12C8" w:rsidTr="00C77296">
        <w:tc>
          <w:tcPr>
            <w:tcW w:w="750" w:type="pct"/>
          </w:tcPr>
          <w:p w:rsidR="00BF12C8" w:rsidRDefault="00BF12C8" w:rsidP="00C77296"/>
        </w:tc>
        <w:tc>
          <w:tcPr>
            <w:tcW w:w="3500" w:type="pct"/>
          </w:tcPr>
          <w:p w:rsidR="00BF12C8" w:rsidRDefault="00BF12C8" w:rsidP="00BF12C8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</w:rPr>
                  <m:t>≈u-h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F12C8" w:rsidRPr="00324010" w:rsidRDefault="00BF12C8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BF12C8" w:rsidRDefault="00BF12C8" w:rsidP="007A25AC"/>
    <w:p w:rsidR="000D2507" w:rsidRDefault="00BF12C8">
      <w:r>
        <w:t>An e</w:t>
      </w:r>
      <w:r w:rsidR="000D2507">
        <w:t xml:space="preserve">stimate of </w:t>
      </w:r>
      <w:r>
        <w:t xml:space="preserve">the </w:t>
      </w:r>
      <w:r w:rsidR="000D2507">
        <w:t xml:space="preserve">error in </w:t>
      </w:r>
      <w:r>
        <w:t xml:space="preserve">the </w:t>
      </w:r>
      <w:r w:rsidR="000D2507">
        <w:t xml:space="preserve">finite difference approximation can be had by substituting </w:t>
      </w:r>
      <w:r>
        <w:t xml:space="preserve">the Taylor expansions of </w:t>
      </w:r>
      <w:r w:rsidRPr="000D2507">
        <w:rPr>
          <w:i/>
        </w:rPr>
        <w:t>u</w:t>
      </w:r>
      <w:r>
        <w:t>(</w:t>
      </w:r>
      <w:r w:rsidRPr="000D2507">
        <w:rPr>
          <w:i/>
        </w:rPr>
        <w:t>x</w:t>
      </w:r>
      <w:r>
        <w:rPr>
          <w:i/>
        </w:rPr>
        <w:t xml:space="preserve"> </w:t>
      </w:r>
      <w:r>
        <w:t xml:space="preserve">± </w:t>
      </w:r>
      <w:r w:rsidRPr="000D2507">
        <w:rPr>
          <w:i/>
        </w:rPr>
        <w:t>h</w:t>
      </w:r>
      <w:r>
        <w:t xml:space="preserve">) </w:t>
      </w:r>
      <w:r w:rsidR="000D2507">
        <w:t xml:space="preserve">into the expressions for </w:t>
      </w:r>
      <w:r w:rsidR="000D2507" w:rsidRPr="000D2507">
        <w:rPr>
          <w:i/>
        </w:rPr>
        <w:t>D</w:t>
      </w:r>
      <w:r w:rsidR="009713D4" w:rsidRPr="009713D4">
        <w:rPr>
          <w:i/>
          <w:vertAlign w:val="subscript"/>
        </w:rPr>
        <w:t>±</w:t>
      </w:r>
      <w:r>
        <w:rPr>
          <w:i/>
        </w:rPr>
        <w:t>u</w:t>
      </w:r>
      <w:r>
        <w:t>:</w:t>
      </w:r>
      <w:r w:rsidR="000D2507">
        <w:t xml:space="preserve"> </w:t>
      </w:r>
    </w:p>
    <w:p w:rsidR="00BF12C8" w:rsidRDefault="00BF12C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F12C8" w:rsidTr="00C77296">
        <w:tc>
          <w:tcPr>
            <w:tcW w:w="750" w:type="pct"/>
          </w:tcPr>
          <w:p w:rsidR="00BF12C8" w:rsidRDefault="00BF12C8" w:rsidP="00C77296"/>
        </w:tc>
        <w:tc>
          <w:tcPr>
            <w:tcW w:w="3500" w:type="pct"/>
          </w:tcPr>
          <w:p w:rsidR="00BF12C8" w:rsidRDefault="000654F0" w:rsidP="00392C1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BF12C8" w:rsidRPr="00324010" w:rsidRDefault="00BF12C8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BF12C8" w:rsidRDefault="00BF12C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F12C8" w:rsidTr="00C77296">
        <w:tc>
          <w:tcPr>
            <w:tcW w:w="750" w:type="pct"/>
          </w:tcPr>
          <w:p w:rsidR="00BF12C8" w:rsidRDefault="00BF12C8" w:rsidP="00C77296"/>
        </w:tc>
        <w:tc>
          <w:tcPr>
            <w:tcW w:w="3500" w:type="pct"/>
          </w:tcPr>
          <w:p w:rsidR="00BF12C8" w:rsidRDefault="000654F0" w:rsidP="00BF12C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BF12C8" w:rsidRPr="00324010" w:rsidRDefault="00BF12C8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0D2507" w:rsidRDefault="000D2507"/>
    <w:p w:rsidR="006478D3" w:rsidRDefault="006478D3">
      <w:r>
        <w:t xml:space="preserve">From these expressions, it can be seen that the expected deviation from the true value of the first derivative is dominated by the first term in </w:t>
      </w:r>
      <w:r w:rsidR="009713D4">
        <w:rPr>
          <w:i/>
        </w:rPr>
        <w:t>h</w:t>
      </w:r>
      <w:r>
        <w:t xml:space="preserve">, meaning that the error is of </w:t>
      </w:r>
      <w:r w:rsidR="00E22E2C">
        <w:t xml:space="preserve">first </w:t>
      </w:r>
      <w:r>
        <w:t xml:space="preserve">order </w:t>
      </w:r>
      <w:r w:rsidR="00E22E2C">
        <w:t xml:space="preserve">in </w:t>
      </w:r>
      <w:r w:rsidR="009713D4">
        <w:rPr>
          <w:i/>
        </w:rPr>
        <w:t>h.</w:t>
      </w:r>
    </w:p>
    <w:p w:rsidR="00E22E2C" w:rsidRDefault="00E22E2C"/>
    <w:p w:rsidR="00E22E2C" w:rsidRDefault="009713D4">
      <w:r>
        <w:t>The usefulness of the</w:t>
      </w:r>
      <w:r w:rsidR="00E22E2C">
        <w:t xml:space="preserve"> centered approximation</w:t>
      </w:r>
      <w:r>
        <w:t xml:space="preserve"> is due to </w:t>
      </w:r>
      <w:r w:rsidR="00E22E2C">
        <w:t>the alternating signs of the odd order terms in Eq</w:t>
      </w:r>
      <w:r>
        <w:t>s</w:t>
      </w:r>
      <w:r w:rsidR="00E22E2C">
        <w:t xml:space="preserve"> </w:t>
      </w:r>
      <w:r>
        <w:t>7</w:t>
      </w:r>
      <w:r w:rsidR="00E22E2C">
        <w:t xml:space="preserve"> </w:t>
      </w:r>
      <w:r>
        <w:t>and</w:t>
      </w:r>
      <w:r w:rsidR="00E22E2C">
        <w:t xml:space="preserve"> </w:t>
      </w:r>
      <w:r>
        <w:t>8, which</w:t>
      </w:r>
      <w:r w:rsidR="00E22E2C">
        <w:t xml:space="preserve"> cause these terms to cancel out </w:t>
      </w:r>
      <w:r>
        <w:t xml:space="preserve">produce an </w:t>
      </w:r>
      <w:r w:rsidR="00E22E2C">
        <w:t>estimate good to second order</w:t>
      </w:r>
      <w:r>
        <w:t xml:space="preserve"> in </w:t>
      </w:r>
      <w:r w:rsidRPr="009713D4">
        <w:rPr>
          <w:i/>
        </w:rPr>
        <w:t>h</w:t>
      </w:r>
      <w:r w:rsidR="00E22E2C">
        <w:t>:</w:t>
      </w:r>
    </w:p>
    <w:p w:rsidR="00E22E2C" w:rsidRDefault="00E22E2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9713D4" w:rsidTr="00C77296">
        <w:tc>
          <w:tcPr>
            <w:tcW w:w="750" w:type="pct"/>
          </w:tcPr>
          <w:p w:rsidR="009713D4" w:rsidRDefault="009713D4" w:rsidP="00C77296"/>
        </w:tc>
        <w:tc>
          <w:tcPr>
            <w:tcW w:w="3500" w:type="pct"/>
          </w:tcPr>
          <w:p w:rsidR="009713D4" w:rsidRDefault="000654F0" w:rsidP="009713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9713D4" w:rsidRPr="00324010" w:rsidRDefault="009713D4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713D4" w:rsidRDefault="009713D4"/>
    <w:p w:rsidR="009713D4" w:rsidRDefault="009713D4"/>
    <w:p w:rsidR="00DD7A5F" w:rsidRDefault="00DD7A5F" w:rsidP="00DD7A5F">
      <w:pPr>
        <w:pStyle w:val="Heading3"/>
      </w:pPr>
      <w:bookmarkStart w:id="3" w:name="_Toc248052801"/>
      <w:r>
        <w:t>Non-uniform mesh</w:t>
      </w:r>
      <w:bookmarkEnd w:id="3"/>
    </w:p>
    <w:p w:rsidR="00C77296" w:rsidRDefault="00C77296"/>
    <w:p w:rsidR="000F45A1" w:rsidRDefault="000F45A1">
      <w:r>
        <w:t xml:space="preserve">For the more general </w:t>
      </w:r>
      <w:r w:rsidR="00C77296">
        <w:t>case of a non-uniform mesh</w:t>
      </w:r>
      <w:r>
        <w:t>, the cancellation of terms</w:t>
      </w:r>
      <w:r w:rsidR="00C77296">
        <w:t xml:space="preserve"> in the centered approximation does not occur</w:t>
      </w:r>
      <w:r>
        <w:t>:</w:t>
      </w:r>
    </w:p>
    <w:p w:rsidR="00C77296" w:rsidRDefault="00C7729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C77296" w:rsidTr="00C77296">
        <w:tc>
          <w:tcPr>
            <w:tcW w:w="750" w:type="pct"/>
          </w:tcPr>
          <w:p w:rsidR="00C77296" w:rsidRDefault="00C77296" w:rsidP="00C77296"/>
        </w:tc>
        <w:tc>
          <w:tcPr>
            <w:tcW w:w="3500" w:type="pct"/>
          </w:tcPr>
          <w:p w:rsidR="00C77296" w:rsidRPr="00CC089A" w:rsidRDefault="000654F0" w:rsidP="00C7729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C77296" w:rsidRPr="00324010" w:rsidRDefault="00C77296" w:rsidP="00C7729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0F45A1" w:rsidRDefault="000F45A1"/>
    <w:p w:rsidR="00FA2781" w:rsidRDefault="00C77296">
      <w:r>
        <w:t xml:space="preserve">Here we have defined </w:t>
      </w:r>
      <w:r w:rsidRPr="00C77296">
        <w:rPr>
          <w:i/>
        </w:rPr>
        <w:t>h</w:t>
      </w:r>
      <w:r w:rsidRPr="00C77296">
        <w:rPr>
          <w:vertAlign w:val="subscript"/>
        </w:rPr>
        <w:t>+</w:t>
      </w:r>
      <w:r>
        <w:t xml:space="preserve"> = (</w:t>
      </w:r>
      <w:r w:rsidRPr="00C77296">
        <w:rPr>
          <w:i/>
        </w:rPr>
        <w:t>x</w:t>
      </w:r>
      <w:r w:rsidRPr="00C77296">
        <w:rPr>
          <w:i/>
          <w:vertAlign w:val="subscript"/>
        </w:rPr>
        <w:t>i</w:t>
      </w:r>
      <w:r>
        <w:rPr>
          <w:i/>
          <w:vertAlign w:val="subscript"/>
        </w:rPr>
        <w:t xml:space="preserve"> </w:t>
      </w:r>
      <w:r w:rsidRPr="00C77296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C77296">
        <w:rPr>
          <w:vertAlign w:val="subscript"/>
        </w:rPr>
        <w:t>1</w:t>
      </w:r>
      <w:r>
        <w:t xml:space="preserve"> – </w:t>
      </w:r>
      <w:r w:rsidRPr="00C77296">
        <w:rPr>
          <w:i/>
        </w:rPr>
        <w:t>x</w:t>
      </w:r>
      <w:r w:rsidRPr="00C77296">
        <w:rPr>
          <w:i/>
          <w:vertAlign w:val="subscript"/>
        </w:rPr>
        <w:t>i</w:t>
      </w:r>
      <w:r>
        <w:t xml:space="preserve">) and </w:t>
      </w:r>
      <w:r w:rsidRPr="00392C13">
        <w:rPr>
          <w:i/>
        </w:rPr>
        <w:t>h</w:t>
      </w:r>
      <w:r w:rsidRPr="00C77296">
        <w:rPr>
          <w:vertAlign w:val="subscript"/>
        </w:rPr>
        <w:t>–</w:t>
      </w:r>
      <w:r>
        <w:t xml:space="preserve"> = (</w:t>
      </w:r>
      <w:r w:rsidRPr="00392C13">
        <w:rPr>
          <w:i/>
        </w:rPr>
        <w:t>x</w:t>
      </w:r>
      <w:r w:rsidRPr="00392C13">
        <w:rPr>
          <w:i/>
          <w:vertAlign w:val="subscript"/>
        </w:rPr>
        <w:t>i</w:t>
      </w:r>
      <w:r>
        <w:t xml:space="preserve"> – </w:t>
      </w:r>
      <w:r w:rsidRPr="00392C13">
        <w:rPr>
          <w:i/>
        </w:rPr>
        <w:t>x</w:t>
      </w:r>
      <w:r w:rsidRPr="00392C13">
        <w:rPr>
          <w:i/>
          <w:vertAlign w:val="subscript"/>
        </w:rPr>
        <w:t>i</w:t>
      </w:r>
      <w:r w:rsidRPr="00392C13">
        <w:rPr>
          <w:vertAlign w:val="subscript"/>
        </w:rPr>
        <w:t xml:space="preserve"> – 1</w:t>
      </w:r>
      <w:r>
        <w:t>)</w:t>
      </w:r>
      <w:r w:rsidR="00392C13">
        <w:t>.</w:t>
      </w:r>
      <w:r>
        <w:t xml:space="preserve">   </w:t>
      </w:r>
      <w:r w:rsidR="00542569">
        <w:t>In this case, the error is dominated by a term o</w:t>
      </w:r>
      <w:r w:rsidR="00392C13">
        <w:t>n</w:t>
      </w:r>
      <w:r w:rsidR="00542569">
        <w:t xml:space="preserve"> the order </w:t>
      </w:r>
      <w:r w:rsidR="00392C13">
        <w:t>of</w:t>
      </w:r>
      <w:r w:rsidR="00FA2781">
        <w:t xml:space="preserve"> the difference i</w:t>
      </w:r>
      <w:r w:rsidR="00392C13">
        <w:t xml:space="preserve">n size of adjacent mesh points </w:t>
      </w:r>
      <w:r w:rsidR="00392C13" w:rsidRPr="00C77296">
        <w:rPr>
          <w:i/>
        </w:rPr>
        <w:t>h</w:t>
      </w:r>
      <w:r w:rsidR="00392C13" w:rsidRPr="00C77296">
        <w:rPr>
          <w:vertAlign w:val="subscript"/>
        </w:rPr>
        <w:t>+</w:t>
      </w:r>
      <w:r w:rsidR="00392C13">
        <w:t xml:space="preserve"> – </w:t>
      </w:r>
      <w:r w:rsidR="00392C13" w:rsidRPr="00392C13">
        <w:rPr>
          <w:i/>
        </w:rPr>
        <w:t>h</w:t>
      </w:r>
      <w:r w:rsidR="00392C13" w:rsidRPr="00C77296">
        <w:rPr>
          <w:vertAlign w:val="subscript"/>
        </w:rPr>
        <w:t>–</w:t>
      </w:r>
      <w:r w:rsidR="00FA2781">
        <w:t xml:space="preserve"> = </w:t>
      </w:r>
      <w:r w:rsidR="00FA2781" w:rsidRPr="00FA2781">
        <w:rPr>
          <w:i/>
        </w:rPr>
        <w:t>x</w:t>
      </w:r>
      <w:r w:rsidR="00FA2781" w:rsidRPr="00FA2781">
        <w:rPr>
          <w:i/>
          <w:vertAlign w:val="subscript"/>
        </w:rPr>
        <w:t>i</w:t>
      </w:r>
      <w:r w:rsidR="00392C13">
        <w:rPr>
          <w:i/>
          <w:vertAlign w:val="subscript"/>
        </w:rPr>
        <w:t xml:space="preserve"> </w:t>
      </w:r>
      <w:r w:rsidR="00FA2781" w:rsidRPr="00FA2781">
        <w:rPr>
          <w:vertAlign w:val="subscript"/>
        </w:rPr>
        <w:t>+</w:t>
      </w:r>
      <w:r w:rsidR="00392C13">
        <w:rPr>
          <w:vertAlign w:val="subscript"/>
        </w:rPr>
        <w:t xml:space="preserve"> </w:t>
      </w:r>
      <w:r w:rsidR="00FA2781" w:rsidRPr="00FA2781">
        <w:rPr>
          <w:vertAlign w:val="subscript"/>
        </w:rPr>
        <w:t>1</w:t>
      </w:r>
      <w:r w:rsidR="00FA2781">
        <w:t xml:space="preserve"> – 2</w:t>
      </w:r>
      <w:r w:rsidR="00FA2781" w:rsidRPr="00FA2781">
        <w:rPr>
          <w:i/>
        </w:rPr>
        <w:t>x</w:t>
      </w:r>
      <w:r w:rsidR="00FA2781" w:rsidRPr="00FA2781">
        <w:rPr>
          <w:i/>
          <w:vertAlign w:val="subscript"/>
        </w:rPr>
        <w:t>i</w:t>
      </w:r>
      <w:r w:rsidR="00FA2781">
        <w:t xml:space="preserve"> + </w:t>
      </w:r>
      <w:r w:rsidR="00392C13" w:rsidRPr="00392C13">
        <w:rPr>
          <w:i/>
        </w:rPr>
        <w:t>x</w:t>
      </w:r>
      <w:r w:rsidR="00392C13" w:rsidRPr="00392C13">
        <w:rPr>
          <w:i/>
          <w:vertAlign w:val="subscript"/>
        </w:rPr>
        <w:t>i</w:t>
      </w:r>
      <w:r w:rsidR="00392C13" w:rsidRPr="00392C13">
        <w:rPr>
          <w:vertAlign w:val="subscript"/>
        </w:rPr>
        <w:t xml:space="preserve"> – 1</w:t>
      </w:r>
      <w:r w:rsidR="00FA2781">
        <w:t xml:space="preserve">.  </w:t>
      </w:r>
    </w:p>
    <w:p w:rsidR="001B5F18" w:rsidRDefault="001B5F18"/>
    <w:p w:rsidR="001B5F18" w:rsidRDefault="005D58AF">
      <w:r>
        <w:t>Rearranging terms to isolate the first derivative,</w:t>
      </w:r>
    </w:p>
    <w:p w:rsidR="005D58AF" w:rsidRDefault="005D58A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5D58AF" w:rsidTr="00A95C0E">
        <w:tc>
          <w:tcPr>
            <w:tcW w:w="750" w:type="pct"/>
          </w:tcPr>
          <w:p w:rsidR="005D58AF" w:rsidRDefault="005D58AF" w:rsidP="00A95C0E"/>
        </w:tc>
        <w:tc>
          <w:tcPr>
            <w:tcW w:w="3500" w:type="pct"/>
          </w:tcPr>
          <w:p w:rsidR="005D58AF" w:rsidRPr="00CC089A" w:rsidRDefault="000654F0" w:rsidP="005D58AF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5D58AF" w:rsidRPr="00324010" w:rsidRDefault="005D58AF" w:rsidP="00A95C0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D58AF" w:rsidRDefault="005D58AF"/>
    <w:p w:rsidR="00F47195" w:rsidRDefault="00F47195">
      <w:r>
        <w:t xml:space="preserve">Expanding out to higher orders in u, </w:t>
      </w:r>
    </w:p>
    <w:p w:rsidR="00F47195" w:rsidRDefault="00F4719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F47195" w:rsidTr="00F47195">
        <w:tc>
          <w:tcPr>
            <w:tcW w:w="750" w:type="pct"/>
          </w:tcPr>
          <w:p w:rsidR="00F47195" w:rsidRDefault="00F47195" w:rsidP="00F47195"/>
        </w:tc>
        <w:tc>
          <w:tcPr>
            <w:tcW w:w="3500" w:type="pct"/>
          </w:tcPr>
          <w:p w:rsidR="00F47195" w:rsidRPr="00CC089A" w:rsidRDefault="000654F0" w:rsidP="00F471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F47195" w:rsidRPr="00324010" w:rsidRDefault="00F47195" w:rsidP="00F4719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F47195" w:rsidRDefault="00F47195" w:rsidP="00F47195"/>
    <w:p w:rsidR="005D58AF" w:rsidRDefault="005D58AF"/>
    <w:p w:rsidR="005D58AF" w:rsidRDefault="005D58AF"/>
    <w:p w:rsidR="001B5F18" w:rsidRPr="00EF0010" w:rsidRDefault="001F245B" w:rsidP="001F245B">
      <w:pPr>
        <w:pStyle w:val="Heading2"/>
      </w:pPr>
      <w:bookmarkStart w:id="4" w:name="_Toc248052802"/>
      <w:r>
        <w:t>Discrete</w:t>
      </w:r>
      <w:r w:rsidR="00CC089A">
        <w:t xml:space="preserve"> approximation</w:t>
      </w:r>
      <w:r w:rsidR="001B5F18" w:rsidRPr="00EF0010">
        <w:t xml:space="preserve"> of the 2</w:t>
      </w:r>
      <w:r w:rsidR="001B5F18" w:rsidRPr="00EF0010">
        <w:rPr>
          <w:vertAlign w:val="superscript"/>
        </w:rPr>
        <w:t>nd</w:t>
      </w:r>
      <w:r w:rsidR="001B5F18" w:rsidRPr="00EF0010">
        <w:t xml:space="preserve"> derivative:</w:t>
      </w:r>
      <w:bookmarkEnd w:id="4"/>
    </w:p>
    <w:p w:rsidR="00F972EB" w:rsidRDefault="00F972EB"/>
    <w:p w:rsidR="00D407B7" w:rsidRDefault="001E61F7">
      <w:r>
        <w:t>T</w:t>
      </w:r>
      <w:r w:rsidR="00907BA9">
        <w:t>he centered</w:t>
      </w:r>
      <w:r w:rsidR="008B2555">
        <w:t xml:space="preserve"> approximation </w:t>
      </w:r>
      <w:r>
        <w:t xml:space="preserve">for the second derivative </w:t>
      </w:r>
      <w:r w:rsidR="008B2555">
        <w:t>is</w:t>
      </w:r>
    </w:p>
    <w:p w:rsidR="00D407B7" w:rsidRDefault="00D407B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D7F68" w:rsidTr="00401870">
        <w:tc>
          <w:tcPr>
            <w:tcW w:w="750" w:type="pct"/>
          </w:tcPr>
          <w:p w:rsidR="007D7F68" w:rsidRDefault="007D7F68" w:rsidP="00401870"/>
        </w:tc>
        <w:tc>
          <w:tcPr>
            <w:tcW w:w="3500" w:type="pct"/>
          </w:tcPr>
          <w:p w:rsidR="007D7F68" w:rsidRPr="00CC089A" w:rsidRDefault="000654F0" w:rsidP="00785788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D7F68" w:rsidRPr="00324010" w:rsidRDefault="007D7F68" w:rsidP="0040187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D7F68" w:rsidRDefault="007D7F68"/>
    <w:p w:rsidR="00785788" w:rsidRDefault="007306DE">
      <w:r>
        <w:t xml:space="preserve">Here we have introduced the notation </w:t>
      </w:r>
      <w:r w:rsidRPr="007306DE">
        <w:rPr>
          <w:i/>
        </w:rPr>
        <w:t>u</w:t>
      </w:r>
      <w:r w:rsidRPr="007306DE">
        <w:rPr>
          <w:vertAlign w:val="subscript"/>
        </w:rPr>
        <w:t>+</w:t>
      </w:r>
      <w:r>
        <w:t xml:space="preserve"> = </w:t>
      </w:r>
      <w:r w:rsidRPr="007306DE">
        <w:rPr>
          <w:i/>
        </w:rPr>
        <w:t>u</w:t>
      </w:r>
      <w:r w:rsidRPr="007306DE">
        <w:rPr>
          <w:i/>
          <w:vertAlign w:val="subscript"/>
        </w:rPr>
        <w:t>i</w:t>
      </w:r>
      <w:r w:rsidRPr="007306DE">
        <w:rPr>
          <w:vertAlign w:val="subscript"/>
        </w:rPr>
        <w:t xml:space="preserve"> + 1</w:t>
      </w:r>
      <w:r>
        <w:t xml:space="preserve">, </w:t>
      </w:r>
      <w:r w:rsidRPr="007306DE">
        <w:rPr>
          <w:i/>
        </w:rPr>
        <w:t>u</w:t>
      </w:r>
      <w:r w:rsidRPr="007306DE">
        <w:rPr>
          <w:vertAlign w:val="subscript"/>
        </w:rPr>
        <w:t>–</w:t>
      </w:r>
      <w:r>
        <w:t xml:space="preserve"> = </w:t>
      </w:r>
      <w:r w:rsidRPr="007306DE">
        <w:rPr>
          <w:i/>
        </w:rPr>
        <w:t>u</w:t>
      </w:r>
      <w:r w:rsidRPr="007306DE">
        <w:rPr>
          <w:i/>
          <w:vertAlign w:val="subscript"/>
        </w:rPr>
        <w:t>i</w:t>
      </w:r>
      <w:r w:rsidRPr="007306DE">
        <w:rPr>
          <w:vertAlign w:val="subscript"/>
        </w:rPr>
        <w:t xml:space="preserve"> – 1</w:t>
      </w:r>
      <w:r>
        <w:t xml:space="preserve">, and </w:t>
      </w:r>
      <w:r w:rsidRPr="007306DE">
        <w:rPr>
          <w:i/>
        </w:rPr>
        <w:t>u</w:t>
      </w:r>
      <w:r w:rsidRPr="007306DE">
        <w:rPr>
          <w:vertAlign w:val="subscript"/>
        </w:rPr>
        <w:t>0</w:t>
      </w:r>
      <w:r>
        <w:t xml:space="preserve"> = </w:t>
      </w:r>
      <w:r w:rsidRPr="007306DE">
        <w:rPr>
          <w:i/>
        </w:rPr>
        <w:t>u</w:t>
      </w:r>
      <w:r w:rsidRPr="007306DE">
        <w:rPr>
          <w:i/>
          <w:vertAlign w:val="subscript"/>
        </w:rPr>
        <w:t>i</w:t>
      </w:r>
      <w:r>
        <w:t xml:space="preserve">.  </w:t>
      </w:r>
      <w:r w:rsidR="00785788">
        <w:t>In the case of a uniform mesh, this reduces to</w:t>
      </w:r>
    </w:p>
    <w:p w:rsidR="00785788" w:rsidRDefault="0078578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85788" w:rsidTr="00401870">
        <w:tc>
          <w:tcPr>
            <w:tcW w:w="750" w:type="pct"/>
          </w:tcPr>
          <w:p w:rsidR="00785788" w:rsidRDefault="00785788" w:rsidP="00401870"/>
        </w:tc>
        <w:tc>
          <w:tcPr>
            <w:tcW w:w="3500" w:type="pct"/>
          </w:tcPr>
          <w:p w:rsidR="00785788" w:rsidRPr="00CC089A" w:rsidRDefault="000654F0" w:rsidP="0046332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85788" w:rsidRPr="00324010" w:rsidRDefault="00785788" w:rsidP="0040187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85788" w:rsidRDefault="00785788"/>
    <w:p w:rsidR="00A14126" w:rsidRDefault="00A14126">
      <w:r>
        <w:t xml:space="preserve">Substituting the </w:t>
      </w:r>
      <w:smartTag w:uri="urn:schemas-microsoft-com:office:smarttags" w:element="City">
        <w:smartTag w:uri="urn:schemas-microsoft-com:office:smarttags" w:element="place">
          <w:r>
            <w:t>Taylor</w:t>
          </w:r>
        </w:smartTag>
      </w:smartTag>
      <w:r>
        <w:t xml:space="preserve"> expansions</w:t>
      </w:r>
      <w:r w:rsidR="00463329">
        <w:t xml:space="preserve"> into the uniform mesh case</w:t>
      </w:r>
      <w:r>
        <w:t xml:space="preserve">, we arrive at the </w:t>
      </w:r>
      <w:r w:rsidR="008B2555">
        <w:t>error estimate</w:t>
      </w:r>
      <w:r>
        <w:t>:</w:t>
      </w:r>
    </w:p>
    <w:p w:rsidR="00463329" w:rsidRDefault="00463329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463329" w:rsidTr="00401870">
        <w:tc>
          <w:tcPr>
            <w:tcW w:w="750" w:type="pct"/>
          </w:tcPr>
          <w:p w:rsidR="00463329" w:rsidRDefault="00463329" w:rsidP="00401870"/>
        </w:tc>
        <w:tc>
          <w:tcPr>
            <w:tcW w:w="3500" w:type="pct"/>
          </w:tcPr>
          <w:p w:rsidR="00463329" w:rsidRPr="00CC089A" w:rsidRDefault="000654F0" w:rsidP="0040187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63329" w:rsidRPr="00324010" w:rsidRDefault="00463329" w:rsidP="0040187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63329" w:rsidRDefault="00463329"/>
    <w:p w:rsidR="008B2555" w:rsidRDefault="008B2555">
      <w:r>
        <w:lastRenderedPageBreak/>
        <w:t>showing that th</w:t>
      </w:r>
      <w:r w:rsidR="00463329">
        <w:t>is</w:t>
      </w:r>
      <w:r>
        <w:t xml:space="preserve"> estimate in the 2</w:t>
      </w:r>
      <w:r w:rsidRPr="008B2555">
        <w:rPr>
          <w:vertAlign w:val="superscript"/>
        </w:rPr>
        <w:t>nd</w:t>
      </w:r>
      <w:r>
        <w:t xml:space="preserve"> derivative is good to second order</w:t>
      </w:r>
      <w:r w:rsidR="00463329">
        <w:t xml:space="preserve"> in </w:t>
      </w:r>
      <w:r w:rsidR="00463329" w:rsidRPr="00463329">
        <w:rPr>
          <w:i/>
        </w:rPr>
        <w:t>h</w:t>
      </w:r>
      <w:r>
        <w:t xml:space="preserve">. </w:t>
      </w:r>
      <w:r w:rsidR="00FF6EB7">
        <w:t>Simple rearrangement of the expression gives</w:t>
      </w:r>
    </w:p>
    <w:p w:rsidR="00FF6EB7" w:rsidRDefault="00FF6EB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FF6EB7" w:rsidTr="00401870">
        <w:tc>
          <w:tcPr>
            <w:tcW w:w="750" w:type="pct"/>
          </w:tcPr>
          <w:p w:rsidR="00FF6EB7" w:rsidRDefault="00FF6EB7" w:rsidP="00401870"/>
        </w:tc>
        <w:tc>
          <w:tcPr>
            <w:tcW w:w="3500" w:type="pct"/>
          </w:tcPr>
          <w:p w:rsidR="00FF6EB7" w:rsidRPr="00CC089A" w:rsidRDefault="000654F0" w:rsidP="00FF6EB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FF6EB7" w:rsidRPr="00324010" w:rsidRDefault="00FF6EB7" w:rsidP="0040187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FF6EB7" w:rsidRDefault="00FF6EB7"/>
    <w:p w:rsidR="00644C67" w:rsidRDefault="00644C67"/>
    <w:p w:rsidR="00644C67" w:rsidRDefault="00644C67"/>
    <w:p w:rsidR="008B2555" w:rsidRDefault="007B0A53" w:rsidP="007B0A53">
      <w:pPr>
        <w:pStyle w:val="Heading3"/>
      </w:pPr>
      <w:bookmarkStart w:id="5" w:name="_Toc248052803"/>
      <w:r>
        <w:t>Non-uniform mesh</w:t>
      </w:r>
      <w:bookmarkEnd w:id="5"/>
    </w:p>
    <w:p w:rsidR="007B0A53" w:rsidRDefault="007B0A5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92DDC" w:rsidTr="00401870">
        <w:tc>
          <w:tcPr>
            <w:tcW w:w="750" w:type="pct"/>
          </w:tcPr>
          <w:p w:rsidR="00792DDC" w:rsidRDefault="00792DDC" w:rsidP="00401870"/>
        </w:tc>
        <w:tc>
          <w:tcPr>
            <w:tcW w:w="3500" w:type="pct"/>
          </w:tcPr>
          <w:p w:rsidR="00792DDC" w:rsidRPr="00CC089A" w:rsidRDefault="000654F0" w:rsidP="00662E02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48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792DDC" w:rsidRPr="00324010" w:rsidRDefault="00792DDC" w:rsidP="0040187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F87534" w:rsidRDefault="00F87534"/>
    <w:p w:rsidR="00F87534" w:rsidRDefault="00FF6EB7">
      <w:r>
        <w:t xml:space="preserve">In the limit of a symmetric mesh, Eq. 15 reduces to </w:t>
      </w:r>
      <w:r w:rsidR="00401870">
        <w:t>Eq, 13.</w:t>
      </w:r>
      <w:r w:rsidR="00E23B98">
        <w:t xml:space="preserve">  </w:t>
      </w:r>
      <w:r>
        <w:t xml:space="preserve">Reducing </w:t>
      </w:r>
      <w:r w:rsidR="00401870">
        <w:t xml:space="preserve">Eq. 15 </w:t>
      </w:r>
      <w:r>
        <w:t>to an expression for the second derivative gives</w:t>
      </w:r>
    </w:p>
    <w:p w:rsidR="00F87534" w:rsidRDefault="00F8753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E51C93" w:rsidTr="00A95C0E">
        <w:tc>
          <w:tcPr>
            <w:tcW w:w="750" w:type="pct"/>
          </w:tcPr>
          <w:p w:rsidR="00E51C93" w:rsidRDefault="00E51C93" w:rsidP="00A95C0E"/>
        </w:tc>
        <w:tc>
          <w:tcPr>
            <w:tcW w:w="3500" w:type="pct"/>
          </w:tcPr>
          <w:p w:rsidR="00E51C93" w:rsidRPr="00CC089A" w:rsidRDefault="000654F0" w:rsidP="0070136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E51C93" w:rsidRPr="00324010" w:rsidRDefault="00E51C93" w:rsidP="00A95C0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F87534" w:rsidRDefault="00F87534"/>
    <w:p w:rsidR="005C0D53" w:rsidRDefault="00662E02">
      <w:r>
        <w:t>Showing that the error in the 2</w:t>
      </w:r>
      <w:r w:rsidRPr="00662E02">
        <w:rPr>
          <w:vertAlign w:val="superscript"/>
        </w:rPr>
        <w:t>nd</w:t>
      </w:r>
      <w:r>
        <w:t xml:space="preserve"> derivative for a non-symmetric mesh is on the order of the size of adjacent mesh points </w:t>
      </w:r>
      <w:r w:rsidRPr="00C77296">
        <w:rPr>
          <w:i/>
        </w:rPr>
        <w:t>h</w:t>
      </w:r>
      <w:r w:rsidRPr="00C77296">
        <w:rPr>
          <w:vertAlign w:val="subscript"/>
        </w:rPr>
        <w:t>+</w:t>
      </w:r>
      <w:r>
        <w:t xml:space="preserve"> – </w:t>
      </w:r>
      <w:r w:rsidRPr="00392C13">
        <w:rPr>
          <w:i/>
        </w:rPr>
        <w:t>h</w:t>
      </w:r>
      <w:r w:rsidRPr="00C77296">
        <w:rPr>
          <w:vertAlign w:val="subscript"/>
        </w:rPr>
        <w:t>–</w:t>
      </w:r>
      <w:r>
        <w:t xml:space="preserve"> = </w:t>
      </w:r>
      <w:r w:rsidRPr="00FA2781">
        <w:rPr>
          <w:i/>
        </w:rPr>
        <w:t>x</w:t>
      </w:r>
      <w:r w:rsidRPr="00FA2781">
        <w:rPr>
          <w:i/>
          <w:vertAlign w:val="subscript"/>
        </w:rPr>
        <w:t>i</w:t>
      </w:r>
      <w:r>
        <w:rPr>
          <w:i/>
          <w:vertAlign w:val="subscript"/>
        </w:rPr>
        <w:t xml:space="preserve"> </w:t>
      </w:r>
      <w:r w:rsidRPr="00FA2781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FA2781">
        <w:rPr>
          <w:vertAlign w:val="subscript"/>
        </w:rPr>
        <w:t>1</w:t>
      </w:r>
      <w:r>
        <w:t xml:space="preserve"> – 2</w:t>
      </w:r>
      <w:r w:rsidRPr="00FA2781">
        <w:rPr>
          <w:i/>
        </w:rPr>
        <w:t>x</w:t>
      </w:r>
      <w:r w:rsidRPr="00FA2781">
        <w:rPr>
          <w:i/>
          <w:vertAlign w:val="subscript"/>
        </w:rPr>
        <w:t>i</w:t>
      </w:r>
      <w:r>
        <w:t xml:space="preserve"> + </w:t>
      </w:r>
      <w:r w:rsidRPr="00392C13">
        <w:rPr>
          <w:i/>
        </w:rPr>
        <w:t>x</w:t>
      </w:r>
      <w:r w:rsidRPr="00392C13">
        <w:rPr>
          <w:i/>
          <w:vertAlign w:val="subscript"/>
        </w:rPr>
        <w:t>i</w:t>
      </w:r>
      <w:r w:rsidRPr="00392C13">
        <w:rPr>
          <w:vertAlign w:val="subscript"/>
        </w:rPr>
        <w:t xml:space="preserve"> – 1</w:t>
      </w:r>
      <w:r>
        <w:t>, the same as for the first derivative.</w:t>
      </w:r>
      <w:r w:rsidR="0070136C">
        <w:t xml:space="preserve">  In the limit of a symmetric mesh, Equation 16 </w:t>
      </w:r>
      <w:r w:rsidR="004761B6">
        <w:t>reduces to Eq. 14.</w:t>
      </w:r>
    </w:p>
    <w:p w:rsidR="00F87534" w:rsidRDefault="00F87534"/>
    <w:p w:rsidR="00F87534" w:rsidRDefault="00F87534"/>
    <w:p w:rsidR="00A703AE" w:rsidRDefault="004761B6" w:rsidP="00F87534">
      <w:pPr>
        <w:pStyle w:val="Heading1"/>
      </w:pPr>
      <w:bookmarkStart w:id="6" w:name="_Toc248052804"/>
      <w:r>
        <w:t xml:space="preserve">Generalized </w:t>
      </w:r>
      <w:r w:rsidR="002D750E" w:rsidRPr="002D750E">
        <w:t xml:space="preserve">Numerov’s </w:t>
      </w:r>
      <w:r w:rsidR="002D750E">
        <w:t>M</w:t>
      </w:r>
      <w:r w:rsidR="002D750E" w:rsidRPr="002D750E">
        <w:t>ethod</w:t>
      </w:r>
      <w:bookmarkEnd w:id="6"/>
    </w:p>
    <w:p w:rsidR="00A703AE" w:rsidRDefault="00A703AE" w:rsidP="002D750E"/>
    <w:p w:rsidR="002D750E" w:rsidRDefault="004761B6" w:rsidP="002D750E">
      <w:r>
        <w:t>Given a differential equation</w:t>
      </w:r>
      <w:r w:rsidR="002D750E" w:rsidRPr="002D750E">
        <w:t xml:space="preserve"> of the form:</w:t>
      </w:r>
    </w:p>
    <w:p w:rsidR="004761B6" w:rsidRDefault="004761B6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4761B6" w:rsidTr="004761B6">
        <w:tc>
          <w:tcPr>
            <w:tcW w:w="750" w:type="pct"/>
          </w:tcPr>
          <w:p w:rsidR="004761B6" w:rsidRDefault="004761B6" w:rsidP="00A95C0E"/>
        </w:tc>
        <w:tc>
          <w:tcPr>
            <w:tcW w:w="3500" w:type="pct"/>
          </w:tcPr>
          <w:p w:rsidR="004761B6" w:rsidRDefault="000654F0" w:rsidP="00A95C0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y(x)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761B6" w:rsidRPr="00324010" w:rsidRDefault="004761B6" w:rsidP="00A95C0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761B6" w:rsidRPr="002D750E" w:rsidRDefault="004761B6" w:rsidP="002D750E">
      <w:pPr>
        <w:rPr>
          <w:b/>
        </w:rPr>
      </w:pPr>
    </w:p>
    <w:p w:rsidR="002D750E" w:rsidRDefault="004761B6" w:rsidP="002D750E">
      <w:r>
        <w:t xml:space="preserve">We wish to obtain a finite-difference solution of this equation that is usable on an arbitrary mesh.  </w:t>
      </w:r>
      <w:r w:rsidR="002D750E">
        <w:t>If we define</w:t>
      </w:r>
      <w:r>
        <w:t xml:space="preserve"> </w:t>
      </w:r>
      <m:oMath>
        <m:r>
          <w:rPr>
            <w:rFonts w:ascii="Cambria Math" w:hAnsi="Cambria Math"/>
          </w:rPr>
          <m:t>F≡u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2D750E">
        <w:t xml:space="preserve"> </w:t>
      </w:r>
      <w:r>
        <w:t xml:space="preserve">and apply the finite-difference approximation for the second derivative, </w:t>
      </w:r>
      <w:r w:rsidR="002D750E">
        <w:t xml:space="preserve">we </w:t>
      </w:r>
      <w:r>
        <w:t>obtain</w:t>
      </w:r>
    </w:p>
    <w:p w:rsidR="004761B6" w:rsidRDefault="004761B6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A4814" w:rsidTr="007A4814">
        <w:tc>
          <w:tcPr>
            <w:tcW w:w="750" w:type="pct"/>
          </w:tcPr>
          <w:p w:rsidR="007A4814" w:rsidRDefault="007A4814" w:rsidP="007A4814"/>
        </w:tc>
        <w:tc>
          <w:tcPr>
            <w:tcW w:w="3500" w:type="pct"/>
          </w:tcPr>
          <w:p w:rsidR="007A4814" w:rsidRPr="00CC089A" w:rsidRDefault="000654F0" w:rsidP="007A481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F+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48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7A4814" w:rsidRPr="00324010" w:rsidRDefault="007A4814" w:rsidP="007A481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7A4814" w:rsidRDefault="007A4814" w:rsidP="002D750E"/>
    <w:p w:rsidR="007A4814" w:rsidRPr="007A4814" w:rsidRDefault="007A4814" w:rsidP="002D750E">
      <w:r>
        <w:lastRenderedPageBreak/>
        <w:t xml:space="preserve">For the rest of this section, we will adopt the notation </w:t>
      </w:r>
      <w:r w:rsidRPr="007A4814">
        <w:rPr>
          <w:i/>
        </w:rPr>
        <w:t>a</w:t>
      </w:r>
      <w:r>
        <w:t xml:space="preserve"> = </w:t>
      </w:r>
      <w:r w:rsidRPr="00C77296">
        <w:rPr>
          <w:i/>
        </w:rPr>
        <w:t>h</w:t>
      </w:r>
      <w:r w:rsidRPr="00C77296">
        <w:rPr>
          <w:vertAlign w:val="subscript"/>
        </w:rPr>
        <w:t>+</w:t>
      </w:r>
      <w:r>
        <w:t xml:space="preserve">, </w:t>
      </w:r>
      <w:r w:rsidRPr="007A4814">
        <w:rPr>
          <w:i/>
        </w:rPr>
        <w:t>b</w:t>
      </w:r>
      <w:r>
        <w:t xml:space="preserve"> = </w:t>
      </w:r>
      <w:r w:rsidRPr="00392C13">
        <w:rPr>
          <w:i/>
        </w:rPr>
        <w:t>h</w:t>
      </w:r>
      <w:r w:rsidRPr="00C77296">
        <w:rPr>
          <w:vertAlign w:val="subscript"/>
        </w:rPr>
        <w:t>–</w:t>
      </w:r>
      <w:r>
        <w:t>.</w:t>
      </w:r>
    </w:p>
    <w:p w:rsidR="007A4814" w:rsidRDefault="007A4814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A4814" w:rsidTr="007A4814">
        <w:tc>
          <w:tcPr>
            <w:tcW w:w="750" w:type="pct"/>
          </w:tcPr>
          <w:p w:rsidR="007A4814" w:rsidRDefault="007A4814" w:rsidP="007A4814"/>
        </w:tc>
        <w:tc>
          <w:tcPr>
            <w:tcW w:w="3500" w:type="pct"/>
          </w:tcPr>
          <w:p w:rsidR="007A4814" w:rsidRPr="00CC089A" w:rsidRDefault="000654F0" w:rsidP="007A481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4ab</m:t>
                    </m:r>
                  </m:den>
                </m:f>
                <m:r>
                  <w:rPr>
                    <w:rFonts w:ascii="Cambria Math" w:hAnsi="Cambria Math"/>
                  </w:rPr>
                  <m:t>F+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12ab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48ab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7A4814" w:rsidRPr="00324010" w:rsidRDefault="007A4814" w:rsidP="007A4814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D57724" w:rsidRDefault="00D57724" w:rsidP="002D750E"/>
    <w:p w:rsidR="005D58AF" w:rsidRDefault="005D58AF" w:rsidP="002D750E">
      <w:r>
        <w:t>If we then</w:t>
      </w:r>
      <w:r w:rsidR="002D750E">
        <w:t xml:space="preserve"> replace the </w:t>
      </w:r>
      <w:r>
        <w:t xml:space="preserve">first </w:t>
      </w:r>
      <w:r w:rsidR="00A95C0E">
        <w:t xml:space="preserve">and second </w:t>
      </w:r>
      <w:r w:rsidR="002D750E">
        <w:t>derivative</w:t>
      </w:r>
      <w:r w:rsidR="00A95C0E">
        <w:t>s</w:t>
      </w:r>
      <w:r w:rsidR="002D750E">
        <w:t xml:space="preserve"> of </w:t>
      </w:r>
      <w:r w:rsidR="002D750E" w:rsidRPr="007A4814">
        <w:rPr>
          <w:i/>
        </w:rPr>
        <w:t>F</w:t>
      </w:r>
      <w:r w:rsidR="002D750E">
        <w:t xml:space="preserve"> with centered difference</w:t>
      </w:r>
      <w:r>
        <w:t xml:space="preserve"> approximation</w:t>
      </w:r>
      <w:r w:rsidR="00A95C0E">
        <w:t>s</w:t>
      </w:r>
      <w:r w:rsidR="002D750E">
        <w:t>,</w:t>
      </w:r>
      <w:r w:rsidR="003577F9">
        <w:t xml:space="preserve"> and </w:t>
      </w:r>
      <w:r w:rsidR="003577F9" w:rsidRPr="003577F9">
        <w:rPr>
          <w:i/>
        </w:rPr>
        <w:t>F</w:t>
      </w:r>
      <w:r w:rsidR="003577F9">
        <w:t xml:space="preserve"> with its definition:</w:t>
      </w:r>
    </w:p>
    <w:p w:rsidR="00D57724" w:rsidRDefault="00D57724" w:rsidP="002D750E"/>
    <w:tbl>
      <w:tblPr>
        <w:tblStyle w:val="TableGrid"/>
        <w:tblW w:w="5000" w:type="pct"/>
        <w:tblLook w:val="04A0"/>
      </w:tblPr>
      <w:tblGrid>
        <w:gridCol w:w="1329"/>
        <w:gridCol w:w="6199"/>
        <w:gridCol w:w="1328"/>
      </w:tblGrid>
      <w:tr w:rsidR="00D57724" w:rsidTr="002B0356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57724" w:rsidRDefault="00D57724" w:rsidP="002B0356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D57724" w:rsidRPr="00CC089A" w:rsidRDefault="00D57724" w:rsidP="00D577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D57724" w:rsidRPr="00324010" w:rsidRDefault="00D57724" w:rsidP="002B035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57724" w:rsidRDefault="002D750E" w:rsidP="002D750E"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5D58AF" w:rsidTr="00D57724">
        <w:tc>
          <w:tcPr>
            <w:tcW w:w="750" w:type="pct"/>
          </w:tcPr>
          <w:p w:rsidR="00D57724" w:rsidRDefault="00D57724" w:rsidP="00A95C0E"/>
        </w:tc>
        <w:tc>
          <w:tcPr>
            <w:tcW w:w="3500" w:type="pct"/>
          </w:tcPr>
          <w:p w:rsidR="005D58AF" w:rsidRPr="00CC089A" w:rsidRDefault="000654F0" w:rsidP="00A95C0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5D58AF" w:rsidRPr="00324010" w:rsidRDefault="005D58AF" w:rsidP="00A95C0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D750E" w:rsidRDefault="002D750E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A95C0E" w:rsidTr="00A95C0E">
        <w:tc>
          <w:tcPr>
            <w:tcW w:w="750" w:type="pct"/>
          </w:tcPr>
          <w:p w:rsidR="00A95C0E" w:rsidRDefault="00A95C0E" w:rsidP="00A95C0E"/>
        </w:tc>
        <w:tc>
          <w:tcPr>
            <w:tcW w:w="3500" w:type="pct"/>
          </w:tcPr>
          <w:p w:rsidR="00A95C0E" w:rsidRPr="00CC089A" w:rsidRDefault="000654F0" w:rsidP="00A95C0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A95C0E" w:rsidRPr="00324010" w:rsidRDefault="00A95C0E" w:rsidP="00A95C0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D750E" w:rsidRDefault="002D750E" w:rsidP="002D750E"/>
    <w:p w:rsidR="003577F9" w:rsidRDefault="003577F9" w:rsidP="002D750E">
      <w:r>
        <w:t xml:space="preserve">Substituting </w:t>
      </w:r>
      <w:r w:rsidR="004B4F2E">
        <w:t xml:space="preserve">for the first derivative </w:t>
      </w:r>
      <w:r>
        <w:t>and simplifying as we go,</w:t>
      </w:r>
    </w:p>
    <w:p w:rsidR="002D750E" w:rsidRDefault="002D750E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D57724" w:rsidTr="002B0356">
        <w:tc>
          <w:tcPr>
            <w:tcW w:w="750" w:type="pct"/>
          </w:tcPr>
          <w:p w:rsidR="00D57724" w:rsidRDefault="00D57724" w:rsidP="002B0356"/>
        </w:tc>
        <w:tc>
          <w:tcPr>
            <w:tcW w:w="3500" w:type="pct"/>
          </w:tcPr>
          <w:p w:rsidR="00D57724" w:rsidRPr="00CC089A" w:rsidRDefault="000654F0" w:rsidP="00D5772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4ab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12ab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48ab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D57724" w:rsidRPr="00324010" w:rsidRDefault="00D57724" w:rsidP="00D57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57724" w:rsidRDefault="00D57724" w:rsidP="002D750E"/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D57724" w:rsidTr="002B0356">
        <w:tc>
          <w:tcPr>
            <w:tcW w:w="750" w:type="pct"/>
          </w:tcPr>
          <w:p w:rsidR="00D57724" w:rsidRDefault="00D57724" w:rsidP="002B0356"/>
        </w:tc>
        <w:tc>
          <w:tcPr>
            <w:tcW w:w="3500" w:type="pct"/>
          </w:tcPr>
          <w:p w:rsidR="00D57724" w:rsidRPr="00CC089A" w:rsidRDefault="000654F0" w:rsidP="003577F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D57724" w:rsidRPr="00324010" w:rsidRDefault="00D57724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D57724" w:rsidRDefault="00D57724" w:rsidP="002D750E"/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3577F9" w:rsidTr="002B0356">
        <w:tc>
          <w:tcPr>
            <w:tcW w:w="750" w:type="pct"/>
          </w:tcPr>
          <w:p w:rsidR="003577F9" w:rsidRDefault="003577F9" w:rsidP="002B0356"/>
        </w:tc>
        <w:tc>
          <w:tcPr>
            <w:tcW w:w="3500" w:type="pct"/>
          </w:tcPr>
          <w:p w:rsidR="003577F9" w:rsidRPr="00CC089A" w:rsidRDefault="000654F0" w:rsidP="003577F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(a-b)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3577F9" w:rsidRPr="00324010" w:rsidRDefault="003577F9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3577F9" w:rsidTr="002B0356">
        <w:tc>
          <w:tcPr>
            <w:tcW w:w="750" w:type="pct"/>
          </w:tcPr>
          <w:p w:rsidR="003577F9" w:rsidRDefault="003577F9" w:rsidP="002B0356"/>
        </w:tc>
        <w:tc>
          <w:tcPr>
            <w:tcW w:w="3500" w:type="pct"/>
          </w:tcPr>
          <w:p w:rsidR="003577F9" w:rsidRPr="00CC089A" w:rsidRDefault="000654F0" w:rsidP="004B4F2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(a-b)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3577F9" w:rsidRPr="00324010" w:rsidRDefault="003577F9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4B4F2E" w:rsidTr="002B0356">
        <w:tc>
          <w:tcPr>
            <w:tcW w:w="750" w:type="pct"/>
          </w:tcPr>
          <w:p w:rsidR="004B4F2E" w:rsidRDefault="004B4F2E" w:rsidP="002B0356"/>
        </w:tc>
        <w:tc>
          <w:tcPr>
            <w:tcW w:w="3500" w:type="pct"/>
          </w:tcPr>
          <w:p w:rsidR="004B4F2E" w:rsidRPr="00CC089A" w:rsidRDefault="000654F0" w:rsidP="004B4F2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+(a-b)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4B4F2E" w:rsidRPr="00324010" w:rsidRDefault="004B4F2E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4B4F2E" w:rsidRDefault="004B4F2E" w:rsidP="002D750E"/>
    <w:p w:rsidR="003577F9" w:rsidRDefault="003577F9" w:rsidP="002D750E"/>
    <w:p w:rsidR="003577F9" w:rsidRDefault="004B4F2E" w:rsidP="002D750E">
      <w:r>
        <w:t>Substituting in for the second derivative:</w:t>
      </w:r>
    </w:p>
    <w:p w:rsidR="004B4F2E" w:rsidRDefault="004B4F2E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4B4F2E" w:rsidTr="002B0356">
        <w:tc>
          <w:tcPr>
            <w:tcW w:w="750" w:type="pct"/>
          </w:tcPr>
          <w:p w:rsidR="004B4F2E" w:rsidRDefault="004B4F2E" w:rsidP="002B0356"/>
        </w:tc>
        <w:tc>
          <w:tcPr>
            <w:tcW w:w="3500" w:type="pct"/>
          </w:tcPr>
          <w:p w:rsidR="004B4F2E" w:rsidRPr="00CC089A" w:rsidRDefault="000654F0" w:rsidP="004B4F2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+(a-b)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4B4F2E" w:rsidRPr="00324010" w:rsidRDefault="004B4F2E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4B4F2E" w:rsidRDefault="004B4F2E" w:rsidP="002D750E"/>
    <w:p w:rsidR="003577F9" w:rsidRDefault="003577F9" w:rsidP="002D750E"/>
    <w:p w:rsidR="003577F9" w:rsidRDefault="001516B6" w:rsidP="002D750E">
      <w:r>
        <w:t xml:space="preserve">Gathering terms on </w:t>
      </w:r>
      <w:r w:rsidRPr="001516B6">
        <w:rPr>
          <w:i/>
        </w:rPr>
        <w:t>F</w:t>
      </w:r>
      <w:r>
        <w:t>,</w:t>
      </w:r>
    </w:p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516B6" w:rsidTr="002B0356">
        <w:tc>
          <w:tcPr>
            <w:tcW w:w="750" w:type="pct"/>
          </w:tcPr>
          <w:p w:rsidR="001516B6" w:rsidRDefault="001516B6" w:rsidP="002B0356"/>
        </w:tc>
        <w:tc>
          <w:tcPr>
            <w:tcW w:w="3500" w:type="pct"/>
          </w:tcPr>
          <w:p w:rsidR="001516B6" w:rsidRPr="00CC089A" w:rsidRDefault="000654F0" w:rsidP="00764A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6a(a+b)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6b(a+b)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1516B6" w:rsidRPr="00324010" w:rsidRDefault="001516B6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p w:rsidR="00764A49" w:rsidRDefault="00764A49" w:rsidP="002D750E">
      <w:r>
        <w:t xml:space="preserve">Now substituting in the definitions of </w:t>
      </w:r>
      <w:r w:rsidRPr="00764A49">
        <w:rPr>
          <w:i/>
        </w:rPr>
        <w:t>F</w:t>
      </w:r>
      <w:r>
        <w:t>:</w:t>
      </w:r>
    </w:p>
    <w:p w:rsidR="00764A49" w:rsidRDefault="00764A4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64A49" w:rsidTr="002B0356">
        <w:tc>
          <w:tcPr>
            <w:tcW w:w="750" w:type="pct"/>
          </w:tcPr>
          <w:p w:rsidR="00764A49" w:rsidRDefault="00764A49" w:rsidP="002B0356"/>
        </w:tc>
        <w:tc>
          <w:tcPr>
            <w:tcW w:w="3500" w:type="pct"/>
          </w:tcPr>
          <w:p w:rsidR="00764A49" w:rsidRDefault="000654F0" w:rsidP="002B0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±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±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764A49" w:rsidRPr="00764A49" w:rsidRDefault="00764A49" w:rsidP="00764A49"/>
        </w:tc>
      </w:tr>
    </w:tbl>
    <w:p w:rsidR="00764A49" w:rsidRDefault="00764A49" w:rsidP="00764A49"/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64A49" w:rsidTr="002B0356">
        <w:tc>
          <w:tcPr>
            <w:tcW w:w="750" w:type="pct"/>
          </w:tcPr>
          <w:p w:rsidR="00764A49" w:rsidRDefault="00764A49" w:rsidP="002B0356"/>
        </w:tc>
        <w:tc>
          <w:tcPr>
            <w:tcW w:w="3500" w:type="pct"/>
          </w:tcPr>
          <w:p w:rsidR="00764A49" w:rsidRPr="00CC089A" w:rsidRDefault="000654F0" w:rsidP="00764A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6a(a+b)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6b(a+b)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64A49" w:rsidRPr="00324010" w:rsidRDefault="00764A49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p w:rsidR="003577F9" w:rsidRDefault="00764A49" w:rsidP="002D750E">
      <w:r>
        <w:t xml:space="preserve">To arrive at a recursion relation we gather terms on </w:t>
      </w:r>
      <w:r w:rsidRPr="00764A49">
        <w:rPr>
          <w:i/>
        </w:rPr>
        <w:t>y</w:t>
      </w:r>
      <w:r w:rsidRPr="00764A49">
        <w:rPr>
          <w:vertAlign w:val="subscript"/>
        </w:rPr>
        <w:t>+</w:t>
      </w:r>
    </w:p>
    <w:p w:rsidR="00764A49" w:rsidRPr="00764A49" w:rsidRDefault="00764A4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764A49" w:rsidTr="002B0356">
        <w:tc>
          <w:tcPr>
            <w:tcW w:w="750" w:type="pct"/>
          </w:tcPr>
          <w:p w:rsidR="00764A49" w:rsidRDefault="00764A49" w:rsidP="002B0356"/>
        </w:tc>
        <w:tc>
          <w:tcPr>
            <w:tcW w:w="3500" w:type="pct"/>
          </w:tcPr>
          <w:p w:rsidR="00764A49" w:rsidRPr="00CC089A" w:rsidRDefault="00764A49" w:rsidP="002B0356">
            <w:pPr>
              <w:rPr>
                <w:rFonts w:eastAsiaTheme="minorEastAsia"/>
              </w:rPr>
            </w:pPr>
          </w:p>
        </w:tc>
        <w:tc>
          <w:tcPr>
            <w:tcW w:w="750" w:type="pct"/>
            <w:vAlign w:val="center"/>
          </w:tcPr>
          <w:p w:rsidR="00764A49" w:rsidRPr="00324010" w:rsidRDefault="00764A49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2947A7" w:rsidTr="002B0356">
        <w:tc>
          <w:tcPr>
            <w:tcW w:w="750" w:type="pct"/>
          </w:tcPr>
          <w:p w:rsidR="002947A7" w:rsidRDefault="002947A7" w:rsidP="002B0356"/>
        </w:tc>
        <w:tc>
          <w:tcPr>
            <w:tcW w:w="3500" w:type="pct"/>
          </w:tcPr>
          <w:p w:rsidR="002947A7" w:rsidRPr="00CC089A" w:rsidRDefault="000654F0" w:rsidP="002947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6a(a+b)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6a(a+b)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6b(a+b)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947A7" w:rsidRPr="00324010" w:rsidRDefault="002947A7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2947A7" w:rsidTr="002B0356">
        <w:tc>
          <w:tcPr>
            <w:tcW w:w="750" w:type="pct"/>
          </w:tcPr>
          <w:p w:rsidR="002947A7" w:rsidRDefault="002947A7" w:rsidP="002B0356"/>
        </w:tc>
        <w:tc>
          <w:tcPr>
            <w:tcW w:w="3500" w:type="pct"/>
          </w:tcPr>
          <w:p w:rsidR="002947A7" w:rsidRPr="00CC089A" w:rsidRDefault="000654F0" w:rsidP="00CC523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(a+b)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947A7" w:rsidRPr="00324010" w:rsidRDefault="002947A7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3577F9" w:rsidRDefault="003577F9" w:rsidP="002D750E"/>
    <w:p w:rsidR="00D57724" w:rsidRDefault="002B0356" w:rsidP="002D750E">
      <w:r>
        <w:t xml:space="preserve">As a quick check, let’s see what this reduces to in the limit that </w:t>
      </w:r>
      <w:r w:rsidRPr="002B0356">
        <w:rPr>
          <w:i/>
        </w:rPr>
        <w:t>a</w:t>
      </w:r>
      <w:r>
        <w:t xml:space="preserve"> = </w:t>
      </w:r>
      <w:r w:rsidRPr="002B0356">
        <w:rPr>
          <w:i/>
        </w:rPr>
        <w:t>b</w:t>
      </w:r>
      <w:r>
        <w:t>:</w:t>
      </w:r>
    </w:p>
    <w:p w:rsidR="00D57724" w:rsidRDefault="00D57724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2B0356" w:rsidTr="002B0356">
        <w:tc>
          <w:tcPr>
            <w:tcW w:w="750" w:type="pct"/>
          </w:tcPr>
          <w:p w:rsidR="002B0356" w:rsidRDefault="002B0356" w:rsidP="002B0356"/>
        </w:tc>
        <w:tc>
          <w:tcPr>
            <w:tcW w:w="3500" w:type="pct"/>
          </w:tcPr>
          <w:p w:rsidR="002B0356" w:rsidRPr="00CC089A" w:rsidRDefault="000654F0" w:rsidP="002B03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+10u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B0356" w:rsidRPr="00324010" w:rsidRDefault="002B0356" w:rsidP="002B0356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:rsidR="002947A7" w:rsidRDefault="002947A7" w:rsidP="002D750E"/>
    <w:p w:rsidR="002947A7" w:rsidRDefault="002B0356" w:rsidP="002D750E">
      <w:r>
        <w:t>Which is correct!</w:t>
      </w:r>
    </w:p>
    <w:p w:rsidR="003426DD" w:rsidRDefault="003426DD" w:rsidP="002D750E"/>
    <w:p w:rsidR="002947A7" w:rsidRDefault="00976C39" w:rsidP="002D750E">
      <w:r>
        <w:t>Let’s go back to Eq. 23.10 and further collect term</w:t>
      </w:r>
      <w:r w:rsidR="003426DD">
        <w:t>s, we arrive at our final expression for Numerov’s algorithm on a generic mesh:</w:t>
      </w:r>
    </w:p>
    <w:p w:rsidR="002947A7" w:rsidRDefault="002947A7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976C39" w:rsidTr="006F6724">
        <w:tc>
          <w:tcPr>
            <w:tcW w:w="750" w:type="pct"/>
          </w:tcPr>
          <w:p w:rsidR="00976C39" w:rsidRDefault="00976C39" w:rsidP="006F6724"/>
        </w:tc>
        <w:tc>
          <w:tcPr>
            <w:tcW w:w="3500" w:type="pct"/>
          </w:tcPr>
          <w:p w:rsidR="00976C39" w:rsidRPr="00CC089A" w:rsidRDefault="000654F0" w:rsidP="004B06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976C39" w:rsidRPr="00324010" w:rsidRDefault="00976C39" w:rsidP="003426D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947A7" w:rsidRDefault="002947A7" w:rsidP="002D750E"/>
    <w:p w:rsidR="003426DD" w:rsidRDefault="003426DD" w:rsidP="002D750E">
      <w:r>
        <w:t xml:space="preserve">In the special case where </w:t>
      </w:r>
      <w:r w:rsidRPr="003426DD">
        <w:rPr>
          <w:i/>
        </w:rPr>
        <w:t>u</w:t>
      </w:r>
      <w:r>
        <w:t>(</w:t>
      </w:r>
      <w:r w:rsidRPr="003426DD">
        <w:rPr>
          <w:i/>
        </w:rPr>
        <w:t>x</w:t>
      </w:r>
      <w:r>
        <w:t xml:space="preserve">) = 0 (as is true for the Schrodinger equation), this expression reduces to </w:t>
      </w:r>
    </w:p>
    <w:p w:rsidR="002947A7" w:rsidRDefault="002947A7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3426DD" w:rsidTr="006F6724">
        <w:tc>
          <w:tcPr>
            <w:tcW w:w="750" w:type="pct"/>
          </w:tcPr>
          <w:p w:rsidR="003426DD" w:rsidRDefault="003426DD" w:rsidP="006F6724"/>
        </w:tc>
        <w:tc>
          <w:tcPr>
            <w:tcW w:w="3500" w:type="pct"/>
          </w:tcPr>
          <w:p w:rsidR="003426DD" w:rsidRPr="00CC089A" w:rsidRDefault="000654F0" w:rsidP="004B06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3426DD" w:rsidRPr="00324010" w:rsidRDefault="003426DD" w:rsidP="003426D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947A7" w:rsidRDefault="002947A7" w:rsidP="002D750E"/>
    <w:p w:rsidR="003426DD" w:rsidRDefault="003426DD" w:rsidP="002D750E">
      <w:r>
        <w:t xml:space="preserve">Again checking in the limit that </w:t>
      </w:r>
      <w:r w:rsidRPr="003426DD">
        <w:rPr>
          <w:i/>
        </w:rPr>
        <w:t>a</w:t>
      </w:r>
      <w:r>
        <w:t xml:space="preserve"> = </w:t>
      </w:r>
      <w:r w:rsidRPr="003426DD">
        <w:rPr>
          <w:i/>
        </w:rPr>
        <w:t>b</w:t>
      </w:r>
      <w:r>
        <w:t xml:space="preserve"> = </w:t>
      </w:r>
      <w:r w:rsidRPr="003426DD">
        <w:rPr>
          <w:i/>
        </w:rPr>
        <w:t>h</w:t>
      </w:r>
      <w:r>
        <w:t>,</w:t>
      </w:r>
    </w:p>
    <w:p w:rsidR="003426DD" w:rsidRDefault="003426DD" w:rsidP="002D750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3426DD" w:rsidTr="006F6724">
        <w:tc>
          <w:tcPr>
            <w:tcW w:w="750" w:type="pct"/>
          </w:tcPr>
          <w:p w:rsidR="003426DD" w:rsidRDefault="003426DD" w:rsidP="006F6724"/>
        </w:tc>
        <w:tc>
          <w:tcPr>
            <w:tcW w:w="3500" w:type="pct"/>
          </w:tcPr>
          <w:p w:rsidR="003426DD" w:rsidRPr="00CC089A" w:rsidRDefault="000654F0" w:rsidP="004B06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24+10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3426DD" w:rsidRPr="00324010" w:rsidRDefault="003426DD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3426DD" w:rsidRDefault="003426DD" w:rsidP="002D750E"/>
    <w:p w:rsidR="003426DD" w:rsidRDefault="004B0687" w:rsidP="002D750E">
      <w:r>
        <w:t>Which again is correct.</w:t>
      </w:r>
    </w:p>
    <w:p w:rsidR="003426DD" w:rsidRDefault="003426DD" w:rsidP="002D750E"/>
    <w:p w:rsidR="003426DD" w:rsidRDefault="0080495F" w:rsidP="002D750E">
      <w:r>
        <w:t xml:space="preserve">What is very odd is that the earlier expression I derived for the non-uniform mesh is NOT equivalent to this expression, but does reduce to exactly the same thing in the limit that </w:t>
      </w:r>
      <w:r w:rsidRPr="00D7238B">
        <w:rPr>
          <w:i/>
        </w:rPr>
        <w:t>a</w:t>
      </w:r>
      <w:r>
        <w:t xml:space="preserve"> = </w:t>
      </w:r>
      <w:r w:rsidRPr="00D7238B">
        <w:rPr>
          <w:i/>
        </w:rPr>
        <w:t>b</w:t>
      </w:r>
      <w:r>
        <w:t>.</w:t>
      </w:r>
    </w:p>
    <w:p w:rsidR="00B55F51" w:rsidRDefault="00B55F51" w:rsidP="002D750E"/>
    <w:p w:rsidR="00B55F51" w:rsidRDefault="00B55F51" w:rsidP="002D750E"/>
    <w:p w:rsidR="00B55F51" w:rsidRDefault="00B55F51" w:rsidP="00B55F51">
      <w:pPr>
        <w:pStyle w:val="Heading2"/>
      </w:pPr>
      <w:bookmarkStart w:id="7" w:name="_Toc248052805"/>
      <w:r>
        <w:t>Earlier results</w:t>
      </w:r>
      <w:bookmarkEnd w:id="7"/>
    </w:p>
    <w:p w:rsidR="0080495F" w:rsidRDefault="0080495F" w:rsidP="002D750E"/>
    <w:p w:rsidR="00487252" w:rsidRDefault="00487252" w:rsidP="002D750E"/>
    <w:p w:rsidR="001E704B" w:rsidRDefault="001B45D8" w:rsidP="002D750E">
      <w:r w:rsidRPr="001E704B">
        <w:rPr>
          <w:position w:val="-62"/>
        </w:rPr>
        <w:object w:dxaOrig="744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45pt;height:64.6pt" o:ole="">
            <v:imagedata r:id="rId8" o:title=""/>
          </v:shape>
          <o:OLEObject Type="Embed" ProgID="Equation.3" ShapeID="_x0000_i1025" DrawAspect="Content" ObjectID="_1336207042" r:id="rId9"/>
        </w:object>
      </w:r>
    </w:p>
    <w:p w:rsidR="002D750E" w:rsidRDefault="002D750E" w:rsidP="002D750E"/>
    <w:p w:rsidR="003F677E" w:rsidRDefault="00B10A2C" w:rsidP="002D750E">
      <w:r w:rsidRPr="003F677E">
        <w:rPr>
          <w:position w:val="-32"/>
        </w:rPr>
        <w:object w:dxaOrig="4819" w:dyaOrig="800">
          <v:shape id="_x0000_i1026" type="#_x0000_t75" style="width:230.15pt;height:38.15pt" o:ole="">
            <v:imagedata r:id="rId10" o:title=""/>
          </v:shape>
          <o:OLEObject Type="Embed" ProgID="Equation.3" ShapeID="_x0000_i1026" DrawAspect="Content" ObjectID="_1336207043" r:id="rId11"/>
        </w:object>
      </w:r>
    </w:p>
    <w:p w:rsidR="003F677E" w:rsidRDefault="003F677E" w:rsidP="002D750E"/>
    <w:p w:rsidR="001E704B" w:rsidRDefault="001E704B"/>
    <w:p w:rsidR="00F545FA" w:rsidRDefault="00F545FA"/>
    <w:p w:rsidR="00F545FA" w:rsidRDefault="00F545FA">
      <w:r>
        <w:t xml:space="preserve">When </w:t>
      </w:r>
      <w:r w:rsidRPr="00F545FA">
        <w:rPr>
          <w:i/>
        </w:rPr>
        <w:t>u</w:t>
      </w:r>
      <w:r>
        <w:t>(</w:t>
      </w:r>
      <w:r w:rsidRPr="00F545FA">
        <w:rPr>
          <w:i/>
        </w:rPr>
        <w:t>x</w:t>
      </w:r>
      <w:r>
        <w:t xml:space="preserve">) = 0, </w:t>
      </w:r>
    </w:p>
    <w:p w:rsidR="00B55F51" w:rsidRDefault="00B55F5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55F51" w:rsidTr="006F6724">
        <w:tc>
          <w:tcPr>
            <w:tcW w:w="750" w:type="pct"/>
          </w:tcPr>
          <w:p w:rsidR="00B55F51" w:rsidRDefault="00B55F51" w:rsidP="006F6724"/>
        </w:tc>
        <w:tc>
          <w:tcPr>
            <w:tcW w:w="3500" w:type="pct"/>
          </w:tcPr>
          <w:p w:rsidR="00B55F51" w:rsidRPr="00CC089A" w:rsidRDefault="000654F0" w:rsidP="00B55F5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B55F51" w:rsidRPr="00324010" w:rsidRDefault="00B55F51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B55F51" w:rsidRDefault="00B55F51"/>
    <w:p w:rsidR="00F545FA" w:rsidRDefault="00B55F51">
      <w:r>
        <w:t>Note that the expression in Eq. 25 is NOT the same.</w:t>
      </w:r>
    </w:p>
    <w:p w:rsidR="00765605" w:rsidRDefault="00765605"/>
    <w:p w:rsidR="00C210D5" w:rsidRDefault="00C210D5"/>
    <w:p w:rsidR="00953D7D" w:rsidRDefault="00953D7D"/>
    <w:p w:rsidR="00CE26F3" w:rsidRPr="00CE26F3" w:rsidRDefault="00CE26F3" w:rsidP="006F6724">
      <w:pPr>
        <w:pStyle w:val="Heading2"/>
      </w:pPr>
      <w:bookmarkStart w:id="8" w:name="_Toc248052806"/>
      <w:r w:rsidRPr="00CE26F3">
        <w:t>Calculating y</w:t>
      </w:r>
      <w:r w:rsidRPr="00CE26F3">
        <w:rPr>
          <w:vertAlign w:val="subscript"/>
        </w:rPr>
        <w:t>1</w:t>
      </w:r>
      <w:bookmarkEnd w:id="8"/>
    </w:p>
    <w:p w:rsidR="00CE26F3" w:rsidRDefault="00CE26F3"/>
    <w:p w:rsidR="00A46C0E" w:rsidRDefault="00A46C0E">
      <w:r>
        <w:t xml:space="preserve">In order to apply this recursion relation, it is necessary to know the values of </w:t>
      </w:r>
      <w:r w:rsidRPr="00A46C0E">
        <w:rPr>
          <w:i/>
        </w:rPr>
        <w:t>y</w:t>
      </w:r>
      <w:r w:rsidRPr="00A46C0E">
        <w:rPr>
          <w:vertAlign w:val="subscript"/>
        </w:rPr>
        <w:t>0</w:t>
      </w:r>
      <w:r>
        <w:t xml:space="preserve"> and </w:t>
      </w:r>
      <w:r w:rsidRPr="00A46C0E">
        <w:rPr>
          <w:i/>
        </w:rPr>
        <w:t>y</w:t>
      </w:r>
      <w:r w:rsidRPr="00A46C0E">
        <w:rPr>
          <w:vertAlign w:val="subscript"/>
        </w:rPr>
        <w:t>1</w:t>
      </w:r>
      <w:r>
        <w:t xml:space="preserve">.  If </w:t>
      </w:r>
      <w:r w:rsidRPr="00A46C0E">
        <w:rPr>
          <w:i/>
        </w:rPr>
        <w:t>y</w:t>
      </w:r>
      <w:r w:rsidRPr="00A46C0E">
        <w:rPr>
          <w:vertAlign w:val="subscript"/>
        </w:rPr>
        <w:t>1</w:t>
      </w:r>
      <w:r>
        <w:t xml:space="preserve"> is not known </w:t>
      </w:r>
      <w:r w:rsidRPr="006F6724">
        <w:rPr>
          <w:i/>
        </w:rPr>
        <w:t>a priori</w:t>
      </w:r>
      <w:r>
        <w:t xml:space="preserve">, it can be computed if the first derivative of </w:t>
      </w:r>
      <w:r w:rsidRPr="00A46C0E">
        <w:rPr>
          <w:i/>
        </w:rPr>
        <w:t>y</w:t>
      </w:r>
      <w:r>
        <w:t xml:space="preserve"> is known:</w:t>
      </w:r>
    </w:p>
    <w:p w:rsidR="006F6724" w:rsidRDefault="006F67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</w:tcPr>
          <w:p w:rsidR="006F6724" w:rsidRDefault="006F6724" w:rsidP="006F6724"/>
        </w:tc>
        <w:tc>
          <w:tcPr>
            <w:tcW w:w="3500" w:type="pct"/>
          </w:tcPr>
          <w:p w:rsidR="006F6724" w:rsidRDefault="006F6724" w:rsidP="006F6724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</w:rPr>
                  <m:t>-u(x)≈h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/>
    <w:p w:rsidR="006F6724" w:rsidRDefault="006F6724">
      <w:r>
        <w:t>In our case,</w:t>
      </w:r>
    </w:p>
    <w:p w:rsidR="006F6724" w:rsidRDefault="006F67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</w:tcPr>
          <w:p w:rsidR="006F6724" w:rsidRDefault="006F6724" w:rsidP="006F6724"/>
        </w:tc>
        <w:tc>
          <w:tcPr>
            <w:tcW w:w="3500" w:type="pct"/>
          </w:tcPr>
          <w:p w:rsidR="006F6724" w:rsidRDefault="000654F0" w:rsidP="006F67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>
      <w:r>
        <w:t xml:space="preserve">Using the definition of F utilized in Eq. 19, </w:t>
      </w:r>
      <m:oMath>
        <m:r>
          <w:rPr>
            <w:rFonts w:ascii="Cambria Math" w:hAnsi="Cambria Math"/>
          </w:rPr>
          <m:t>F≡u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</w:p>
    <w:p w:rsidR="006F6724" w:rsidRDefault="006F67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</w:tcPr>
          <w:p w:rsidR="006F6724" w:rsidRDefault="006F6724" w:rsidP="006F6724"/>
        </w:tc>
        <w:tc>
          <w:tcPr>
            <w:tcW w:w="3500" w:type="pct"/>
          </w:tcPr>
          <w:p w:rsidR="006F6724" w:rsidRDefault="000654F0" w:rsidP="006F67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/>
    <w:p w:rsidR="006F6724" w:rsidRDefault="006F6724">
      <w:r>
        <w:t xml:space="preserve">Similarly, </w:t>
      </w:r>
    </w:p>
    <w:p w:rsidR="006F6724" w:rsidRDefault="006F6724"/>
    <w:tbl>
      <w:tblPr>
        <w:tblStyle w:val="TableGrid"/>
        <w:tblW w:w="5000" w:type="pct"/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F6724" w:rsidRDefault="006F6724" w:rsidP="006F6724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F6724" w:rsidRPr="00CC089A" w:rsidRDefault="000654F0" w:rsidP="006F6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/>
    <w:tbl>
      <w:tblPr>
        <w:tblStyle w:val="TableGrid"/>
        <w:tblW w:w="5000" w:type="pct"/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F6724" w:rsidRDefault="006F6724" w:rsidP="006F6724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6F6724" w:rsidRPr="00CC089A" w:rsidRDefault="000654F0" w:rsidP="006F672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/>
    <w:p w:rsidR="006F6724" w:rsidRDefault="006F6724" w:rsidP="006F6724">
      <w:r>
        <w:t>Substituting Eq. 32 into Eq. 30 gives</w:t>
      </w:r>
    </w:p>
    <w:p w:rsidR="006F6724" w:rsidRDefault="006F6724" w:rsidP="006F67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</w:tcPr>
          <w:p w:rsidR="006F6724" w:rsidRDefault="006F6724" w:rsidP="006F6724"/>
        </w:tc>
        <w:tc>
          <w:tcPr>
            <w:tcW w:w="3500" w:type="pct"/>
          </w:tcPr>
          <w:p w:rsidR="006F6724" w:rsidRDefault="000654F0" w:rsidP="006F67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 w:rsidP="006F67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</w:tcPr>
          <w:p w:rsidR="006F6724" w:rsidRDefault="006F6724" w:rsidP="006F6724"/>
        </w:tc>
        <w:tc>
          <w:tcPr>
            <w:tcW w:w="3500" w:type="pct"/>
          </w:tcPr>
          <w:p w:rsidR="006F6724" w:rsidRDefault="000654F0" w:rsidP="006F67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Default="006F6724" w:rsidP="006F6724"/>
    <w:p w:rsidR="006F6724" w:rsidRDefault="006F6724" w:rsidP="006F6724">
      <w:r>
        <w:t xml:space="preserve">Substituting for F, </w:t>
      </w:r>
    </w:p>
    <w:p w:rsidR="006F6724" w:rsidRDefault="006F6724" w:rsidP="006F67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6F6724" w:rsidTr="006F6724">
        <w:tc>
          <w:tcPr>
            <w:tcW w:w="750" w:type="pct"/>
          </w:tcPr>
          <w:p w:rsidR="006F6724" w:rsidRDefault="006F6724" w:rsidP="006F6724"/>
        </w:tc>
        <w:tc>
          <w:tcPr>
            <w:tcW w:w="3500" w:type="pct"/>
          </w:tcPr>
          <w:p w:rsidR="006F6724" w:rsidRDefault="000654F0" w:rsidP="00B90CE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6F6724" w:rsidRPr="00324010" w:rsidRDefault="006F6724" w:rsidP="006F672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6F6724" w:rsidRPr="00B90CEF" w:rsidRDefault="006F6724"/>
    <w:p w:rsidR="00B90CEF" w:rsidRDefault="00B90CEF">
      <w:r>
        <w:t xml:space="preserve">Collecting terms on </w:t>
      </w:r>
      <w:r w:rsidRPr="00B90CEF">
        <w:rPr>
          <w:i/>
        </w:rPr>
        <w:t>y</w:t>
      </w:r>
      <w:r w:rsidRPr="00B90CEF">
        <w:rPr>
          <w:vertAlign w:val="subscript"/>
        </w:rPr>
        <w:t>+</w:t>
      </w:r>
      <w:r>
        <w:t xml:space="preserve">, </w:t>
      </w:r>
    </w:p>
    <w:p w:rsidR="00B90CEF" w:rsidRDefault="00B90C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90CEF" w:rsidTr="00A0754C">
        <w:tc>
          <w:tcPr>
            <w:tcW w:w="750" w:type="pct"/>
          </w:tcPr>
          <w:p w:rsidR="00B90CEF" w:rsidRDefault="00B90CEF" w:rsidP="00A0754C"/>
        </w:tc>
        <w:tc>
          <w:tcPr>
            <w:tcW w:w="3500" w:type="pct"/>
          </w:tcPr>
          <w:p w:rsidR="00B90CEF" w:rsidRDefault="000654F0" w:rsidP="00B90CE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90CEF" w:rsidRPr="00324010" w:rsidRDefault="00B90CEF" w:rsidP="00A0754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B90CEF" w:rsidRDefault="00B90CEF"/>
    <w:p w:rsidR="00B90CEF" w:rsidRDefault="00B90CEF">
      <w:r>
        <w:t xml:space="preserve">If </w:t>
      </w:r>
      <w:r w:rsidRPr="00B90CEF">
        <w:rPr>
          <w:i/>
        </w:rPr>
        <w:t>u</w:t>
      </w:r>
      <w:r>
        <w:t xml:space="preserve"> = 0, </w:t>
      </w:r>
    </w:p>
    <w:p w:rsidR="00B90CEF" w:rsidRDefault="00B90C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B90CEF" w:rsidTr="00A0754C">
        <w:tc>
          <w:tcPr>
            <w:tcW w:w="750" w:type="pct"/>
          </w:tcPr>
          <w:p w:rsidR="00B90CEF" w:rsidRDefault="00B90CEF" w:rsidP="00A0754C"/>
        </w:tc>
        <w:tc>
          <w:tcPr>
            <w:tcW w:w="3500" w:type="pct"/>
          </w:tcPr>
          <w:p w:rsidR="00B90CEF" w:rsidRDefault="000654F0" w:rsidP="00B90CE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B90CEF" w:rsidRPr="00324010" w:rsidRDefault="00B90CEF" w:rsidP="00A0754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56A0B" w:rsidRDefault="00556A0B"/>
    <w:p w:rsidR="00505535" w:rsidRDefault="007610CC">
      <w:r>
        <w:t xml:space="preserve">which matches Numerov’s result.  </w:t>
      </w:r>
    </w:p>
    <w:p w:rsidR="00505535" w:rsidRDefault="00505535"/>
    <w:p w:rsidR="007100C9" w:rsidRDefault="007100C9">
      <w:r>
        <w:t xml:space="preserve">When y0 = 0, </w:t>
      </w:r>
    </w:p>
    <w:p w:rsidR="00B90CEF" w:rsidRDefault="00B90CEF"/>
    <w:p w:rsidR="007100C9" w:rsidRDefault="007100C9">
      <w:r w:rsidRPr="007100C9">
        <w:rPr>
          <w:position w:val="-30"/>
        </w:rPr>
        <w:object w:dxaOrig="1320" w:dyaOrig="680">
          <v:shape id="_x0000_i1027" type="#_x0000_t75" style="width:65.85pt;height:33.85pt" o:ole="">
            <v:imagedata r:id="rId12" o:title=""/>
          </v:shape>
          <o:OLEObject Type="Embed" ProgID="Equation.3" ShapeID="_x0000_i1027" DrawAspect="Content" ObjectID="_1336207044" r:id="rId13"/>
        </w:object>
      </w:r>
    </w:p>
    <w:p w:rsidR="00B90CEF" w:rsidRDefault="00B90CEF"/>
    <w:p w:rsidR="00A0754C" w:rsidRDefault="00A0754C">
      <w:r>
        <w:lastRenderedPageBreak/>
        <w:t>I suggest starting with a guess for y’ and normalizing after-the-fact.  Later on, I can look up what y’ is experimentally and optimize the guess.</w:t>
      </w:r>
    </w:p>
    <w:p w:rsidR="007522D8" w:rsidRDefault="007522D8"/>
    <w:p w:rsidR="00187A05" w:rsidRDefault="00187A05"/>
    <w:p w:rsidR="00187A05" w:rsidRDefault="00187A05" w:rsidP="00187A05">
      <w:pPr>
        <w:pStyle w:val="Heading3"/>
      </w:pPr>
    </w:p>
    <w:p w:rsidR="00187A05" w:rsidRDefault="00187A05" w:rsidP="00187A05">
      <w:pPr>
        <w:pStyle w:val="Heading3"/>
      </w:pPr>
      <w:r>
        <w:t>Starting backward integration</w:t>
      </w:r>
    </w:p>
    <w:p w:rsidR="00187A05" w:rsidRDefault="00187A05"/>
    <w:p w:rsidR="00187A05" w:rsidRDefault="00187A05" w:rsidP="00187A05">
      <w:r>
        <w:t xml:space="preserve">In order to apply this recursion relation, it is necessary to know the values of </w:t>
      </w:r>
      <w:r w:rsidRPr="00A46C0E">
        <w:rPr>
          <w:i/>
        </w:rPr>
        <w:t>y</w:t>
      </w:r>
      <w:r>
        <w:rPr>
          <w:vertAlign w:val="subscript"/>
        </w:rPr>
        <w:t>N</w:t>
      </w:r>
      <w:r>
        <w:t xml:space="preserve"> and </w:t>
      </w:r>
      <w:r w:rsidRPr="00A46C0E">
        <w:rPr>
          <w:i/>
        </w:rPr>
        <w:t>y</w:t>
      </w:r>
      <w:r>
        <w:rPr>
          <w:vertAlign w:val="subscript"/>
        </w:rPr>
        <w:t>-</w:t>
      </w:r>
      <w:r>
        <w:t xml:space="preserve">.  If </w:t>
      </w:r>
      <w:r w:rsidRPr="00A46C0E">
        <w:rPr>
          <w:i/>
        </w:rPr>
        <w:t>y</w:t>
      </w:r>
      <w:r>
        <w:rPr>
          <w:vertAlign w:val="subscript"/>
        </w:rPr>
        <w:t>-</w:t>
      </w:r>
      <w:r>
        <w:t xml:space="preserve"> is not known </w:t>
      </w:r>
      <w:r w:rsidRPr="006F6724">
        <w:rPr>
          <w:i/>
        </w:rPr>
        <w:t>a priori</w:t>
      </w:r>
      <w:r>
        <w:t xml:space="preserve">, it can be computed if the first derivative of </w:t>
      </w:r>
      <w:r w:rsidRPr="00A46C0E">
        <w:rPr>
          <w:i/>
        </w:rPr>
        <w:t>y</w:t>
      </w:r>
      <w:r>
        <w:t xml:space="preserve"> is known:</w:t>
      </w:r>
    </w:p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187A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187A05" w:rsidRDefault="00187A05" w:rsidP="00187A05">
      <w:r>
        <w:t>In our case,</w:t>
      </w:r>
    </w:p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187A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187A05" w:rsidRDefault="00187A05" w:rsidP="00187A05">
      <w:r>
        <w:t xml:space="preserve">Using the definition of F utilized in Eq. 19, </w:t>
      </w:r>
      <m:oMath>
        <m:r>
          <w:rPr>
            <w:rFonts w:ascii="Cambria Math" w:hAnsi="Cambria Math"/>
          </w:rPr>
          <m:t>F≡u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</w:p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87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187A05" w:rsidRDefault="00187A05" w:rsidP="00187A05">
      <w:r>
        <w:t xml:space="preserve">Similarly, </w:t>
      </w:r>
    </w:p>
    <w:p w:rsidR="00187A05" w:rsidRDefault="00187A05" w:rsidP="00187A05"/>
    <w:tbl>
      <w:tblPr>
        <w:tblStyle w:val="TableGrid"/>
        <w:tblW w:w="5000" w:type="pct"/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187A05" w:rsidRDefault="00187A05" w:rsidP="00187A0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187A05" w:rsidRPr="00CC089A" w:rsidRDefault="000654F0" w:rsidP="00187A0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-O(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tbl>
      <w:tblPr>
        <w:tblStyle w:val="TableGrid"/>
        <w:tblW w:w="5000" w:type="pct"/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187A05" w:rsidRDefault="00187A05" w:rsidP="00187A0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187A05" w:rsidRPr="00CC089A" w:rsidRDefault="000654F0" w:rsidP="00187A0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187A05" w:rsidRDefault="00187A05" w:rsidP="00187A05">
      <w:r>
        <w:t xml:space="preserve">Substituting Eq. </w:t>
      </w:r>
      <w:r w:rsidR="00871274">
        <w:t>4</w:t>
      </w:r>
      <w:r>
        <w:t xml:space="preserve">2 into Eq. </w:t>
      </w:r>
      <w:r w:rsidR="00871274">
        <w:t>4</w:t>
      </w:r>
      <w:r>
        <w:t>0 gives</w:t>
      </w:r>
    </w:p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87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87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187A05" w:rsidRDefault="00187A05" w:rsidP="00187A05">
      <w:r>
        <w:t xml:space="preserve">Substituting for F, </w:t>
      </w:r>
    </w:p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87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Pr="00B90CEF" w:rsidRDefault="00187A05" w:rsidP="00187A05"/>
    <w:p w:rsidR="00187A05" w:rsidRDefault="00187A05" w:rsidP="00187A05">
      <w:r>
        <w:t xml:space="preserve">Collecting terms on </w:t>
      </w:r>
      <w:r w:rsidRPr="00B90CEF">
        <w:rPr>
          <w:i/>
        </w:rPr>
        <w:t>y</w:t>
      </w:r>
      <w:r w:rsidR="00871274">
        <w:rPr>
          <w:vertAlign w:val="subscript"/>
        </w:rPr>
        <w:t>-</w:t>
      </w:r>
      <w:r>
        <w:t xml:space="preserve">, </w:t>
      </w:r>
    </w:p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87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187A05" w:rsidRDefault="00187A05" w:rsidP="00187A05">
      <w:r>
        <w:t xml:space="preserve">If </w:t>
      </w:r>
      <w:r w:rsidRPr="00B90CEF">
        <w:rPr>
          <w:i/>
        </w:rPr>
        <w:t>u</w:t>
      </w:r>
      <w:r>
        <w:t xml:space="preserve"> = 0, </w:t>
      </w:r>
    </w:p>
    <w:p w:rsidR="00871274" w:rsidRDefault="00871274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871274" w:rsidTr="00F47195">
        <w:tc>
          <w:tcPr>
            <w:tcW w:w="750" w:type="pct"/>
          </w:tcPr>
          <w:p w:rsidR="00871274" w:rsidRDefault="00871274" w:rsidP="00F47195"/>
        </w:tc>
        <w:tc>
          <w:tcPr>
            <w:tcW w:w="3500" w:type="pct"/>
          </w:tcPr>
          <w:p w:rsidR="00871274" w:rsidRDefault="000654F0" w:rsidP="0087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871274" w:rsidRPr="00324010" w:rsidRDefault="00871274" w:rsidP="00F4719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871274" w:rsidRDefault="00871274" w:rsidP="00187A05"/>
    <w:p w:rsidR="00871274" w:rsidRDefault="00871274" w:rsidP="00187A05"/>
    <w:p w:rsidR="00187A05" w:rsidRDefault="00187A05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187A05" w:rsidTr="00187A05">
        <w:tc>
          <w:tcPr>
            <w:tcW w:w="750" w:type="pct"/>
          </w:tcPr>
          <w:p w:rsidR="00187A05" w:rsidRDefault="00187A05" w:rsidP="00187A05"/>
        </w:tc>
        <w:tc>
          <w:tcPr>
            <w:tcW w:w="3500" w:type="pct"/>
          </w:tcPr>
          <w:p w:rsidR="00187A05" w:rsidRDefault="000654F0" w:rsidP="005F2D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187A05" w:rsidRPr="00324010" w:rsidRDefault="00187A05" w:rsidP="00187A0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87A05" w:rsidRDefault="00187A05" w:rsidP="00187A05"/>
    <w:p w:rsidR="005F2DDB" w:rsidRDefault="005F2DDB" w:rsidP="005F2DDB">
      <w:r>
        <w:t xml:space="preserve">When </w:t>
      </w:r>
      <w:r w:rsidRPr="005F2DDB">
        <w:rPr>
          <w:i/>
        </w:rPr>
        <w:t>y</w:t>
      </w:r>
      <w:r w:rsidRPr="005F2DDB">
        <w:rPr>
          <w:i/>
          <w:vertAlign w:val="subscript"/>
        </w:rPr>
        <w:t>N</w:t>
      </w:r>
      <w:r>
        <w:t xml:space="preserve"> = 0, </w:t>
      </w:r>
    </w:p>
    <w:p w:rsidR="005F2DDB" w:rsidRDefault="005F2DDB" w:rsidP="00187A0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9"/>
        <w:gridCol w:w="6199"/>
        <w:gridCol w:w="1328"/>
      </w:tblGrid>
      <w:tr w:rsidR="005F2DDB" w:rsidTr="00F47195">
        <w:tc>
          <w:tcPr>
            <w:tcW w:w="750" w:type="pct"/>
          </w:tcPr>
          <w:p w:rsidR="005F2DDB" w:rsidRDefault="005F2DDB" w:rsidP="00F47195"/>
        </w:tc>
        <w:tc>
          <w:tcPr>
            <w:tcW w:w="3500" w:type="pct"/>
          </w:tcPr>
          <w:p w:rsidR="005F2DDB" w:rsidRDefault="000654F0" w:rsidP="005F2D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5F2DDB" w:rsidRPr="00324010" w:rsidRDefault="005F2DDB" w:rsidP="00F4719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5F2DDB" w:rsidRDefault="005F2DDB" w:rsidP="00187A05"/>
    <w:p w:rsidR="00187A05" w:rsidRDefault="00187A05" w:rsidP="00187A05">
      <w:r>
        <w:t>I suggest starting with a guess for y’ and normalizing after-the-fact.  Later on, I can look up what y’ is experimentally and optimize the guess.</w:t>
      </w:r>
    </w:p>
    <w:p w:rsidR="00187A05" w:rsidRDefault="00187A05" w:rsidP="00187A05"/>
    <w:p w:rsidR="00187A05" w:rsidRDefault="00187A05"/>
    <w:p w:rsidR="007522D8" w:rsidRDefault="007522D8"/>
    <w:p w:rsidR="005F2DDB" w:rsidRDefault="005F2DDB"/>
    <w:p w:rsidR="00167846" w:rsidRPr="002D750E" w:rsidRDefault="00167846" w:rsidP="00B90CEF">
      <w:pPr>
        <w:pStyle w:val="Heading1"/>
      </w:pPr>
      <w:bookmarkStart w:id="9" w:name="_Toc248052807"/>
      <w:r w:rsidRPr="002D750E">
        <w:t xml:space="preserve">FE representation of the radial </w:t>
      </w:r>
      <w:r w:rsidR="002D750E">
        <w:t>Schrodinger e</w:t>
      </w:r>
      <w:r w:rsidRPr="002D750E">
        <w:t>quation:</w:t>
      </w:r>
      <w:bookmarkEnd w:id="9"/>
    </w:p>
    <w:p w:rsidR="00167846" w:rsidRDefault="00167846"/>
    <w:p w:rsidR="0008573B" w:rsidRDefault="0008573B"/>
    <w:p w:rsidR="0008573B" w:rsidRDefault="00C21354">
      <w:r>
        <w:t>The radial equation that must be solved is:</w:t>
      </w:r>
    </w:p>
    <w:p w:rsidR="00C21354" w:rsidRDefault="00C21354"/>
    <w:p w:rsidR="002A5CE8" w:rsidRDefault="002A5CE8">
      <w:r w:rsidRPr="00C21354">
        <w:rPr>
          <w:position w:val="-32"/>
        </w:rPr>
        <w:object w:dxaOrig="3900" w:dyaOrig="760">
          <v:shape id="_x0000_i1028" type="#_x0000_t75" style="width:195.1pt;height:38.15pt" o:ole="">
            <v:imagedata r:id="rId14" o:title=""/>
          </v:shape>
          <o:OLEObject Type="Embed" ProgID="Equation.3" ShapeID="_x0000_i1028" DrawAspect="Content" ObjectID="_1336207045" r:id="rId15"/>
        </w:object>
      </w:r>
      <w:r w:rsidR="002D750E">
        <w:tab/>
      </w:r>
      <w:r w:rsidR="002D750E">
        <w:tab/>
      </w:r>
      <w:r w:rsidR="002D750E">
        <w:tab/>
      </w:r>
      <w:r w:rsidR="002D750E">
        <w:tab/>
        <w:t>(19)</w:t>
      </w:r>
    </w:p>
    <w:p w:rsidR="00C21354" w:rsidRDefault="00533619">
      <w:r w:rsidRPr="00C21354">
        <w:rPr>
          <w:position w:val="-32"/>
        </w:rPr>
        <w:object w:dxaOrig="3820" w:dyaOrig="760">
          <v:shape id="_x0000_i1029" type="#_x0000_t75" style="width:191.4pt;height:38.15pt" o:ole="">
            <v:imagedata r:id="rId16" o:title=""/>
          </v:shape>
          <o:OLEObject Type="Embed" ProgID="Equation.3" ShapeID="_x0000_i1029" DrawAspect="Content" ObjectID="_1336207046" r:id="rId17"/>
        </w:object>
      </w:r>
      <w:r w:rsidR="002A5CE8">
        <w:t>(in Rydberg units)</w:t>
      </w:r>
    </w:p>
    <w:p w:rsidR="0008573B" w:rsidRDefault="0008573B"/>
    <w:p w:rsidR="00C21354" w:rsidRDefault="00C21354">
      <w:r>
        <w:t xml:space="preserve">where </w:t>
      </w:r>
      <w:r w:rsidRPr="00C21354">
        <w:rPr>
          <w:rFonts w:ascii="Symbol" w:hAnsi="Symbol"/>
          <w:i/>
        </w:rPr>
        <w:t></w:t>
      </w:r>
      <w:r>
        <w:t xml:space="preserve"> is the reduced mass of the electron and </w:t>
      </w:r>
      <w:r w:rsidRPr="00C21354">
        <w:rPr>
          <w:i/>
        </w:rPr>
        <w:t>V</w:t>
      </w:r>
      <w:r>
        <w:t>(</w:t>
      </w:r>
      <w:r w:rsidRPr="00C21354">
        <w:rPr>
          <w:i/>
        </w:rPr>
        <w:t>r</w:t>
      </w:r>
      <w:r>
        <w:t>) is the potential given above.</w:t>
      </w:r>
      <w:r w:rsidR="00533619">
        <w:t xml:space="preserve">  I’m thinking this equation only has solutions for quantized values of </w:t>
      </w:r>
      <w:r w:rsidR="00533619" w:rsidRPr="00533619">
        <w:rPr>
          <w:i/>
        </w:rPr>
        <w:t>E</w:t>
      </w:r>
      <w:r w:rsidR="00533619">
        <w:t xml:space="preserve"> &lt; 0.  </w:t>
      </w:r>
    </w:p>
    <w:p w:rsidR="002D750E" w:rsidRDefault="002D750E" w:rsidP="002D750E"/>
    <w:p w:rsidR="002D750E" w:rsidRDefault="002D750E" w:rsidP="002D750E">
      <w:r>
        <w:t xml:space="preserve">The </w:t>
      </w:r>
      <w:r w:rsidRPr="0008573B">
        <w:rPr>
          <w:i/>
        </w:rPr>
        <w:t>P</w:t>
      </w:r>
      <w:r w:rsidRPr="0008573B">
        <w:rPr>
          <w:i/>
          <w:vertAlign w:val="subscript"/>
        </w:rPr>
        <w:t>i</w:t>
      </w:r>
      <w:r>
        <w:t xml:space="preserve"> are the </w:t>
      </w:r>
      <w:r w:rsidRPr="0008573B">
        <w:rPr>
          <w:i/>
        </w:rPr>
        <w:t>r</w:t>
      </w:r>
      <w:r>
        <w:t>-multiplied radial wave functions:</w:t>
      </w:r>
    </w:p>
    <w:p w:rsidR="002D750E" w:rsidRDefault="002D750E" w:rsidP="002D750E"/>
    <w:p w:rsidR="002D750E" w:rsidRDefault="002D750E" w:rsidP="002D750E">
      <w:r w:rsidRPr="0008573B">
        <w:rPr>
          <w:position w:val="-12"/>
        </w:rPr>
        <w:object w:dxaOrig="1160" w:dyaOrig="360">
          <v:shape id="_x0000_i1030" type="#_x0000_t75" style="width:58.45pt;height:17.85pt" o:ole="">
            <v:imagedata r:id="rId18" o:title=""/>
          </v:shape>
          <o:OLEObject Type="Embed" ProgID="Equation.3" ShapeID="_x0000_i1030" DrawAspect="Content" ObjectID="_1336207047" r:id="rId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(20)</w:t>
      </w:r>
    </w:p>
    <w:p w:rsidR="002D750E" w:rsidRDefault="002D750E" w:rsidP="002D750E"/>
    <w:p w:rsidR="002D750E" w:rsidRDefault="002D750E" w:rsidP="002D750E">
      <w:r>
        <w:t>and are normalized such that</w:t>
      </w:r>
    </w:p>
    <w:p w:rsidR="002D750E" w:rsidRDefault="002D750E" w:rsidP="002D750E"/>
    <w:p w:rsidR="002D750E" w:rsidRDefault="002D750E" w:rsidP="002D750E">
      <w:r w:rsidRPr="0008573B">
        <w:rPr>
          <w:position w:val="-16"/>
        </w:rPr>
        <w:object w:dxaOrig="1440" w:dyaOrig="440">
          <v:shape id="_x0000_i1031" type="#_x0000_t75" style="width:1in;height:22.15pt" o:ole="">
            <v:imagedata r:id="rId20" o:title=""/>
          </v:shape>
          <o:OLEObject Type="Embed" ProgID="Equation.3" ShapeID="_x0000_i1031" DrawAspect="Content" ObjectID="_1336207048" r:id="rId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(21)</w:t>
      </w:r>
    </w:p>
    <w:p w:rsidR="002A5CE8" w:rsidRDefault="002A5CE8"/>
    <w:p w:rsidR="002A5CE8" w:rsidRDefault="002A5CE8">
      <w:r>
        <w:t>Cast in the form:</w:t>
      </w:r>
    </w:p>
    <w:p w:rsidR="002A5CE8" w:rsidRDefault="002A5CE8"/>
    <w:p w:rsidR="002A5CE8" w:rsidRDefault="007E2D81">
      <w:r w:rsidRPr="002A5CE8">
        <w:rPr>
          <w:position w:val="-42"/>
        </w:rPr>
        <w:object w:dxaOrig="2940" w:dyaOrig="960">
          <v:shape id="_x0000_i1032" type="#_x0000_t75" style="width:147.1pt;height:48pt" o:ole="">
            <v:imagedata r:id="rId22" o:title=""/>
          </v:shape>
          <o:OLEObject Type="Embed" ProgID="Equation.3" ShapeID="_x0000_i1032" DrawAspect="Content" ObjectID="_1336207049" r:id="rId23"/>
        </w:object>
      </w:r>
    </w:p>
    <w:p w:rsidR="002A5CE8" w:rsidRDefault="002A5CE8"/>
    <w:p w:rsidR="001B45D8" w:rsidRDefault="001B45D8">
      <w:r>
        <w:lastRenderedPageBreak/>
        <w:t xml:space="preserve">we can apply Numerov’s method with </w:t>
      </w:r>
      <w:r w:rsidRPr="007E2D81">
        <w:rPr>
          <w:i/>
        </w:rPr>
        <w:t>u</w:t>
      </w:r>
      <w:r>
        <w:t>(</w:t>
      </w:r>
      <w:r w:rsidR="00363046">
        <w:rPr>
          <w:i/>
        </w:rPr>
        <w:t>r</w:t>
      </w:r>
      <w:r>
        <w:t>) = 0</w:t>
      </w:r>
      <w:r w:rsidR="00363046">
        <w:t>,</w:t>
      </w:r>
      <w:r>
        <w:t xml:space="preserve"> </w:t>
      </w:r>
      <w:r w:rsidRPr="007E2D81">
        <w:rPr>
          <w:i/>
        </w:rPr>
        <w:t>v</w:t>
      </w:r>
      <w:r>
        <w:t>(</w:t>
      </w:r>
      <w:r w:rsidR="00363046">
        <w:rPr>
          <w:i/>
        </w:rPr>
        <w:t>r</w:t>
      </w:r>
      <w:r>
        <w:t xml:space="preserve">) = </w:t>
      </w:r>
      <w:r w:rsidRPr="007E2D81">
        <w:rPr>
          <w:i/>
        </w:rPr>
        <w:t>g</w:t>
      </w:r>
      <w:r>
        <w:t>(</w:t>
      </w:r>
      <w:r w:rsidR="00363046">
        <w:rPr>
          <w:i/>
        </w:rPr>
        <w:t>r</w:t>
      </w:r>
      <w:r>
        <w:t>)</w:t>
      </w:r>
      <w:r w:rsidR="00363046">
        <w:t xml:space="preserve">, and </w:t>
      </w:r>
      <w:r w:rsidR="00363046" w:rsidRPr="00363046">
        <w:rPr>
          <w:i/>
        </w:rPr>
        <w:t>F</w:t>
      </w:r>
      <w:r w:rsidR="00363046" w:rsidRPr="00363046">
        <w:rPr>
          <w:i/>
          <w:vertAlign w:val="subscript"/>
        </w:rPr>
        <w:t>n</w:t>
      </w:r>
      <w:r w:rsidR="00363046">
        <w:t xml:space="preserve"> = </w:t>
      </w:r>
      <w:r w:rsidR="00363046" w:rsidRPr="00363046">
        <w:rPr>
          <w:i/>
        </w:rPr>
        <w:t>g</w:t>
      </w:r>
      <w:r w:rsidR="00363046" w:rsidRPr="00363046">
        <w:rPr>
          <w:i/>
          <w:vertAlign w:val="subscript"/>
        </w:rPr>
        <w:t>n</w:t>
      </w:r>
      <w:r w:rsidR="00363046" w:rsidRPr="00363046">
        <w:rPr>
          <w:i/>
        </w:rPr>
        <w:t>P</w:t>
      </w:r>
      <w:r w:rsidR="00363046" w:rsidRPr="00363046">
        <w:rPr>
          <w:i/>
          <w:vertAlign w:val="subscript"/>
        </w:rPr>
        <w:t>n</w:t>
      </w:r>
      <w:r w:rsidR="00363046">
        <w:t xml:space="preserve"> to solve numerically for </w:t>
      </w:r>
      <w:r w:rsidR="00363046" w:rsidRPr="00363046">
        <w:rPr>
          <w:i/>
        </w:rPr>
        <w:t>P</w:t>
      </w:r>
      <w:r w:rsidR="00363046">
        <w:t>(</w:t>
      </w:r>
      <w:r w:rsidR="00363046" w:rsidRPr="00363046">
        <w:rPr>
          <w:i/>
        </w:rPr>
        <w:t>r</w:t>
      </w:r>
      <w:r w:rsidR="00363046">
        <w:t>) on a generalized mesh:</w:t>
      </w:r>
    </w:p>
    <w:p w:rsidR="007E2D81" w:rsidRDefault="007E2D81"/>
    <w:p w:rsidR="00363046" w:rsidRDefault="00363046">
      <w:r w:rsidRPr="00363046">
        <w:rPr>
          <w:position w:val="-70"/>
        </w:rPr>
        <w:object w:dxaOrig="7160" w:dyaOrig="1520">
          <v:shape id="_x0000_i1033" type="#_x0000_t75" style="width:340.9pt;height:72.6pt" o:ole="">
            <v:imagedata r:id="rId24" o:title=""/>
          </v:shape>
          <o:OLEObject Type="Embed" ProgID="Equation.3" ShapeID="_x0000_i1033" DrawAspect="Content" ObjectID="_1336207050" r:id="rId25"/>
        </w:object>
      </w:r>
    </w:p>
    <w:p w:rsidR="00363046" w:rsidRDefault="00363046"/>
    <w:p w:rsidR="007E2D81" w:rsidRDefault="00363046">
      <w:r w:rsidRPr="00363046">
        <w:rPr>
          <w:position w:val="-30"/>
        </w:rPr>
        <w:object w:dxaOrig="1040" w:dyaOrig="720">
          <v:shape id="_x0000_i1034" type="#_x0000_t75" style="width:51.7pt;height:36.3pt" o:ole="">
            <v:imagedata r:id="rId26" o:title=""/>
          </v:shape>
          <o:OLEObject Type="Embed" ProgID="Equation.3" ShapeID="_x0000_i1034" DrawAspect="Content" ObjectID="_1336207051" r:id="rId27"/>
        </w:object>
      </w:r>
    </w:p>
    <w:p w:rsidR="00CC2C52" w:rsidRDefault="00CC2C52"/>
    <w:p w:rsidR="00CC2C52" w:rsidRDefault="00CC2C52">
      <w:r>
        <w:t>The boundary conditions require that</w:t>
      </w:r>
    </w:p>
    <w:p w:rsidR="00CC2C52" w:rsidRDefault="00CC2C52"/>
    <w:p w:rsidR="00CC2C52" w:rsidRDefault="00CC2C52">
      <w:r w:rsidRPr="00CC2C52">
        <w:rPr>
          <w:position w:val="-10"/>
        </w:rPr>
        <w:object w:dxaOrig="880" w:dyaOrig="320">
          <v:shape id="_x0000_i1035" type="#_x0000_t75" style="width:43.7pt;height:16pt" o:ole="">
            <v:imagedata r:id="rId28" o:title=""/>
          </v:shape>
          <o:OLEObject Type="Embed" ProgID="Equation.3" ShapeID="_x0000_i1035" DrawAspect="Content" ObjectID="_1336207052" r:id="rId29"/>
        </w:object>
      </w:r>
    </w:p>
    <w:p w:rsidR="00CC2C52" w:rsidRDefault="00CC2C52"/>
    <w:p w:rsidR="006342A0" w:rsidRDefault="006342A0"/>
    <w:p w:rsidR="006342A0" w:rsidRDefault="006342A0"/>
    <w:p w:rsidR="002D750E" w:rsidRDefault="002D750E" w:rsidP="002D750E">
      <w:r>
        <w:t>The form of the spherically symmetric radial potential is:</w:t>
      </w:r>
    </w:p>
    <w:p w:rsidR="002D750E" w:rsidRDefault="002D750E" w:rsidP="002D750E">
      <w:r w:rsidRPr="00167846">
        <w:rPr>
          <w:position w:val="-80"/>
        </w:rPr>
        <w:object w:dxaOrig="6979" w:dyaOrig="1719">
          <v:shape id="_x0000_i1036" type="#_x0000_t75" style="width:348.9pt;height:85.55pt" o:ole="">
            <v:imagedata r:id="rId30" o:title=""/>
          </v:shape>
          <o:OLEObject Type="Embed" ProgID="Equation.3" ShapeID="_x0000_i1036" DrawAspect="Content" ObjectID="_1336207053" r:id="rId31"/>
        </w:object>
      </w:r>
    </w:p>
    <w:p w:rsidR="002D750E" w:rsidRDefault="002D750E" w:rsidP="002D750E">
      <w:pPr>
        <w:rPr>
          <w:i/>
        </w:rPr>
      </w:pPr>
    </w:p>
    <w:p w:rsidR="002D750E" w:rsidRDefault="002D750E" w:rsidP="002D750E">
      <w:r>
        <w:t xml:space="preserve">The </w:t>
      </w:r>
      <w:r w:rsidRPr="0008573B">
        <w:rPr>
          <w:i/>
        </w:rPr>
        <w:t>r</w:t>
      </w:r>
      <w:r>
        <w:t xml:space="preserve">-multiplied potential </w:t>
      </w:r>
      <w:r w:rsidRPr="00167846">
        <w:rPr>
          <w:i/>
        </w:rPr>
        <w:t>U</w:t>
      </w:r>
      <w:r>
        <w:t>(</w:t>
      </w:r>
      <w:r w:rsidRPr="00167846">
        <w:rPr>
          <w:i/>
        </w:rPr>
        <w:t>r</w:t>
      </w:r>
      <w:r>
        <w:t>) has the advantage of being finite everywhere.</w:t>
      </w:r>
    </w:p>
    <w:p w:rsidR="002D750E" w:rsidRDefault="002D750E" w:rsidP="002D750E"/>
    <w:p w:rsidR="002D750E" w:rsidRDefault="002D750E" w:rsidP="002D750E">
      <w:r w:rsidRPr="0008573B">
        <w:rPr>
          <w:position w:val="-30"/>
        </w:rPr>
        <w:object w:dxaOrig="2580" w:dyaOrig="680">
          <v:shape id="_x0000_i1037" type="#_x0000_t75" style="width:129.25pt;height:33.85pt" o:ole="">
            <v:imagedata r:id="rId32" o:title=""/>
          </v:shape>
          <o:OLEObject Type="Embed" ProgID="Equation.3" ShapeID="_x0000_i1037" DrawAspect="Content" ObjectID="_1336207054" r:id="rId33"/>
        </w:object>
      </w:r>
    </w:p>
    <w:p w:rsidR="002D750E" w:rsidRDefault="002D750E" w:rsidP="002D750E"/>
    <w:p w:rsidR="002D750E" w:rsidRDefault="002D750E"/>
    <w:p w:rsidR="0077003F" w:rsidRDefault="0077003F"/>
    <w:p w:rsidR="0077003F" w:rsidRPr="0077003F" w:rsidRDefault="0077003F">
      <w:pPr>
        <w:rPr>
          <w:b/>
        </w:rPr>
      </w:pPr>
      <w:r w:rsidRPr="0077003F">
        <w:rPr>
          <w:b/>
        </w:rPr>
        <w:t>FE Solution to Radial Equation when E &lt; V</w:t>
      </w:r>
    </w:p>
    <w:p w:rsidR="0077003F" w:rsidRDefault="0077003F"/>
    <w:p w:rsidR="0077003F" w:rsidRDefault="0077003F">
      <w:r>
        <w:t>Assume the solution is of the form:</w:t>
      </w:r>
    </w:p>
    <w:p w:rsidR="0077003F" w:rsidRDefault="0077003F">
      <w:r w:rsidRPr="0077003F">
        <w:rPr>
          <w:position w:val="-10"/>
        </w:rPr>
        <w:object w:dxaOrig="1540" w:dyaOrig="360">
          <v:shape id="_x0000_i1038" type="#_x0000_t75" style="width:76.3pt;height:17.85pt" o:ole="">
            <v:imagedata r:id="rId34" o:title=""/>
          </v:shape>
          <o:OLEObject Type="Embed" ProgID="Equation.3" ShapeID="_x0000_i1038" DrawAspect="Content" ObjectID="_1336207055" r:id="rId35"/>
        </w:object>
      </w:r>
    </w:p>
    <w:p w:rsidR="00ED3DA1" w:rsidRDefault="00ED3DA1">
      <w:r w:rsidRPr="00ED3DA1">
        <w:rPr>
          <w:position w:val="-46"/>
        </w:rPr>
        <w:object w:dxaOrig="3120" w:dyaOrig="1380">
          <v:shape id="_x0000_i1039" type="#_x0000_t75" style="width:156.3pt;height:68.9pt" o:ole="">
            <v:imagedata r:id="rId36" o:title=""/>
          </v:shape>
          <o:OLEObject Type="Embed" ProgID="Equation.3" ShapeID="_x0000_i1039" DrawAspect="Content" ObjectID="_1336207056" r:id="rId37"/>
        </w:object>
      </w:r>
    </w:p>
    <w:p w:rsidR="0077003F" w:rsidRDefault="0077003F"/>
    <w:p w:rsidR="0077003F" w:rsidRDefault="0077003F">
      <w:r>
        <w:t xml:space="preserve">Substituting into the RSE produces an equation to solve for </w:t>
      </w:r>
      <w:r w:rsidRPr="0077003F">
        <w:rPr>
          <w:i/>
        </w:rPr>
        <w:t>f</w:t>
      </w:r>
      <w:r>
        <w:rPr>
          <w:i/>
        </w:rPr>
        <w:t xml:space="preserve"> </w:t>
      </w:r>
      <w:r>
        <w:t>(</w:t>
      </w:r>
      <w:r w:rsidRPr="0077003F">
        <w:rPr>
          <w:i/>
        </w:rPr>
        <w:t>r</w:t>
      </w:r>
      <w:r>
        <w:t>):</w:t>
      </w:r>
    </w:p>
    <w:p w:rsidR="0077003F" w:rsidRDefault="0077003F"/>
    <w:p w:rsidR="0077003F" w:rsidRDefault="0077003F">
      <w:r w:rsidRPr="0077003F">
        <w:rPr>
          <w:position w:val="-10"/>
        </w:rPr>
        <w:object w:dxaOrig="2820" w:dyaOrig="360">
          <v:shape id="_x0000_i1040" type="#_x0000_t75" style="width:140.9pt;height:17.85pt" o:ole="">
            <v:imagedata r:id="rId38" o:title=""/>
          </v:shape>
          <o:OLEObject Type="Embed" ProgID="Equation.3" ShapeID="_x0000_i1040" DrawAspect="Content" ObjectID="_1336207057" r:id="rId39"/>
        </w:object>
      </w:r>
    </w:p>
    <w:p w:rsidR="00B1536E" w:rsidRDefault="00B1536E"/>
    <w:p w:rsidR="0077003F" w:rsidRPr="00104E8F" w:rsidRDefault="0077003F">
      <w:pPr>
        <w:rPr>
          <w:b/>
          <w:i/>
        </w:rPr>
      </w:pPr>
      <w:r w:rsidRPr="00104E8F">
        <w:rPr>
          <w:b/>
          <w:i/>
        </w:rPr>
        <w:t xml:space="preserve">Discretizing on a uniform mesh, </w:t>
      </w:r>
    </w:p>
    <w:p w:rsidR="0077003F" w:rsidRDefault="0077003F"/>
    <w:p w:rsidR="0077003F" w:rsidRDefault="0077003F">
      <w:r w:rsidRPr="0077003F">
        <w:rPr>
          <w:position w:val="-24"/>
        </w:rPr>
        <w:object w:dxaOrig="5040" w:dyaOrig="660">
          <v:shape id="_x0000_i1041" type="#_x0000_t75" style="width:252.3pt;height:32.6pt" o:ole="">
            <v:imagedata r:id="rId40" o:title=""/>
          </v:shape>
          <o:OLEObject Type="Embed" ProgID="Equation.3" ShapeID="_x0000_i1041" DrawAspect="Content" ObjectID="_1336207058" r:id="rId41"/>
        </w:object>
      </w:r>
    </w:p>
    <w:p w:rsidR="0077003F" w:rsidRDefault="0077003F"/>
    <w:p w:rsidR="0077003F" w:rsidRDefault="0077003F">
      <w:r>
        <w:t xml:space="preserve">Using a similar finite difference for the first derivative produces </w:t>
      </w:r>
    </w:p>
    <w:p w:rsidR="0077003F" w:rsidRDefault="0077003F"/>
    <w:p w:rsidR="0077003F" w:rsidRDefault="00ED3DA1">
      <w:r w:rsidRPr="0077003F">
        <w:rPr>
          <w:position w:val="-24"/>
        </w:rPr>
        <w:object w:dxaOrig="6460" w:dyaOrig="660">
          <v:shape id="_x0000_i1042" type="#_x0000_t75" style="width:323.1pt;height:32.6pt" o:ole="">
            <v:imagedata r:id="rId42" o:title=""/>
          </v:shape>
          <o:OLEObject Type="Embed" ProgID="Equation.3" ShapeID="_x0000_i1042" DrawAspect="Content" ObjectID="_1336207059" r:id="rId43"/>
        </w:object>
      </w:r>
    </w:p>
    <w:p w:rsidR="0077003F" w:rsidRDefault="0077003F"/>
    <w:p w:rsidR="00ED3DA1" w:rsidRDefault="00ED3DA1">
      <w:r>
        <w:t xml:space="preserve">Further drilling into the third derivative, </w:t>
      </w:r>
    </w:p>
    <w:p w:rsidR="00ED3DA1" w:rsidRDefault="00ED3DA1"/>
    <w:p w:rsidR="00ED3DA1" w:rsidRDefault="00ED3DA1">
      <w:r w:rsidRPr="005C0D53">
        <w:rPr>
          <w:position w:val="-58"/>
        </w:rPr>
        <w:object w:dxaOrig="4099" w:dyaOrig="1280">
          <v:shape id="_x0000_i1043" type="#_x0000_t75" style="width:205.55pt;height:64pt" o:ole="">
            <v:imagedata r:id="rId44" o:title=""/>
          </v:shape>
          <o:OLEObject Type="Embed" ProgID="Equation.3" ShapeID="_x0000_i1043" DrawAspect="Content" ObjectID="_1336207060" r:id="rId45"/>
        </w:object>
      </w:r>
    </w:p>
    <w:p w:rsidR="00ED3DA1" w:rsidRDefault="00ED3DA1"/>
    <w:p w:rsidR="00ED3DA1" w:rsidRDefault="00ED3DA1">
      <w:r w:rsidRPr="00ED3DA1">
        <w:rPr>
          <w:position w:val="-24"/>
        </w:rPr>
        <w:object w:dxaOrig="4620" w:dyaOrig="660">
          <v:shape id="_x0000_i1044" type="#_x0000_t75" style="width:230.75pt;height:32.6pt" o:ole="">
            <v:imagedata r:id="rId46" o:title=""/>
          </v:shape>
          <o:OLEObject Type="Embed" ProgID="Equation.3" ShapeID="_x0000_i1044" DrawAspect="Content" ObjectID="_1336207061" r:id="rId47"/>
        </w:object>
      </w:r>
    </w:p>
    <w:p w:rsidR="00ED3DA1" w:rsidRDefault="00ED3DA1"/>
    <w:p w:rsidR="00ED3DA1" w:rsidRDefault="00ED3DA1">
      <w:r>
        <w:t xml:space="preserve">Substituting, </w:t>
      </w:r>
    </w:p>
    <w:p w:rsidR="00ED3DA1" w:rsidRDefault="00ED3DA1"/>
    <w:p w:rsidR="00ED3DA1" w:rsidRDefault="00B20260">
      <w:r w:rsidRPr="00ED3DA1">
        <w:rPr>
          <w:position w:val="-98"/>
        </w:rPr>
        <w:object w:dxaOrig="8760" w:dyaOrig="1820">
          <v:shape id="_x0000_i1045" type="#_x0000_t75" style="width:438.15pt;height:91.1pt" o:ole="">
            <v:imagedata r:id="rId48" o:title=""/>
          </v:shape>
          <o:OLEObject Type="Embed" ProgID="Equation.3" ShapeID="_x0000_i1045" DrawAspect="Content" ObjectID="_1336207062" r:id="rId49"/>
        </w:object>
      </w:r>
    </w:p>
    <w:p w:rsidR="00ED3DA1" w:rsidRDefault="00ED3DA1">
      <w:r>
        <w:t xml:space="preserve">Note that terms in </w:t>
      </w:r>
      <w:r w:rsidRPr="00B20260">
        <w:rPr>
          <w:i/>
        </w:rPr>
        <w:t>f</w:t>
      </w:r>
      <w:r w:rsidRPr="00B20260">
        <w:rPr>
          <w:i/>
          <w:vertAlign w:val="subscript"/>
        </w:rPr>
        <w:t>i</w:t>
      </w:r>
      <w:r w:rsidRPr="00B20260">
        <w:rPr>
          <w:vertAlign w:val="subscript"/>
        </w:rPr>
        <w:t>+2</w:t>
      </w:r>
      <w:r>
        <w:t xml:space="preserve"> have been introduced, so we reorient ourselves on this point:</w:t>
      </w:r>
    </w:p>
    <w:p w:rsidR="00B20260" w:rsidRDefault="00B20260"/>
    <w:p w:rsidR="00ED3DA1" w:rsidRDefault="00B20260">
      <w:r w:rsidRPr="00B20260">
        <w:rPr>
          <w:position w:val="-28"/>
        </w:rPr>
        <w:object w:dxaOrig="7740" w:dyaOrig="700">
          <v:shape id="_x0000_i1046" type="#_x0000_t75" style="width:381.55pt;height:33.85pt" o:ole="">
            <v:imagedata r:id="rId50" o:title=""/>
          </v:shape>
          <o:OLEObject Type="Embed" ProgID="Equation.3" ShapeID="_x0000_i1046" DrawAspect="Content" ObjectID="_1336207063" r:id="rId51"/>
        </w:object>
      </w:r>
    </w:p>
    <w:p w:rsidR="00B20260" w:rsidRDefault="00B20260"/>
    <w:p w:rsidR="00B20260" w:rsidRDefault="00B20260">
      <w:r>
        <w:t>Now we substitue for the 4</w:t>
      </w:r>
      <w:r w:rsidRPr="00B20260">
        <w:rPr>
          <w:vertAlign w:val="superscript"/>
        </w:rPr>
        <w:t>th</w:t>
      </w:r>
      <w:r>
        <w:t xml:space="preserve"> order derivative</w:t>
      </w:r>
    </w:p>
    <w:p w:rsidR="00B20260" w:rsidRDefault="00B20260"/>
    <w:p w:rsidR="00B20260" w:rsidRDefault="00B20260">
      <w:r w:rsidRPr="00B20260">
        <w:rPr>
          <w:position w:val="-58"/>
        </w:rPr>
        <w:object w:dxaOrig="4660" w:dyaOrig="1280">
          <v:shape id="_x0000_i1047" type="#_x0000_t75" style="width:233.25pt;height:64pt" o:ole="">
            <v:imagedata r:id="rId52" o:title=""/>
          </v:shape>
          <o:OLEObject Type="Embed" ProgID="Equation.3" ShapeID="_x0000_i1047" DrawAspect="Content" ObjectID="_1336207064" r:id="rId53"/>
        </w:object>
      </w:r>
    </w:p>
    <w:p w:rsidR="00B20260" w:rsidRDefault="00B20260"/>
    <w:p w:rsidR="00B20260" w:rsidRDefault="00B20260"/>
    <w:p w:rsidR="00B20260" w:rsidRDefault="00B20260">
      <w:r w:rsidRPr="00B20260">
        <w:rPr>
          <w:position w:val="-134"/>
        </w:rPr>
        <w:object w:dxaOrig="6460" w:dyaOrig="2799">
          <v:shape id="_x0000_i1048" type="#_x0000_t75" style="width:318.75pt;height:137.85pt" o:ole="">
            <v:imagedata r:id="rId54" o:title=""/>
          </v:shape>
          <o:OLEObject Type="Embed" ProgID="Equation.3" ShapeID="_x0000_i1048" DrawAspect="Content" ObjectID="_1336207065" r:id="rId55"/>
        </w:object>
      </w:r>
    </w:p>
    <w:p w:rsidR="00B20260" w:rsidRDefault="00B20260"/>
    <w:p w:rsidR="00B20260" w:rsidRDefault="00B20260">
      <w:r w:rsidRPr="00B20260">
        <w:rPr>
          <w:position w:val="-144"/>
        </w:rPr>
        <w:object w:dxaOrig="7800" w:dyaOrig="3000">
          <v:shape id="_x0000_i1049" type="#_x0000_t75" style="width:384pt;height:147.7pt" o:ole="">
            <v:imagedata r:id="rId56" o:title=""/>
          </v:shape>
          <o:OLEObject Type="Embed" ProgID="Equation.3" ShapeID="_x0000_i1049" DrawAspect="Content" ObjectID="_1336207066" r:id="rId57"/>
        </w:object>
      </w:r>
    </w:p>
    <w:p w:rsidR="00B20260" w:rsidRDefault="00B20260"/>
    <w:p w:rsidR="00B20260" w:rsidRDefault="00B20260"/>
    <w:p w:rsidR="00B20260" w:rsidRDefault="00653E21">
      <w:r w:rsidRPr="00653E21">
        <w:rPr>
          <w:position w:val="-110"/>
        </w:rPr>
        <w:object w:dxaOrig="7980" w:dyaOrig="2320">
          <v:shape id="_x0000_i1050" type="#_x0000_t75" style="width:393.25pt;height:114.45pt" o:ole="">
            <v:imagedata r:id="rId58" o:title=""/>
          </v:shape>
          <o:OLEObject Type="Embed" ProgID="Equation.3" ShapeID="_x0000_i1050" DrawAspect="Content" ObjectID="_1336207067" r:id="rId59"/>
        </w:object>
      </w:r>
    </w:p>
    <w:p w:rsidR="00B20260" w:rsidRDefault="00B20260"/>
    <w:p w:rsidR="00B20260" w:rsidRDefault="00653E21">
      <w:r w:rsidRPr="00653E21">
        <w:rPr>
          <w:position w:val="-34"/>
        </w:rPr>
        <w:object w:dxaOrig="6160" w:dyaOrig="800">
          <v:shape id="_x0000_i1051" type="#_x0000_t75" style="width:308.3pt;height:40pt" o:ole="">
            <v:imagedata r:id="rId60" o:title=""/>
          </v:shape>
          <o:OLEObject Type="Embed" ProgID="Equation.3" ShapeID="_x0000_i1051" DrawAspect="Content" ObjectID="_1336207068" r:id="rId61"/>
        </w:object>
      </w:r>
    </w:p>
    <w:p w:rsidR="00653E21" w:rsidRDefault="00653E21"/>
    <w:p w:rsidR="00653E21" w:rsidRDefault="00653E21">
      <w:r>
        <w:t xml:space="preserve">Since </w:t>
      </w:r>
      <w:r w:rsidRPr="00653E21">
        <w:rPr>
          <w:position w:val="-12"/>
        </w:rPr>
        <w:object w:dxaOrig="960" w:dyaOrig="380">
          <v:shape id="_x0000_i1052" type="#_x0000_t75" style="width:48pt;height:19.1pt" o:ole="">
            <v:imagedata r:id="rId62" o:title=""/>
          </v:shape>
          <o:OLEObject Type="Embed" ProgID="Equation.3" ShapeID="_x0000_i1052" DrawAspect="Content" ObjectID="_1336207069" r:id="rId63"/>
        </w:object>
      </w:r>
    </w:p>
    <w:p w:rsidR="00653E21" w:rsidRDefault="00653E21">
      <w:r w:rsidRPr="00653E21">
        <w:rPr>
          <w:position w:val="-34"/>
        </w:rPr>
        <w:object w:dxaOrig="7100" w:dyaOrig="800">
          <v:shape id="_x0000_i1053" type="#_x0000_t75" style="width:355.1pt;height:40pt" o:ole="">
            <v:imagedata r:id="rId64" o:title=""/>
          </v:shape>
          <o:OLEObject Type="Embed" ProgID="Equation.3" ShapeID="_x0000_i1053" DrawAspect="Content" ObjectID="_1336207070" r:id="rId65"/>
        </w:object>
      </w:r>
    </w:p>
    <w:p w:rsidR="00653E21" w:rsidRDefault="00653E21"/>
    <w:p w:rsidR="00653E21" w:rsidRDefault="00653E21">
      <w:r w:rsidRPr="00653E21">
        <w:rPr>
          <w:position w:val="-34"/>
        </w:rPr>
        <w:object w:dxaOrig="6759" w:dyaOrig="800">
          <v:shape id="_x0000_i1054" type="#_x0000_t75" style="width:337.85pt;height:40pt" o:ole="">
            <v:imagedata r:id="rId66" o:title=""/>
          </v:shape>
          <o:OLEObject Type="Embed" ProgID="Equation.3" ShapeID="_x0000_i1054" DrawAspect="Content" ObjectID="_1336207071" r:id="rId67"/>
        </w:object>
      </w:r>
    </w:p>
    <w:p w:rsidR="00653E21" w:rsidRDefault="00653E21"/>
    <w:p w:rsidR="00653E21" w:rsidRDefault="00104E8F">
      <w:r w:rsidRPr="00653E21">
        <w:rPr>
          <w:position w:val="-34"/>
        </w:rPr>
        <w:object w:dxaOrig="6480" w:dyaOrig="800">
          <v:shape id="_x0000_i1055" type="#_x0000_t75" style="width:324.9pt;height:40pt" o:ole="">
            <v:imagedata r:id="rId68" o:title=""/>
          </v:shape>
          <o:OLEObject Type="Embed" ProgID="Equation.3" ShapeID="_x0000_i1055" DrawAspect="Content" ObjectID="_1336207072" r:id="rId69"/>
        </w:object>
      </w:r>
    </w:p>
    <w:p w:rsidR="00020092" w:rsidRDefault="00020092"/>
    <w:p w:rsidR="00020092" w:rsidRDefault="00020092"/>
    <w:sectPr w:rsidR="00020092" w:rsidSect="00B81096">
      <w:footerReference w:type="default" r:id="rId7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8E8" w:rsidRDefault="00A818E8" w:rsidP="001F245B">
      <w:r>
        <w:separator/>
      </w:r>
    </w:p>
  </w:endnote>
  <w:endnote w:type="continuationSeparator" w:id="0">
    <w:p w:rsidR="00A818E8" w:rsidRDefault="00A818E8" w:rsidP="001F2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4060770"/>
      <w:docPartObj>
        <w:docPartGallery w:val="Page Numbers (Bottom of Page)"/>
        <w:docPartUnique/>
      </w:docPartObj>
    </w:sdtPr>
    <w:sdtContent>
      <w:p w:rsidR="00F47195" w:rsidRDefault="000654F0">
        <w:pPr>
          <w:pStyle w:val="Footer"/>
          <w:jc w:val="right"/>
        </w:pPr>
        <w:fldSimple w:instr=" PAGE   \* MERGEFORMAT ">
          <w:r w:rsidR="00B34CF1">
            <w:rPr>
              <w:noProof/>
            </w:rPr>
            <w:t>2</w:t>
          </w:r>
        </w:fldSimple>
      </w:p>
    </w:sdtContent>
  </w:sdt>
  <w:p w:rsidR="00F47195" w:rsidRDefault="00F471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8E8" w:rsidRDefault="00A818E8" w:rsidP="001F245B">
      <w:r>
        <w:separator/>
      </w:r>
    </w:p>
  </w:footnote>
  <w:footnote w:type="continuationSeparator" w:id="0">
    <w:p w:rsidR="00A818E8" w:rsidRDefault="00A818E8" w:rsidP="001F24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activeWritingStyle w:appName="MSWord" w:lang="en-US" w:vendorID="64" w:dllVersion="131078" w:nlCheck="1" w:checkStyle="1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DD4"/>
    <w:rsid w:val="00001D34"/>
    <w:rsid w:val="00001F87"/>
    <w:rsid w:val="00005315"/>
    <w:rsid w:val="00020092"/>
    <w:rsid w:val="00031046"/>
    <w:rsid w:val="0003181D"/>
    <w:rsid w:val="00041934"/>
    <w:rsid w:val="000428D1"/>
    <w:rsid w:val="0004571E"/>
    <w:rsid w:val="0005300F"/>
    <w:rsid w:val="000654F0"/>
    <w:rsid w:val="0008573B"/>
    <w:rsid w:val="00086ADD"/>
    <w:rsid w:val="0009127A"/>
    <w:rsid w:val="000B0949"/>
    <w:rsid w:val="000B3F72"/>
    <w:rsid w:val="000C68A5"/>
    <w:rsid w:val="000D2507"/>
    <w:rsid w:val="000E2810"/>
    <w:rsid w:val="000E7421"/>
    <w:rsid w:val="000F45A1"/>
    <w:rsid w:val="00104E8F"/>
    <w:rsid w:val="0011299D"/>
    <w:rsid w:val="00127480"/>
    <w:rsid w:val="00140772"/>
    <w:rsid w:val="001516B6"/>
    <w:rsid w:val="00154D95"/>
    <w:rsid w:val="00157A23"/>
    <w:rsid w:val="00167846"/>
    <w:rsid w:val="00187A05"/>
    <w:rsid w:val="001B0BB3"/>
    <w:rsid w:val="001B45D8"/>
    <w:rsid w:val="001B5F18"/>
    <w:rsid w:val="001B7601"/>
    <w:rsid w:val="001D7586"/>
    <w:rsid w:val="001E40AE"/>
    <w:rsid w:val="001E61F7"/>
    <w:rsid w:val="001E704B"/>
    <w:rsid w:val="001E7A6E"/>
    <w:rsid w:val="001F245B"/>
    <w:rsid w:val="001F6776"/>
    <w:rsid w:val="002312E0"/>
    <w:rsid w:val="00254138"/>
    <w:rsid w:val="002715A3"/>
    <w:rsid w:val="00272F72"/>
    <w:rsid w:val="00280DFD"/>
    <w:rsid w:val="00282C19"/>
    <w:rsid w:val="00284CDA"/>
    <w:rsid w:val="00287626"/>
    <w:rsid w:val="002947A7"/>
    <w:rsid w:val="002A5CE8"/>
    <w:rsid w:val="002B0356"/>
    <w:rsid w:val="002B1DCF"/>
    <w:rsid w:val="002B5F6A"/>
    <w:rsid w:val="002B5F76"/>
    <w:rsid w:val="002C30F2"/>
    <w:rsid w:val="002C3671"/>
    <w:rsid w:val="002D24C7"/>
    <w:rsid w:val="002D750E"/>
    <w:rsid w:val="003026D0"/>
    <w:rsid w:val="00325882"/>
    <w:rsid w:val="00325B29"/>
    <w:rsid w:val="003400C4"/>
    <w:rsid w:val="003426DD"/>
    <w:rsid w:val="003577F9"/>
    <w:rsid w:val="00363046"/>
    <w:rsid w:val="00364522"/>
    <w:rsid w:val="00372F41"/>
    <w:rsid w:val="00373EF6"/>
    <w:rsid w:val="00392C13"/>
    <w:rsid w:val="00395EA3"/>
    <w:rsid w:val="003B091A"/>
    <w:rsid w:val="003B4127"/>
    <w:rsid w:val="003B55EB"/>
    <w:rsid w:val="003C5AC0"/>
    <w:rsid w:val="003D77CE"/>
    <w:rsid w:val="003F677E"/>
    <w:rsid w:val="00401870"/>
    <w:rsid w:val="0040723A"/>
    <w:rsid w:val="00437285"/>
    <w:rsid w:val="00437F79"/>
    <w:rsid w:val="00463329"/>
    <w:rsid w:val="004761B6"/>
    <w:rsid w:val="00487252"/>
    <w:rsid w:val="00497648"/>
    <w:rsid w:val="004B0687"/>
    <w:rsid w:val="004B40D5"/>
    <w:rsid w:val="004B4A85"/>
    <w:rsid w:val="004B4F2E"/>
    <w:rsid w:val="004C6025"/>
    <w:rsid w:val="004D3268"/>
    <w:rsid w:val="004E129B"/>
    <w:rsid w:val="004E2998"/>
    <w:rsid w:val="004E3EBC"/>
    <w:rsid w:val="004E42C0"/>
    <w:rsid w:val="004E56D9"/>
    <w:rsid w:val="00500158"/>
    <w:rsid w:val="00505535"/>
    <w:rsid w:val="00506814"/>
    <w:rsid w:val="00516F38"/>
    <w:rsid w:val="005250E5"/>
    <w:rsid w:val="005327E9"/>
    <w:rsid w:val="00533619"/>
    <w:rsid w:val="00534327"/>
    <w:rsid w:val="00542569"/>
    <w:rsid w:val="00556A0B"/>
    <w:rsid w:val="005B4C02"/>
    <w:rsid w:val="005C0B10"/>
    <w:rsid w:val="005C0D53"/>
    <w:rsid w:val="005C758F"/>
    <w:rsid w:val="005D58AF"/>
    <w:rsid w:val="005F2DDB"/>
    <w:rsid w:val="006159CB"/>
    <w:rsid w:val="0061690F"/>
    <w:rsid w:val="00620F9B"/>
    <w:rsid w:val="006342A0"/>
    <w:rsid w:val="00634546"/>
    <w:rsid w:val="00644C67"/>
    <w:rsid w:val="006478D3"/>
    <w:rsid w:val="00653E21"/>
    <w:rsid w:val="006570F3"/>
    <w:rsid w:val="00662E02"/>
    <w:rsid w:val="006776D5"/>
    <w:rsid w:val="006812A4"/>
    <w:rsid w:val="006925B7"/>
    <w:rsid w:val="006A100A"/>
    <w:rsid w:val="006A7C07"/>
    <w:rsid w:val="006B1B34"/>
    <w:rsid w:val="006B33C1"/>
    <w:rsid w:val="006B56C1"/>
    <w:rsid w:val="006E27C4"/>
    <w:rsid w:val="006E65CE"/>
    <w:rsid w:val="006F6724"/>
    <w:rsid w:val="0070136C"/>
    <w:rsid w:val="007100C9"/>
    <w:rsid w:val="007157D8"/>
    <w:rsid w:val="007306DE"/>
    <w:rsid w:val="00737324"/>
    <w:rsid w:val="00741CEA"/>
    <w:rsid w:val="007508E5"/>
    <w:rsid w:val="007522D8"/>
    <w:rsid w:val="007574DE"/>
    <w:rsid w:val="007610CC"/>
    <w:rsid w:val="00761EC3"/>
    <w:rsid w:val="00764A49"/>
    <w:rsid w:val="00765605"/>
    <w:rsid w:val="0077003F"/>
    <w:rsid w:val="0077782F"/>
    <w:rsid w:val="00782E69"/>
    <w:rsid w:val="00785788"/>
    <w:rsid w:val="00786519"/>
    <w:rsid w:val="00786941"/>
    <w:rsid w:val="00792DDC"/>
    <w:rsid w:val="0079582C"/>
    <w:rsid w:val="007A25AC"/>
    <w:rsid w:val="007A4814"/>
    <w:rsid w:val="007B0A53"/>
    <w:rsid w:val="007D7F68"/>
    <w:rsid w:val="007E2D81"/>
    <w:rsid w:val="008028EE"/>
    <w:rsid w:val="00802DD3"/>
    <w:rsid w:val="0080495F"/>
    <w:rsid w:val="00810B92"/>
    <w:rsid w:val="00835FC9"/>
    <w:rsid w:val="00852FCB"/>
    <w:rsid w:val="00861054"/>
    <w:rsid w:val="00862764"/>
    <w:rsid w:val="00865207"/>
    <w:rsid w:val="00871274"/>
    <w:rsid w:val="00872EBC"/>
    <w:rsid w:val="00874903"/>
    <w:rsid w:val="008828F8"/>
    <w:rsid w:val="008A726C"/>
    <w:rsid w:val="008B2555"/>
    <w:rsid w:val="008B265A"/>
    <w:rsid w:val="008B372D"/>
    <w:rsid w:val="008B61D4"/>
    <w:rsid w:val="008D3789"/>
    <w:rsid w:val="008F49B4"/>
    <w:rsid w:val="00907BA9"/>
    <w:rsid w:val="0091615A"/>
    <w:rsid w:val="00917638"/>
    <w:rsid w:val="0091790E"/>
    <w:rsid w:val="00924ECD"/>
    <w:rsid w:val="00935FF3"/>
    <w:rsid w:val="00944F4F"/>
    <w:rsid w:val="0095261B"/>
    <w:rsid w:val="009533DD"/>
    <w:rsid w:val="00953D7D"/>
    <w:rsid w:val="009636F4"/>
    <w:rsid w:val="009713D4"/>
    <w:rsid w:val="00976C39"/>
    <w:rsid w:val="009A3BB0"/>
    <w:rsid w:val="009B0B77"/>
    <w:rsid w:val="009B4E84"/>
    <w:rsid w:val="009C3A52"/>
    <w:rsid w:val="009D5C8C"/>
    <w:rsid w:val="009F6E63"/>
    <w:rsid w:val="00A06DD4"/>
    <w:rsid w:val="00A0754C"/>
    <w:rsid w:val="00A11E1A"/>
    <w:rsid w:val="00A14126"/>
    <w:rsid w:val="00A22EB0"/>
    <w:rsid w:val="00A46C0E"/>
    <w:rsid w:val="00A62461"/>
    <w:rsid w:val="00A667F7"/>
    <w:rsid w:val="00A678B3"/>
    <w:rsid w:val="00A703AE"/>
    <w:rsid w:val="00A767FE"/>
    <w:rsid w:val="00A772E4"/>
    <w:rsid w:val="00A818E8"/>
    <w:rsid w:val="00A94A75"/>
    <w:rsid w:val="00A95C0E"/>
    <w:rsid w:val="00AA790F"/>
    <w:rsid w:val="00AC40EE"/>
    <w:rsid w:val="00AD0FBD"/>
    <w:rsid w:val="00AD25F3"/>
    <w:rsid w:val="00AF51FC"/>
    <w:rsid w:val="00B10A2C"/>
    <w:rsid w:val="00B11950"/>
    <w:rsid w:val="00B123E8"/>
    <w:rsid w:val="00B1536E"/>
    <w:rsid w:val="00B20260"/>
    <w:rsid w:val="00B2418F"/>
    <w:rsid w:val="00B24E24"/>
    <w:rsid w:val="00B31E1C"/>
    <w:rsid w:val="00B34CF1"/>
    <w:rsid w:val="00B46396"/>
    <w:rsid w:val="00B53F82"/>
    <w:rsid w:val="00B5479B"/>
    <w:rsid w:val="00B55F51"/>
    <w:rsid w:val="00B81096"/>
    <w:rsid w:val="00B85479"/>
    <w:rsid w:val="00B90CEF"/>
    <w:rsid w:val="00B90D1A"/>
    <w:rsid w:val="00BB31DF"/>
    <w:rsid w:val="00BD4063"/>
    <w:rsid w:val="00BE5A94"/>
    <w:rsid w:val="00BF12C8"/>
    <w:rsid w:val="00BF7E08"/>
    <w:rsid w:val="00C03F11"/>
    <w:rsid w:val="00C05EA8"/>
    <w:rsid w:val="00C06E7E"/>
    <w:rsid w:val="00C210D5"/>
    <w:rsid w:val="00C21354"/>
    <w:rsid w:val="00C378A4"/>
    <w:rsid w:val="00C37CAB"/>
    <w:rsid w:val="00C609C3"/>
    <w:rsid w:val="00C62C7C"/>
    <w:rsid w:val="00C71350"/>
    <w:rsid w:val="00C75171"/>
    <w:rsid w:val="00C77296"/>
    <w:rsid w:val="00C93D1D"/>
    <w:rsid w:val="00C96AF9"/>
    <w:rsid w:val="00CC089A"/>
    <w:rsid w:val="00CC2C52"/>
    <w:rsid w:val="00CC4396"/>
    <w:rsid w:val="00CC4BC3"/>
    <w:rsid w:val="00CC5236"/>
    <w:rsid w:val="00CE07CB"/>
    <w:rsid w:val="00CE0EC3"/>
    <w:rsid w:val="00CE26F3"/>
    <w:rsid w:val="00D0076F"/>
    <w:rsid w:val="00D40555"/>
    <w:rsid w:val="00D407B7"/>
    <w:rsid w:val="00D441B0"/>
    <w:rsid w:val="00D5244B"/>
    <w:rsid w:val="00D57724"/>
    <w:rsid w:val="00D61986"/>
    <w:rsid w:val="00D7238B"/>
    <w:rsid w:val="00DB10DD"/>
    <w:rsid w:val="00DB53EC"/>
    <w:rsid w:val="00DB7DCA"/>
    <w:rsid w:val="00DC1AC5"/>
    <w:rsid w:val="00DC30F5"/>
    <w:rsid w:val="00DC7F93"/>
    <w:rsid w:val="00DD4DC8"/>
    <w:rsid w:val="00DD7A5F"/>
    <w:rsid w:val="00DE09CF"/>
    <w:rsid w:val="00DE0D52"/>
    <w:rsid w:val="00E0659E"/>
    <w:rsid w:val="00E1457C"/>
    <w:rsid w:val="00E159B5"/>
    <w:rsid w:val="00E22E2C"/>
    <w:rsid w:val="00E23B98"/>
    <w:rsid w:val="00E42C4C"/>
    <w:rsid w:val="00E46439"/>
    <w:rsid w:val="00E50F22"/>
    <w:rsid w:val="00E51C93"/>
    <w:rsid w:val="00E56BC1"/>
    <w:rsid w:val="00E76872"/>
    <w:rsid w:val="00E86008"/>
    <w:rsid w:val="00E92214"/>
    <w:rsid w:val="00E92663"/>
    <w:rsid w:val="00EA02A5"/>
    <w:rsid w:val="00EA4EE6"/>
    <w:rsid w:val="00EB1798"/>
    <w:rsid w:val="00EB4EBF"/>
    <w:rsid w:val="00EB69E3"/>
    <w:rsid w:val="00EC0789"/>
    <w:rsid w:val="00ED3DA1"/>
    <w:rsid w:val="00ED704A"/>
    <w:rsid w:val="00EE28A1"/>
    <w:rsid w:val="00EE5B21"/>
    <w:rsid w:val="00EF0010"/>
    <w:rsid w:val="00EF0C48"/>
    <w:rsid w:val="00F02628"/>
    <w:rsid w:val="00F2582A"/>
    <w:rsid w:val="00F35BD5"/>
    <w:rsid w:val="00F438BD"/>
    <w:rsid w:val="00F47195"/>
    <w:rsid w:val="00F545FA"/>
    <w:rsid w:val="00F6111F"/>
    <w:rsid w:val="00F660A3"/>
    <w:rsid w:val="00F85968"/>
    <w:rsid w:val="00F87534"/>
    <w:rsid w:val="00F87894"/>
    <w:rsid w:val="00F9492D"/>
    <w:rsid w:val="00F972EB"/>
    <w:rsid w:val="00FA2781"/>
    <w:rsid w:val="00FB6394"/>
    <w:rsid w:val="00FB6C13"/>
    <w:rsid w:val="00FC0D2D"/>
    <w:rsid w:val="00FC2885"/>
    <w:rsid w:val="00FD2397"/>
    <w:rsid w:val="00FE2D63"/>
    <w:rsid w:val="00FE46FA"/>
    <w:rsid w:val="00FE6C53"/>
    <w:rsid w:val="00FF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13D4"/>
    <w:rPr>
      <w:szCs w:val="24"/>
    </w:rPr>
  </w:style>
  <w:style w:type="paragraph" w:styleId="Heading1">
    <w:name w:val="heading 1"/>
    <w:basedOn w:val="Normal"/>
    <w:next w:val="Normal"/>
    <w:qFormat/>
    <w:rsid w:val="00F875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875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A7C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61B"/>
    <w:rPr>
      <w:color w:val="808080"/>
    </w:rPr>
  </w:style>
  <w:style w:type="paragraph" w:styleId="BalloonText">
    <w:name w:val="Balloon Text"/>
    <w:basedOn w:val="Normal"/>
    <w:link w:val="BalloonTextChar"/>
    <w:rsid w:val="00952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26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F2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F2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F24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F24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rsid w:val="001F2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245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F2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45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F245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F24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F245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F24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245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15DCD-96BC-403D-BAB3-F67AF8DC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an uneven mesh,</vt:lpstr>
    </vt:vector>
  </TitlesOfParts>
  <Company>Intel Corporation</Company>
  <LinksUpToDate>false</LinksUpToDate>
  <CharactersWithSpaces>15437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an uneven mesh,</dc:title>
  <dc:creator>mtsieger</dc:creator>
  <cp:lastModifiedBy>u9s</cp:lastModifiedBy>
  <cp:revision>2</cp:revision>
  <cp:lastPrinted>2009-12-08T21:28:00Z</cp:lastPrinted>
  <dcterms:created xsi:type="dcterms:W3CDTF">2010-05-24T15:50:00Z</dcterms:created>
  <dcterms:modified xsi:type="dcterms:W3CDTF">2010-05-24T15:50:00Z</dcterms:modified>
</cp:coreProperties>
</file>