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2E7C7" w14:textId="0668FCCC" w:rsidR="00264A46" w:rsidRPr="00D142CB" w:rsidRDefault="00264A46" w:rsidP="00264A46">
      <w:pPr>
        <w:pStyle w:val="Title"/>
        <w:jc w:val="center"/>
        <w:rPr>
          <w:rFonts w:ascii="Cambria" w:hAnsi="Cambria"/>
        </w:rPr>
      </w:pPr>
      <w:bookmarkStart w:id="0" w:name="_Hlk105412975"/>
      <w:bookmarkEnd w:id="0"/>
      <w:r w:rsidRPr="00D142CB">
        <w:rPr>
          <w:rFonts w:ascii="Cambria" w:hAnsi="Cambria"/>
          <w:noProof/>
          <w:position w:val="12"/>
          <w:sz w:val="20"/>
        </w:rPr>
        <w:drawing>
          <wp:anchor distT="0" distB="0" distL="114300" distR="114300" simplePos="0" relativeHeight="251658240" behindDoc="0" locked="0" layoutInCell="1" allowOverlap="1" wp14:anchorId="769C8E51" wp14:editId="755C701C">
            <wp:simplePos x="0" y="0"/>
            <wp:positionH relativeFrom="column">
              <wp:posOffset>-228600</wp:posOffset>
            </wp:positionH>
            <wp:positionV relativeFrom="paragraph">
              <wp:posOffset>419100</wp:posOffset>
            </wp:positionV>
            <wp:extent cx="1126320" cy="1110996"/>
            <wp:effectExtent l="0" t="0" r="0" b="0"/>
            <wp:wrapSquare wrapText="bothSides"/>
            <wp:docPr id="1" name="image1.png"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picture containing calenda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6320" cy="1110996"/>
                    </a:xfrm>
                    <a:prstGeom prst="rect">
                      <a:avLst/>
                    </a:prstGeom>
                  </pic:spPr>
                </pic:pic>
              </a:graphicData>
            </a:graphic>
            <wp14:sizeRelH relativeFrom="page">
              <wp14:pctWidth>0</wp14:pctWidth>
            </wp14:sizeRelH>
            <wp14:sizeRelV relativeFrom="page">
              <wp14:pctHeight>0</wp14:pctHeight>
            </wp14:sizeRelV>
          </wp:anchor>
        </w:drawing>
      </w:r>
    </w:p>
    <w:p w14:paraId="6016DFEC" w14:textId="612F5548" w:rsidR="00264A46" w:rsidRPr="00D142CB" w:rsidRDefault="00264A46" w:rsidP="00264A46">
      <w:pPr>
        <w:pStyle w:val="Title"/>
        <w:jc w:val="center"/>
        <w:rPr>
          <w:rFonts w:ascii="Cambria" w:hAnsi="Cambria"/>
        </w:rPr>
      </w:pPr>
      <w:r w:rsidRPr="00D142CB">
        <w:rPr>
          <w:rFonts w:ascii="Cambria" w:hAnsi="Cambria"/>
          <w:noProof/>
          <w:sz w:val="20"/>
        </w:rPr>
        <w:drawing>
          <wp:anchor distT="0" distB="0" distL="114300" distR="114300" simplePos="0" relativeHeight="251659264" behindDoc="0" locked="0" layoutInCell="1" allowOverlap="1" wp14:anchorId="746FD588" wp14:editId="602AC40B">
            <wp:simplePos x="0" y="0"/>
            <wp:positionH relativeFrom="column">
              <wp:posOffset>3969404</wp:posOffset>
            </wp:positionH>
            <wp:positionV relativeFrom="paragraph">
              <wp:posOffset>41910</wp:posOffset>
            </wp:positionV>
            <wp:extent cx="1272235" cy="1114805"/>
            <wp:effectExtent l="0" t="0" r="4445" b="9525"/>
            <wp:wrapSquare wrapText="bothSides"/>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2235" cy="1114805"/>
                    </a:xfrm>
                    <a:prstGeom prst="rect">
                      <a:avLst/>
                    </a:prstGeom>
                  </pic:spPr>
                </pic:pic>
              </a:graphicData>
            </a:graphic>
            <wp14:sizeRelH relativeFrom="page">
              <wp14:pctWidth>0</wp14:pctWidth>
            </wp14:sizeRelH>
            <wp14:sizeRelV relativeFrom="page">
              <wp14:pctHeight>0</wp14:pctHeight>
            </wp14:sizeRelV>
          </wp:anchor>
        </w:drawing>
      </w:r>
    </w:p>
    <w:p w14:paraId="5B519516" w14:textId="643F0853" w:rsidR="00264A46" w:rsidRPr="00D142CB" w:rsidRDefault="00264A46" w:rsidP="00264A46">
      <w:pPr>
        <w:pStyle w:val="Title"/>
        <w:jc w:val="center"/>
        <w:rPr>
          <w:rFonts w:ascii="Cambria" w:hAnsi="Cambria"/>
        </w:rPr>
      </w:pPr>
    </w:p>
    <w:p w14:paraId="72C47AF0" w14:textId="4A7CA098" w:rsidR="00264A46" w:rsidRPr="00D142CB" w:rsidRDefault="00264A46" w:rsidP="00264A46">
      <w:pPr>
        <w:pStyle w:val="Title"/>
        <w:jc w:val="center"/>
        <w:rPr>
          <w:rFonts w:ascii="Cambria" w:hAnsi="Cambria"/>
        </w:rPr>
      </w:pPr>
    </w:p>
    <w:p w14:paraId="2A29B24C" w14:textId="1CA9E79A" w:rsidR="00264A46" w:rsidRPr="00D142CB" w:rsidRDefault="00264A46" w:rsidP="00264A46">
      <w:pPr>
        <w:rPr>
          <w:rFonts w:ascii="Cambria" w:hAnsi="Cambria"/>
        </w:rPr>
      </w:pPr>
    </w:p>
    <w:p w14:paraId="3D26B831" w14:textId="77777777" w:rsidR="00264A46" w:rsidRPr="00D142CB" w:rsidRDefault="00264A46" w:rsidP="00264A46">
      <w:pPr>
        <w:rPr>
          <w:rFonts w:ascii="Cambria" w:hAnsi="Cambria"/>
        </w:rPr>
      </w:pPr>
    </w:p>
    <w:p w14:paraId="67562F0E" w14:textId="77777777" w:rsidR="00264A46" w:rsidRPr="00D142CB" w:rsidRDefault="00264A46" w:rsidP="00264A46">
      <w:pPr>
        <w:pStyle w:val="Title"/>
        <w:jc w:val="center"/>
        <w:rPr>
          <w:rFonts w:ascii="Cambria" w:hAnsi="Cambria"/>
        </w:rPr>
      </w:pPr>
      <w:r w:rsidRPr="00D142CB">
        <w:rPr>
          <w:rFonts w:ascii="Cambria" w:hAnsi="Cambria"/>
        </w:rPr>
        <w:t>BLM’s Assessment, Inventory, and Monitoring (AIM)</w:t>
      </w:r>
    </w:p>
    <w:p w14:paraId="70582937" w14:textId="77777777" w:rsidR="00264A46" w:rsidRPr="00D142CB" w:rsidRDefault="00264A46" w:rsidP="00264A46">
      <w:pPr>
        <w:pStyle w:val="Title"/>
        <w:jc w:val="center"/>
        <w:rPr>
          <w:rFonts w:ascii="Cambria" w:hAnsi="Cambria"/>
        </w:rPr>
      </w:pPr>
      <w:r w:rsidRPr="00D142CB">
        <w:rPr>
          <w:rFonts w:ascii="Cambria" w:hAnsi="Cambria"/>
        </w:rPr>
        <w:t>Terrestrial Benchmark Tool User Manual</w:t>
      </w:r>
    </w:p>
    <w:p w14:paraId="013209DC" w14:textId="77777777" w:rsidR="00264A46" w:rsidRPr="00D142CB" w:rsidRDefault="00264A46" w:rsidP="00FD1D62">
      <w:pPr>
        <w:jc w:val="center"/>
        <w:rPr>
          <w:rFonts w:ascii="Cambria" w:hAnsi="Cambria"/>
        </w:rPr>
      </w:pPr>
      <w:r w:rsidRPr="00D142CB">
        <w:rPr>
          <w:rFonts w:ascii="Cambria" w:hAnsi="Cambria"/>
        </w:rPr>
        <w:t>VERSION 4.0</w:t>
      </w:r>
    </w:p>
    <w:p w14:paraId="52C7773A" w14:textId="77B0FF88" w:rsidR="00264A46" w:rsidRPr="00D142CB" w:rsidRDefault="00264A46" w:rsidP="00FD1D62">
      <w:pPr>
        <w:jc w:val="center"/>
        <w:rPr>
          <w:rFonts w:ascii="Cambria" w:hAnsi="Cambria"/>
        </w:rPr>
      </w:pPr>
      <w:r w:rsidRPr="00D142CB">
        <w:rPr>
          <w:rFonts w:ascii="Cambria" w:hAnsi="Cambria"/>
        </w:rPr>
        <w:t>Produced by BLM National Operations Center – 3/2022</w:t>
      </w:r>
    </w:p>
    <w:p w14:paraId="317190BD" w14:textId="6CCA5FA6" w:rsidR="00264A46" w:rsidRPr="00D142CB" w:rsidRDefault="00264A46" w:rsidP="00264A46">
      <w:pPr>
        <w:rPr>
          <w:rFonts w:ascii="Cambria" w:hAnsi="Cambria"/>
        </w:rPr>
      </w:pPr>
    </w:p>
    <w:p w14:paraId="2AC45DF7" w14:textId="4A558D8B" w:rsidR="00264A46" w:rsidRPr="00D142CB" w:rsidRDefault="00264A46" w:rsidP="00264A46">
      <w:pPr>
        <w:rPr>
          <w:rFonts w:ascii="Cambria" w:hAnsi="Cambria"/>
        </w:rPr>
      </w:pPr>
    </w:p>
    <w:p w14:paraId="4F23EBE8" w14:textId="301DF807" w:rsidR="00264A46" w:rsidRPr="00D142CB" w:rsidRDefault="00264A46" w:rsidP="00264A46">
      <w:pPr>
        <w:rPr>
          <w:rFonts w:ascii="Cambria" w:hAnsi="Cambria"/>
        </w:rPr>
      </w:pPr>
    </w:p>
    <w:p w14:paraId="08C0E8BB" w14:textId="6BAD0CA5" w:rsidR="00264A46" w:rsidRPr="00D142CB" w:rsidRDefault="00264A46" w:rsidP="00264A46">
      <w:pPr>
        <w:rPr>
          <w:rFonts w:ascii="Cambria" w:hAnsi="Cambria"/>
        </w:rPr>
      </w:pPr>
    </w:p>
    <w:p w14:paraId="23D8932E" w14:textId="7ACFCBA2" w:rsidR="00264A46" w:rsidRPr="00D142CB" w:rsidRDefault="00264A46" w:rsidP="00264A46">
      <w:pPr>
        <w:rPr>
          <w:rFonts w:ascii="Cambria" w:hAnsi="Cambria"/>
        </w:rPr>
      </w:pPr>
    </w:p>
    <w:p w14:paraId="10C40190" w14:textId="77777777" w:rsidR="00264A46" w:rsidRPr="00D142CB" w:rsidRDefault="00264A46" w:rsidP="00264A46">
      <w:pPr>
        <w:rPr>
          <w:rFonts w:ascii="Cambria" w:hAnsi="Cambria"/>
        </w:rPr>
      </w:pPr>
    </w:p>
    <w:p w14:paraId="1340047D" w14:textId="19F8E523" w:rsidR="00264A46" w:rsidRPr="00D142CB" w:rsidRDefault="00264A46" w:rsidP="00264A46">
      <w:pPr>
        <w:rPr>
          <w:rFonts w:ascii="Cambria" w:hAnsi="Cambria"/>
        </w:rPr>
      </w:pPr>
    </w:p>
    <w:p w14:paraId="7C7B2C41" w14:textId="1C5DB0D4" w:rsidR="00264A46" w:rsidRPr="00D142CB" w:rsidRDefault="00264A46" w:rsidP="00264A46">
      <w:pPr>
        <w:rPr>
          <w:rFonts w:ascii="Cambria" w:hAnsi="Cambria"/>
        </w:rPr>
      </w:pPr>
    </w:p>
    <w:p w14:paraId="51556831" w14:textId="548AFBF6" w:rsidR="00264A46" w:rsidRPr="00D142CB" w:rsidRDefault="00264A46" w:rsidP="00264A46">
      <w:pPr>
        <w:rPr>
          <w:rFonts w:ascii="Cambria" w:hAnsi="Cambria"/>
        </w:rPr>
      </w:pPr>
    </w:p>
    <w:p w14:paraId="72F0F63D" w14:textId="21237541" w:rsidR="00264A46" w:rsidRPr="00D142CB" w:rsidRDefault="00264A46" w:rsidP="00264A46">
      <w:pPr>
        <w:rPr>
          <w:rFonts w:ascii="Cambria" w:hAnsi="Cambria"/>
        </w:rPr>
      </w:pPr>
    </w:p>
    <w:p w14:paraId="6855F216" w14:textId="44352E07" w:rsidR="00264A46" w:rsidRPr="00D142CB" w:rsidRDefault="00264A46" w:rsidP="00264A46">
      <w:pPr>
        <w:rPr>
          <w:rFonts w:ascii="Cambria" w:hAnsi="Cambria"/>
        </w:rPr>
      </w:pPr>
    </w:p>
    <w:p w14:paraId="47339BEF" w14:textId="21F1EE0D" w:rsidR="00264A46" w:rsidRPr="00D142CB" w:rsidRDefault="00264A46" w:rsidP="00264A46">
      <w:pPr>
        <w:rPr>
          <w:rFonts w:ascii="Cambria" w:hAnsi="Cambria"/>
        </w:rPr>
      </w:pPr>
    </w:p>
    <w:p w14:paraId="59463479" w14:textId="7557F84B" w:rsidR="00264A46" w:rsidRPr="00D142CB" w:rsidRDefault="00264A46" w:rsidP="00264A46">
      <w:pPr>
        <w:rPr>
          <w:rFonts w:ascii="Cambria" w:hAnsi="Cambria"/>
        </w:rPr>
      </w:pPr>
    </w:p>
    <w:p w14:paraId="4ADD5C7E" w14:textId="2932225F" w:rsidR="00264A46" w:rsidRPr="00D142CB" w:rsidRDefault="00264A46" w:rsidP="00264A46">
      <w:pPr>
        <w:rPr>
          <w:rFonts w:ascii="Cambria" w:hAnsi="Cambria"/>
        </w:rPr>
      </w:pPr>
    </w:p>
    <w:p w14:paraId="035D4CC4" w14:textId="2D569BCC" w:rsidR="00264A46" w:rsidRPr="00D142CB" w:rsidRDefault="00264A46" w:rsidP="00264A46">
      <w:pPr>
        <w:rPr>
          <w:rFonts w:ascii="Cambria" w:hAnsi="Cambria"/>
        </w:rPr>
      </w:pPr>
    </w:p>
    <w:p w14:paraId="1B0FE039" w14:textId="76E5F3F3" w:rsidR="00552C36" w:rsidRPr="00D142CB" w:rsidRDefault="00FD1D62" w:rsidP="00932F92">
      <w:pPr>
        <w:pStyle w:val="Heading1"/>
        <w:jc w:val="center"/>
      </w:pPr>
      <w:bookmarkStart w:id="1" w:name="_Toc105407282"/>
      <w:r w:rsidRPr="00D142CB">
        <w:lastRenderedPageBreak/>
        <w:t>TABLE OF CONTENTS</w:t>
      </w:r>
      <w:bookmarkEnd w:id="1"/>
    </w:p>
    <w:p w14:paraId="6ECCAC28" w14:textId="77777777" w:rsidR="00FD1D62" w:rsidRPr="00D142CB" w:rsidRDefault="00FD1D62" w:rsidP="00BC2FF3">
      <w:pPr>
        <w:jc w:val="center"/>
        <w:rPr>
          <w:rFonts w:ascii="Cambria" w:hAnsi="Cambria"/>
        </w:rPr>
      </w:pPr>
    </w:p>
    <w:p w14:paraId="06A08CE1" w14:textId="384B0F43" w:rsidR="00F81D6B" w:rsidRDefault="00794BBC">
      <w:pPr>
        <w:pStyle w:val="TOC1"/>
        <w:tabs>
          <w:tab w:val="right" w:leader="dot" w:pos="9350"/>
        </w:tabs>
        <w:rPr>
          <w:rFonts w:cstheme="minorBidi"/>
          <w:noProof/>
        </w:rPr>
      </w:pPr>
      <w:r w:rsidRPr="00D142CB">
        <w:rPr>
          <w:rFonts w:ascii="Cambria" w:hAnsi="Cambria"/>
        </w:rPr>
        <w:fldChar w:fldCharType="begin"/>
      </w:r>
      <w:r w:rsidRPr="00D142CB">
        <w:rPr>
          <w:rFonts w:ascii="Cambria" w:hAnsi="Cambria"/>
        </w:rPr>
        <w:instrText xml:space="preserve"> TOC \o "1-3" \h \z \t "Subtitle,4" </w:instrText>
      </w:r>
      <w:r w:rsidRPr="00D142CB">
        <w:rPr>
          <w:rFonts w:ascii="Cambria" w:hAnsi="Cambria"/>
        </w:rPr>
        <w:fldChar w:fldCharType="separate"/>
      </w:r>
      <w:hyperlink w:anchor="_Toc105407282" w:history="1">
        <w:r w:rsidR="00F81D6B" w:rsidRPr="00417FAF">
          <w:rPr>
            <w:rStyle w:val="Hyperlink"/>
            <w:noProof/>
          </w:rPr>
          <w:t>TABLE OF CONTENTS</w:t>
        </w:r>
        <w:r w:rsidR="00F81D6B">
          <w:rPr>
            <w:noProof/>
            <w:webHidden/>
          </w:rPr>
          <w:tab/>
        </w:r>
        <w:r w:rsidR="00F81D6B">
          <w:rPr>
            <w:noProof/>
            <w:webHidden/>
          </w:rPr>
          <w:fldChar w:fldCharType="begin"/>
        </w:r>
        <w:r w:rsidR="00F81D6B">
          <w:rPr>
            <w:noProof/>
            <w:webHidden/>
          </w:rPr>
          <w:instrText xml:space="preserve"> PAGEREF _Toc105407282 \h </w:instrText>
        </w:r>
        <w:r w:rsidR="00F81D6B">
          <w:rPr>
            <w:noProof/>
            <w:webHidden/>
          </w:rPr>
        </w:r>
        <w:r w:rsidR="00F81D6B">
          <w:rPr>
            <w:noProof/>
            <w:webHidden/>
          </w:rPr>
          <w:fldChar w:fldCharType="separate"/>
        </w:r>
        <w:r w:rsidR="00F81D6B">
          <w:rPr>
            <w:noProof/>
            <w:webHidden/>
          </w:rPr>
          <w:t>2</w:t>
        </w:r>
        <w:r w:rsidR="00F81D6B">
          <w:rPr>
            <w:noProof/>
            <w:webHidden/>
          </w:rPr>
          <w:fldChar w:fldCharType="end"/>
        </w:r>
      </w:hyperlink>
    </w:p>
    <w:p w14:paraId="584949E9" w14:textId="0EB7A289" w:rsidR="00F81D6B" w:rsidRDefault="007A5063">
      <w:pPr>
        <w:pStyle w:val="TOC1"/>
        <w:tabs>
          <w:tab w:val="right" w:leader="dot" w:pos="9350"/>
        </w:tabs>
        <w:rPr>
          <w:rFonts w:cstheme="minorBidi"/>
          <w:noProof/>
        </w:rPr>
      </w:pPr>
      <w:hyperlink w:anchor="_Toc105407283" w:history="1">
        <w:r w:rsidR="00F81D6B" w:rsidRPr="00417FAF">
          <w:rPr>
            <w:rStyle w:val="Hyperlink"/>
            <w:noProof/>
          </w:rPr>
          <w:t>1. Introduction and Purpose</w:t>
        </w:r>
        <w:r w:rsidR="00F81D6B">
          <w:rPr>
            <w:noProof/>
            <w:webHidden/>
          </w:rPr>
          <w:tab/>
        </w:r>
        <w:r w:rsidR="00F81D6B">
          <w:rPr>
            <w:noProof/>
            <w:webHidden/>
          </w:rPr>
          <w:fldChar w:fldCharType="begin"/>
        </w:r>
        <w:r w:rsidR="00F81D6B">
          <w:rPr>
            <w:noProof/>
            <w:webHidden/>
          </w:rPr>
          <w:instrText xml:space="preserve"> PAGEREF _Toc105407283 \h </w:instrText>
        </w:r>
        <w:r w:rsidR="00F81D6B">
          <w:rPr>
            <w:noProof/>
            <w:webHidden/>
          </w:rPr>
        </w:r>
        <w:r w:rsidR="00F81D6B">
          <w:rPr>
            <w:noProof/>
            <w:webHidden/>
          </w:rPr>
          <w:fldChar w:fldCharType="separate"/>
        </w:r>
        <w:r w:rsidR="00F81D6B">
          <w:rPr>
            <w:noProof/>
            <w:webHidden/>
          </w:rPr>
          <w:t>4</w:t>
        </w:r>
        <w:r w:rsidR="00F81D6B">
          <w:rPr>
            <w:noProof/>
            <w:webHidden/>
          </w:rPr>
          <w:fldChar w:fldCharType="end"/>
        </w:r>
      </w:hyperlink>
    </w:p>
    <w:p w14:paraId="0EA55600" w14:textId="14133D87" w:rsidR="00F81D6B" w:rsidRDefault="007A5063">
      <w:pPr>
        <w:pStyle w:val="TOC2"/>
        <w:tabs>
          <w:tab w:val="right" w:leader="dot" w:pos="9350"/>
        </w:tabs>
        <w:rPr>
          <w:rFonts w:cstheme="minorBidi"/>
          <w:noProof/>
        </w:rPr>
      </w:pPr>
      <w:hyperlink w:anchor="_Toc105407284" w:history="1">
        <w:r w:rsidR="00F81D6B" w:rsidRPr="00417FAF">
          <w:rPr>
            <w:rStyle w:val="Hyperlink"/>
            <w:noProof/>
          </w:rPr>
          <w:t>1.1 Purpose</w:t>
        </w:r>
        <w:r w:rsidR="00F81D6B">
          <w:rPr>
            <w:noProof/>
            <w:webHidden/>
          </w:rPr>
          <w:tab/>
        </w:r>
        <w:r w:rsidR="00F81D6B">
          <w:rPr>
            <w:noProof/>
            <w:webHidden/>
          </w:rPr>
          <w:fldChar w:fldCharType="begin"/>
        </w:r>
        <w:r w:rsidR="00F81D6B">
          <w:rPr>
            <w:noProof/>
            <w:webHidden/>
          </w:rPr>
          <w:instrText xml:space="preserve"> PAGEREF _Toc105407284 \h </w:instrText>
        </w:r>
        <w:r w:rsidR="00F81D6B">
          <w:rPr>
            <w:noProof/>
            <w:webHidden/>
          </w:rPr>
        </w:r>
        <w:r w:rsidR="00F81D6B">
          <w:rPr>
            <w:noProof/>
            <w:webHidden/>
          </w:rPr>
          <w:fldChar w:fldCharType="separate"/>
        </w:r>
        <w:r w:rsidR="00F81D6B">
          <w:rPr>
            <w:noProof/>
            <w:webHidden/>
          </w:rPr>
          <w:t>4</w:t>
        </w:r>
        <w:r w:rsidR="00F81D6B">
          <w:rPr>
            <w:noProof/>
            <w:webHidden/>
          </w:rPr>
          <w:fldChar w:fldCharType="end"/>
        </w:r>
      </w:hyperlink>
    </w:p>
    <w:p w14:paraId="77E0F61E" w14:textId="08727EEE" w:rsidR="00F81D6B" w:rsidRDefault="007A5063">
      <w:pPr>
        <w:pStyle w:val="TOC2"/>
        <w:tabs>
          <w:tab w:val="right" w:leader="dot" w:pos="9350"/>
        </w:tabs>
        <w:rPr>
          <w:rFonts w:cstheme="minorBidi"/>
          <w:noProof/>
        </w:rPr>
      </w:pPr>
      <w:hyperlink w:anchor="_Toc105407285" w:history="1">
        <w:r w:rsidR="00F81D6B" w:rsidRPr="00417FAF">
          <w:rPr>
            <w:rStyle w:val="Hyperlink"/>
            <w:noProof/>
          </w:rPr>
          <w:t>1.2 Definitions</w:t>
        </w:r>
        <w:r w:rsidR="00F81D6B">
          <w:rPr>
            <w:noProof/>
            <w:webHidden/>
          </w:rPr>
          <w:tab/>
        </w:r>
        <w:r w:rsidR="00F81D6B">
          <w:rPr>
            <w:noProof/>
            <w:webHidden/>
          </w:rPr>
          <w:fldChar w:fldCharType="begin"/>
        </w:r>
        <w:r w:rsidR="00F81D6B">
          <w:rPr>
            <w:noProof/>
            <w:webHidden/>
          </w:rPr>
          <w:instrText xml:space="preserve"> PAGEREF _Toc105407285 \h </w:instrText>
        </w:r>
        <w:r w:rsidR="00F81D6B">
          <w:rPr>
            <w:noProof/>
            <w:webHidden/>
          </w:rPr>
        </w:r>
        <w:r w:rsidR="00F81D6B">
          <w:rPr>
            <w:noProof/>
            <w:webHidden/>
          </w:rPr>
          <w:fldChar w:fldCharType="separate"/>
        </w:r>
        <w:r w:rsidR="00F81D6B">
          <w:rPr>
            <w:noProof/>
            <w:webHidden/>
          </w:rPr>
          <w:t>4</w:t>
        </w:r>
        <w:r w:rsidR="00F81D6B">
          <w:rPr>
            <w:noProof/>
            <w:webHidden/>
          </w:rPr>
          <w:fldChar w:fldCharType="end"/>
        </w:r>
      </w:hyperlink>
    </w:p>
    <w:p w14:paraId="0C4EDEFA" w14:textId="3369113E" w:rsidR="00F81D6B" w:rsidRDefault="007A5063">
      <w:pPr>
        <w:pStyle w:val="TOC2"/>
        <w:tabs>
          <w:tab w:val="right" w:leader="dot" w:pos="9350"/>
        </w:tabs>
        <w:rPr>
          <w:rFonts w:cstheme="minorBidi"/>
          <w:noProof/>
        </w:rPr>
      </w:pPr>
      <w:hyperlink w:anchor="_Toc105407286" w:history="1">
        <w:r w:rsidR="00F81D6B" w:rsidRPr="00417FAF">
          <w:rPr>
            <w:rStyle w:val="Hyperlink"/>
            <w:noProof/>
          </w:rPr>
          <w:t>1.3 Using ArcPro</w:t>
        </w:r>
        <w:r w:rsidR="00F81D6B">
          <w:rPr>
            <w:noProof/>
            <w:webHidden/>
          </w:rPr>
          <w:tab/>
        </w:r>
        <w:r w:rsidR="00F81D6B">
          <w:rPr>
            <w:noProof/>
            <w:webHidden/>
          </w:rPr>
          <w:fldChar w:fldCharType="begin"/>
        </w:r>
        <w:r w:rsidR="00F81D6B">
          <w:rPr>
            <w:noProof/>
            <w:webHidden/>
          </w:rPr>
          <w:instrText xml:space="preserve"> PAGEREF _Toc105407286 \h </w:instrText>
        </w:r>
        <w:r w:rsidR="00F81D6B">
          <w:rPr>
            <w:noProof/>
            <w:webHidden/>
          </w:rPr>
        </w:r>
        <w:r w:rsidR="00F81D6B">
          <w:rPr>
            <w:noProof/>
            <w:webHidden/>
          </w:rPr>
          <w:fldChar w:fldCharType="separate"/>
        </w:r>
        <w:r w:rsidR="00F81D6B">
          <w:rPr>
            <w:noProof/>
            <w:webHidden/>
          </w:rPr>
          <w:t>6</w:t>
        </w:r>
        <w:r w:rsidR="00F81D6B">
          <w:rPr>
            <w:noProof/>
            <w:webHidden/>
          </w:rPr>
          <w:fldChar w:fldCharType="end"/>
        </w:r>
      </w:hyperlink>
    </w:p>
    <w:p w14:paraId="48CCDCE2" w14:textId="4EE7988A" w:rsidR="00F81D6B" w:rsidRDefault="007A5063">
      <w:pPr>
        <w:pStyle w:val="TOC1"/>
        <w:tabs>
          <w:tab w:val="right" w:leader="dot" w:pos="9350"/>
        </w:tabs>
        <w:rPr>
          <w:rFonts w:cstheme="minorBidi"/>
          <w:noProof/>
        </w:rPr>
      </w:pPr>
      <w:hyperlink w:anchor="_Toc105407287" w:history="1">
        <w:r w:rsidR="00F81D6B" w:rsidRPr="00417FAF">
          <w:rPr>
            <w:rStyle w:val="Hyperlink"/>
            <w:noProof/>
          </w:rPr>
          <w:t>2. Using the ArcGIS Pro Toolbox</w:t>
        </w:r>
        <w:r w:rsidR="00F81D6B">
          <w:rPr>
            <w:noProof/>
            <w:webHidden/>
          </w:rPr>
          <w:tab/>
        </w:r>
        <w:r w:rsidR="00F81D6B">
          <w:rPr>
            <w:noProof/>
            <w:webHidden/>
          </w:rPr>
          <w:fldChar w:fldCharType="begin"/>
        </w:r>
        <w:r w:rsidR="00F81D6B">
          <w:rPr>
            <w:noProof/>
            <w:webHidden/>
          </w:rPr>
          <w:instrText xml:space="preserve"> PAGEREF _Toc105407287 \h </w:instrText>
        </w:r>
        <w:r w:rsidR="00F81D6B">
          <w:rPr>
            <w:noProof/>
            <w:webHidden/>
          </w:rPr>
        </w:r>
        <w:r w:rsidR="00F81D6B">
          <w:rPr>
            <w:noProof/>
            <w:webHidden/>
          </w:rPr>
          <w:fldChar w:fldCharType="separate"/>
        </w:r>
        <w:r w:rsidR="00F81D6B">
          <w:rPr>
            <w:noProof/>
            <w:webHidden/>
          </w:rPr>
          <w:t>6</w:t>
        </w:r>
        <w:r w:rsidR="00F81D6B">
          <w:rPr>
            <w:noProof/>
            <w:webHidden/>
          </w:rPr>
          <w:fldChar w:fldCharType="end"/>
        </w:r>
      </w:hyperlink>
    </w:p>
    <w:p w14:paraId="7642AF8D" w14:textId="688C3BB9" w:rsidR="00F81D6B" w:rsidRDefault="007A5063">
      <w:pPr>
        <w:pStyle w:val="TOC2"/>
        <w:tabs>
          <w:tab w:val="right" w:leader="dot" w:pos="9350"/>
        </w:tabs>
        <w:rPr>
          <w:rFonts w:cstheme="minorBidi"/>
          <w:noProof/>
        </w:rPr>
      </w:pPr>
      <w:hyperlink w:anchor="_Toc105407288" w:history="1">
        <w:r w:rsidR="00F81D6B" w:rsidRPr="00417FAF">
          <w:rPr>
            <w:rStyle w:val="Hyperlink"/>
            <w:noProof/>
          </w:rPr>
          <w:t>2.1 Overview</w:t>
        </w:r>
        <w:r w:rsidR="00F81D6B">
          <w:rPr>
            <w:noProof/>
            <w:webHidden/>
          </w:rPr>
          <w:tab/>
        </w:r>
        <w:r w:rsidR="00F81D6B">
          <w:rPr>
            <w:noProof/>
            <w:webHidden/>
          </w:rPr>
          <w:fldChar w:fldCharType="begin"/>
        </w:r>
        <w:r w:rsidR="00F81D6B">
          <w:rPr>
            <w:noProof/>
            <w:webHidden/>
          </w:rPr>
          <w:instrText xml:space="preserve"> PAGEREF _Toc105407288 \h </w:instrText>
        </w:r>
        <w:r w:rsidR="00F81D6B">
          <w:rPr>
            <w:noProof/>
            <w:webHidden/>
          </w:rPr>
        </w:r>
        <w:r w:rsidR="00F81D6B">
          <w:rPr>
            <w:noProof/>
            <w:webHidden/>
          </w:rPr>
          <w:fldChar w:fldCharType="separate"/>
        </w:r>
        <w:r w:rsidR="00F81D6B">
          <w:rPr>
            <w:noProof/>
            <w:webHidden/>
          </w:rPr>
          <w:t>6</w:t>
        </w:r>
        <w:r w:rsidR="00F81D6B">
          <w:rPr>
            <w:noProof/>
            <w:webHidden/>
          </w:rPr>
          <w:fldChar w:fldCharType="end"/>
        </w:r>
      </w:hyperlink>
    </w:p>
    <w:p w14:paraId="7755B22D" w14:textId="0F8A6A47" w:rsidR="00F81D6B" w:rsidRDefault="007A5063">
      <w:pPr>
        <w:pStyle w:val="TOC2"/>
        <w:tabs>
          <w:tab w:val="right" w:leader="dot" w:pos="9350"/>
        </w:tabs>
        <w:rPr>
          <w:rFonts w:cstheme="minorBidi"/>
          <w:noProof/>
        </w:rPr>
      </w:pPr>
      <w:hyperlink w:anchor="_Toc105407289" w:history="1">
        <w:r w:rsidR="00F81D6B" w:rsidRPr="00417FAF">
          <w:rPr>
            <w:rStyle w:val="Hyperlink"/>
            <w:noProof/>
          </w:rPr>
          <w:t>2.2 Define Analysis Area</w:t>
        </w:r>
        <w:r w:rsidR="00F81D6B">
          <w:rPr>
            <w:noProof/>
            <w:webHidden/>
          </w:rPr>
          <w:tab/>
        </w:r>
        <w:r w:rsidR="00F81D6B">
          <w:rPr>
            <w:noProof/>
            <w:webHidden/>
          </w:rPr>
          <w:fldChar w:fldCharType="begin"/>
        </w:r>
        <w:r w:rsidR="00F81D6B">
          <w:rPr>
            <w:noProof/>
            <w:webHidden/>
          </w:rPr>
          <w:instrText xml:space="preserve"> PAGEREF _Toc105407289 \h </w:instrText>
        </w:r>
        <w:r w:rsidR="00F81D6B">
          <w:rPr>
            <w:noProof/>
            <w:webHidden/>
          </w:rPr>
        </w:r>
        <w:r w:rsidR="00F81D6B">
          <w:rPr>
            <w:noProof/>
            <w:webHidden/>
          </w:rPr>
          <w:fldChar w:fldCharType="separate"/>
        </w:r>
        <w:r w:rsidR="00F81D6B">
          <w:rPr>
            <w:noProof/>
            <w:webHidden/>
          </w:rPr>
          <w:t>7</w:t>
        </w:r>
        <w:r w:rsidR="00F81D6B">
          <w:rPr>
            <w:noProof/>
            <w:webHidden/>
          </w:rPr>
          <w:fldChar w:fldCharType="end"/>
        </w:r>
      </w:hyperlink>
    </w:p>
    <w:p w14:paraId="2DA14F3A" w14:textId="36EC3674" w:rsidR="00F81D6B" w:rsidRDefault="007A5063">
      <w:pPr>
        <w:pStyle w:val="TOC4"/>
        <w:tabs>
          <w:tab w:val="right" w:leader="dot" w:pos="9350"/>
        </w:tabs>
        <w:rPr>
          <w:rFonts w:eastAsiaTheme="minorEastAsia"/>
          <w:noProof/>
        </w:rPr>
      </w:pPr>
      <w:hyperlink w:anchor="_Toc105407290" w:history="1">
        <w:r w:rsidR="00F81D6B" w:rsidRPr="00417FAF">
          <w:rPr>
            <w:rStyle w:val="Hyperlink"/>
            <w:rFonts w:ascii="Cambria" w:hAnsi="Cambria"/>
            <w:noProof/>
          </w:rPr>
          <w:t>2.2.1 Summary</w:t>
        </w:r>
        <w:r w:rsidR="00F81D6B">
          <w:rPr>
            <w:noProof/>
            <w:webHidden/>
          </w:rPr>
          <w:tab/>
        </w:r>
        <w:r w:rsidR="00F81D6B">
          <w:rPr>
            <w:noProof/>
            <w:webHidden/>
          </w:rPr>
          <w:fldChar w:fldCharType="begin"/>
        </w:r>
        <w:r w:rsidR="00F81D6B">
          <w:rPr>
            <w:noProof/>
            <w:webHidden/>
          </w:rPr>
          <w:instrText xml:space="preserve"> PAGEREF _Toc105407290 \h </w:instrText>
        </w:r>
        <w:r w:rsidR="00F81D6B">
          <w:rPr>
            <w:noProof/>
            <w:webHidden/>
          </w:rPr>
        </w:r>
        <w:r w:rsidR="00F81D6B">
          <w:rPr>
            <w:noProof/>
            <w:webHidden/>
          </w:rPr>
          <w:fldChar w:fldCharType="separate"/>
        </w:r>
        <w:r w:rsidR="00F81D6B">
          <w:rPr>
            <w:noProof/>
            <w:webHidden/>
          </w:rPr>
          <w:t>7</w:t>
        </w:r>
        <w:r w:rsidR="00F81D6B">
          <w:rPr>
            <w:noProof/>
            <w:webHidden/>
          </w:rPr>
          <w:fldChar w:fldCharType="end"/>
        </w:r>
      </w:hyperlink>
    </w:p>
    <w:p w14:paraId="206926AF" w14:textId="79DC1101" w:rsidR="00F81D6B" w:rsidRDefault="007A5063">
      <w:pPr>
        <w:pStyle w:val="TOC4"/>
        <w:tabs>
          <w:tab w:val="right" w:leader="dot" w:pos="9350"/>
        </w:tabs>
        <w:rPr>
          <w:rFonts w:eastAsiaTheme="minorEastAsia"/>
          <w:noProof/>
        </w:rPr>
      </w:pPr>
      <w:hyperlink w:anchor="_Toc105407291" w:history="1">
        <w:r w:rsidR="00F81D6B" w:rsidRPr="00417FAF">
          <w:rPr>
            <w:rStyle w:val="Hyperlink"/>
            <w:rFonts w:ascii="Cambria" w:hAnsi="Cambria"/>
            <w:noProof/>
          </w:rPr>
          <w:t>2.2.2 Usage</w:t>
        </w:r>
        <w:r w:rsidR="00F81D6B">
          <w:rPr>
            <w:noProof/>
            <w:webHidden/>
          </w:rPr>
          <w:tab/>
        </w:r>
        <w:r w:rsidR="00F81D6B">
          <w:rPr>
            <w:noProof/>
            <w:webHidden/>
          </w:rPr>
          <w:fldChar w:fldCharType="begin"/>
        </w:r>
        <w:r w:rsidR="00F81D6B">
          <w:rPr>
            <w:noProof/>
            <w:webHidden/>
          </w:rPr>
          <w:instrText xml:space="preserve"> PAGEREF _Toc105407291 \h </w:instrText>
        </w:r>
        <w:r w:rsidR="00F81D6B">
          <w:rPr>
            <w:noProof/>
            <w:webHidden/>
          </w:rPr>
        </w:r>
        <w:r w:rsidR="00F81D6B">
          <w:rPr>
            <w:noProof/>
            <w:webHidden/>
          </w:rPr>
          <w:fldChar w:fldCharType="separate"/>
        </w:r>
        <w:r w:rsidR="00F81D6B">
          <w:rPr>
            <w:noProof/>
            <w:webHidden/>
          </w:rPr>
          <w:t>7</w:t>
        </w:r>
        <w:r w:rsidR="00F81D6B">
          <w:rPr>
            <w:noProof/>
            <w:webHidden/>
          </w:rPr>
          <w:fldChar w:fldCharType="end"/>
        </w:r>
      </w:hyperlink>
    </w:p>
    <w:p w14:paraId="7CFDCD67" w14:textId="1A7442FB" w:rsidR="00F81D6B" w:rsidRDefault="007A5063">
      <w:pPr>
        <w:pStyle w:val="TOC4"/>
        <w:tabs>
          <w:tab w:val="right" w:leader="dot" w:pos="9350"/>
        </w:tabs>
        <w:rPr>
          <w:rFonts w:eastAsiaTheme="minorEastAsia"/>
          <w:noProof/>
        </w:rPr>
      </w:pPr>
      <w:hyperlink w:anchor="_Toc105407292" w:history="1">
        <w:r w:rsidR="00F81D6B" w:rsidRPr="00417FAF">
          <w:rPr>
            <w:rStyle w:val="Hyperlink"/>
            <w:rFonts w:ascii="Cambria" w:hAnsi="Cambria"/>
            <w:noProof/>
          </w:rPr>
          <w:t>2.2.3 Parameters</w:t>
        </w:r>
        <w:r w:rsidR="00F81D6B">
          <w:rPr>
            <w:noProof/>
            <w:webHidden/>
          </w:rPr>
          <w:tab/>
        </w:r>
        <w:r w:rsidR="00F81D6B">
          <w:rPr>
            <w:noProof/>
            <w:webHidden/>
          </w:rPr>
          <w:fldChar w:fldCharType="begin"/>
        </w:r>
        <w:r w:rsidR="00F81D6B">
          <w:rPr>
            <w:noProof/>
            <w:webHidden/>
          </w:rPr>
          <w:instrText xml:space="preserve"> PAGEREF _Toc105407292 \h </w:instrText>
        </w:r>
        <w:r w:rsidR="00F81D6B">
          <w:rPr>
            <w:noProof/>
            <w:webHidden/>
          </w:rPr>
        </w:r>
        <w:r w:rsidR="00F81D6B">
          <w:rPr>
            <w:noProof/>
            <w:webHidden/>
          </w:rPr>
          <w:fldChar w:fldCharType="separate"/>
        </w:r>
        <w:r w:rsidR="00F81D6B">
          <w:rPr>
            <w:noProof/>
            <w:webHidden/>
          </w:rPr>
          <w:t>7</w:t>
        </w:r>
        <w:r w:rsidR="00F81D6B">
          <w:rPr>
            <w:noProof/>
            <w:webHidden/>
          </w:rPr>
          <w:fldChar w:fldCharType="end"/>
        </w:r>
      </w:hyperlink>
    </w:p>
    <w:p w14:paraId="2FBDF3B6" w14:textId="7E85ED28" w:rsidR="00F81D6B" w:rsidRDefault="007A5063">
      <w:pPr>
        <w:pStyle w:val="TOC4"/>
        <w:tabs>
          <w:tab w:val="right" w:leader="dot" w:pos="9350"/>
        </w:tabs>
        <w:rPr>
          <w:rFonts w:eastAsiaTheme="minorEastAsia"/>
          <w:noProof/>
        </w:rPr>
      </w:pPr>
      <w:hyperlink w:anchor="_Toc105407293" w:history="1">
        <w:r w:rsidR="00F81D6B" w:rsidRPr="00417FAF">
          <w:rPr>
            <w:rStyle w:val="Hyperlink"/>
            <w:rFonts w:ascii="Cambria" w:hAnsi="Cambria"/>
            <w:noProof/>
          </w:rPr>
          <w:t>2.2.4 Example</w:t>
        </w:r>
        <w:r w:rsidR="00F81D6B">
          <w:rPr>
            <w:noProof/>
            <w:webHidden/>
          </w:rPr>
          <w:tab/>
        </w:r>
        <w:r w:rsidR="00F81D6B">
          <w:rPr>
            <w:noProof/>
            <w:webHidden/>
          </w:rPr>
          <w:fldChar w:fldCharType="begin"/>
        </w:r>
        <w:r w:rsidR="00F81D6B">
          <w:rPr>
            <w:noProof/>
            <w:webHidden/>
          </w:rPr>
          <w:instrText xml:space="preserve"> PAGEREF _Toc105407293 \h </w:instrText>
        </w:r>
        <w:r w:rsidR="00F81D6B">
          <w:rPr>
            <w:noProof/>
            <w:webHidden/>
          </w:rPr>
        </w:r>
        <w:r w:rsidR="00F81D6B">
          <w:rPr>
            <w:noProof/>
            <w:webHidden/>
          </w:rPr>
          <w:fldChar w:fldCharType="separate"/>
        </w:r>
        <w:r w:rsidR="00F81D6B">
          <w:rPr>
            <w:noProof/>
            <w:webHidden/>
          </w:rPr>
          <w:t>8</w:t>
        </w:r>
        <w:r w:rsidR="00F81D6B">
          <w:rPr>
            <w:noProof/>
            <w:webHidden/>
          </w:rPr>
          <w:fldChar w:fldCharType="end"/>
        </w:r>
      </w:hyperlink>
    </w:p>
    <w:p w14:paraId="253B5A5F" w14:textId="298046ED" w:rsidR="00F81D6B" w:rsidRDefault="007A5063">
      <w:pPr>
        <w:pStyle w:val="TOC2"/>
        <w:tabs>
          <w:tab w:val="right" w:leader="dot" w:pos="9350"/>
        </w:tabs>
        <w:rPr>
          <w:rFonts w:cstheme="minorBidi"/>
          <w:noProof/>
        </w:rPr>
      </w:pPr>
      <w:hyperlink w:anchor="_Toc105407294" w:history="1">
        <w:r w:rsidR="00F81D6B" w:rsidRPr="00417FAF">
          <w:rPr>
            <w:rStyle w:val="Hyperlink"/>
            <w:noProof/>
          </w:rPr>
          <w:t>2.3 Assign Groups Using Map Selection</w:t>
        </w:r>
        <w:r w:rsidR="00F81D6B">
          <w:rPr>
            <w:noProof/>
            <w:webHidden/>
          </w:rPr>
          <w:tab/>
        </w:r>
        <w:r w:rsidR="00F81D6B">
          <w:rPr>
            <w:noProof/>
            <w:webHidden/>
          </w:rPr>
          <w:fldChar w:fldCharType="begin"/>
        </w:r>
        <w:r w:rsidR="00F81D6B">
          <w:rPr>
            <w:noProof/>
            <w:webHidden/>
          </w:rPr>
          <w:instrText xml:space="preserve"> PAGEREF _Toc105407294 \h </w:instrText>
        </w:r>
        <w:r w:rsidR="00F81D6B">
          <w:rPr>
            <w:noProof/>
            <w:webHidden/>
          </w:rPr>
        </w:r>
        <w:r w:rsidR="00F81D6B">
          <w:rPr>
            <w:noProof/>
            <w:webHidden/>
          </w:rPr>
          <w:fldChar w:fldCharType="separate"/>
        </w:r>
        <w:r w:rsidR="00F81D6B">
          <w:rPr>
            <w:noProof/>
            <w:webHidden/>
          </w:rPr>
          <w:t>9</w:t>
        </w:r>
        <w:r w:rsidR="00F81D6B">
          <w:rPr>
            <w:noProof/>
            <w:webHidden/>
          </w:rPr>
          <w:fldChar w:fldCharType="end"/>
        </w:r>
      </w:hyperlink>
    </w:p>
    <w:p w14:paraId="7106AC66" w14:textId="7FD91EE9" w:rsidR="00F81D6B" w:rsidRDefault="007A5063">
      <w:pPr>
        <w:pStyle w:val="TOC4"/>
        <w:tabs>
          <w:tab w:val="right" w:leader="dot" w:pos="9350"/>
        </w:tabs>
        <w:rPr>
          <w:rFonts w:eastAsiaTheme="minorEastAsia"/>
          <w:noProof/>
        </w:rPr>
      </w:pPr>
      <w:hyperlink w:anchor="_Toc105407295" w:history="1">
        <w:r w:rsidR="00F81D6B" w:rsidRPr="00417FAF">
          <w:rPr>
            <w:rStyle w:val="Hyperlink"/>
            <w:rFonts w:ascii="Cambria" w:hAnsi="Cambria"/>
            <w:noProof/>
          </w:rPr>
          <w:t>2.3.1 Summary</w:t>
        </w:r>
        <w:r w:rsidR="00F81D6B">
          <w:rPr>
            <w:noProof/>
            <w:webHidden/>
          </w:rPr>
          <w:tab/>
        </w:r>
        <w:r w:rsidR="00F81D6B">
          <w:rPr>
            <w:noProof/>
            <w:webHidden/>
          </w:rPr>
          <w:fldChar w:fldCharType="begin"/>
        </w:r>
        <w:r w:rsidR="00F81D6B">
          <w:rPr>
            <w:noProof/>
            <w:webHidden/>
          </w:rPr>
          <w:instrText xml:space="preserve"> PAGEREF _Toc105407295 \h </w:instrText>
        </w:r>
        <w:r w:rsidR="00F81D6B">
          <w:rPr>
            <w:noProof/>
            <w:webHidden/>
          </w:rPr>
        </w:r>
        <w:r w:rsidR="00F81D6B">
          <w:rPr>
            <w:noProof/>
            <w:webHidden/>
          </w:rPr>
          <w:fldChar w:fldCharType="separate"/>
        </w:r>
        <w:r w:rsidR="00F81D6B">
          <w:rPr>
            <w:noProof/>
            <w:webHidden/>
          </w:rPr>
          <w:t>9</w:t>
        </w:r>
        <w:r w:rsidR="00F81D6B">
          <w:rPr>
            <w:noProof/>
            <w:webHidden/>
          </w:rPr>
          <w:fldChar w:fldCharType="end"/>
        </w:r>
      </w:hyperlink>
    </w:p>
    <w:p w14:paraId="2810C69C" w14:textId="3CCAB727" w:rsidR="00F81D6B" w:rsidRDefault="007A5063">
      <w:pPr>
        <w:pStyle w:val="TOC4"/>
        <w:tabs>
          <w:tab w:val="right" w:leader="dot" w:pos="9350"/>
        </w:tabs>
        <w:rPr>
          <w:rFonts w:eastAsiaTheme="minorEastAsia"/>
          <w:noProof/>
        </w:rPr>
      </w:pPr>
      <w:hyperlink w:anchor="_Toc105407296" w:history="1">
        <w:r w:rsidR="00F81D6B" w:rsidRPr="00417FAF">
          <w:rPr>
            <w:rStyle w:val="Hyperlink"/>
            <w:rFonts w:ascii="Cambria" w:hAnsi="Cambria"/>
            <w:noProof/>
          </w:rPr>
          <w:t>2.3.2 Usage</w:t>
        </w:r>
        <w:r w:rsidR="00F81D6B">
          <w:rPr>
            <w:noProof/>
            <w:webHidden/>
          </w:rPr>
          <w:tab/>
        </w:r>
        <w:r w:rsidR="00F81D6B">
          <w:rPr>
            <w:noProof/>
            <w:webHidden/>
          </w:rPr>
          <w:fldChar w:fldCharType="begin"/>
        </w:r>
        <w:r w:rsidR="00F81D6B">
          <w:rPr>
            <w:noProof/>
            <w:webHidden/>
          </w:rPr>
          <w:instrText xml:space="preserve"> PAGEREF _Toc105407296 \h </w:instrText>
        </w:r>
        <w:r w:rsidR="00F81D6B">
          <w:rPr>
            <w:noProof/>
            <w:webHidden/>
          </w:rPr>
        </w:r>
        <w:r w:rsidR="00F81D6B">
          <w:rPr>
            <w:noProof/>
            <w:webHidden/>
          </w:rPr>
          <w:fldChar w:fldCharType="separate"/>
        </w:r>
        <w:r w:rsidR="00F81D6B">
          <w:rPr>
            <w:noProof/>
            <w:webHidden/>
          </w:rPr>
          <w:t>9</w:t>
        </w:r>
        <w:r w:rsidR="00F81D6B">
          <w:rPr>
            <w:noProof/>
            <w:webHidden/>
          </w:rPr>
          <w:fldChar w:fldCharType="end"/>
        </w:r>
      </w:hyperlink>
    </w:p>
    <w:p w14:paraId="26A00466" w14:textId="4D686183" w:rsidR="00F81D6B" w:rsidRDefault="007A5063">
      <w:pPr>
        <w:pStyle w:val="TOC4"/>
        <w:tabs>
          <w:tab w:val="right" w:leader="dot" w:pos="9350"/>
        </w:tabs>
        <w:rPr>
          <w:rFonts w:eastAsiaTheme="minorEastAsia"/>
          <w:noProof/>
        </w:rPr>
      </w:pPr>
      <w:hyperlink w:anchor="_Toc105407297" w:history="1">
        <w:r w:rsidR="00F81D6B" w:rsidRPr="00417FAF">
          <w:rPr>
            <w:rStyle w:val="Hyperlink"/>
            <w:rFonts w:ascii="Cambria" w:hAnsi="Cambria"/>
            <w:noProof/>
          </w:rPr>
          <w:t>2.3.3 Parameters</w:t>
        </w:r>
        <w:r w:rsidR="00F81D6B">
          <w:rPr>
            <w:noProof/>
            <w:webHidden/>
          </w:rPr>
          <w:tab/>
        </w:r>
        <w:r w:rsidR="00F81D6B">
          <w:rPr>
            <w:noProof/>
            <w:webHidden/>
          </w:rPr>
          <w:fldChar w:fldCharType="begin"/>
        </w:r>
        <w:r w:rsidR="00F81D6B">
          <w:rPr>
            <w:noProof/>
            <w:webHidden/>
          </w:rPr>
          <w:instrText xml:space="preserve"> PAGEREF _Toc105407297 \h </w:instrText>
        </w:r>
        <w:r w:rsidR="00F81D6B">
          <w:rPr>
            <w:noProof/>
            <w:webHidden/>
          </w:rPr>
        </w:r>
        <w:r w:rsidR="00F81D6B">
          <w:rPr>
            <w:noProof/>
            <w:webHidden/>
          </w:rPr>
          <w:fldChar w:fldCharType="separate"/>
        </w:r>
        <w:r w:rsidR="00F81D6B">
          <w:rPr>
            <w:noProof/>
            <w:webHidden/>
          </w:rPr>
          <w:t>9</w:t>
        </w:r>
        <w:r w:rsidR="00F81D6B">
          <w:rPr>
            <w:noProof/>
            <w:webHidden/>
          </w:rPr>
          <w:fldChar w:fldCharType="end"/>
        </w:r>
      </w:hyperlink>
    </w:p>
    <w:p w14:paraId="63D57998" w14:textId="505A270F" w:rsidR="00F81D6B" w:rsidRDefault="007A5063">
      <w:pPr>
        <w:pStyle w:val="TOC4"/>
        <w:tabs>
          <w:tab w:val="right" w:leader="dot" w:pos="9350"/>
        </w:tabs>
        <w:rPr>
          <w:rFonts w:eastAsiaTheme="minorEastAsia"/>
          <w:noProof/>
        </w:rPr>
      </w:pPr>
      <w:hyperlink w:anchor="_Toc105407298" w:history="1">
        <w:r w:rsidR="00F81D6B" w:rsidRPr="00417FAF">
          <w:rPr>
            <w:rStyle w:val="Hyperlink"/>
            <w:rFonts w:ascii="Cambria" w:hAnsi="Cambria"/>
            <w:noProof/>
          </w:rPr>
          <w:t>2.3.4 Example</w:t>
        </w:r>
        <w:r w:rsidR="00F81D6B">
          <w:rPr>
            <w:noProof/>
            <w:webHidden/>
          </w:rPr>
          <w:tab/>
        </w:r>
        <w:r w:rsidR="00F81D6B">
          <w:rPr>
            <w:noProof/>
            <w:webHidden/>
          </w:rPr>
          <w:fldChar w:fldCharType="begin"/>
        </w:r>
        <w:r w:rsidR="00F81D6B">
          <w:rPr>
            <w:noProof/>
            <w:webHidden/>
          </w:rPr>
          <w:instrText xml:space="preserve"> PAGEREF _Toc105407298 \h </w:instrText>
        </w:r>
        <w:r w:rsidR="00F81D6B">
          <w:rPr>
            <w:noProof/>
            <w:webHidden/>
          </w:rPr>
        </w:r>
        <w:r w:rsidR="00F81D6B">
          <w:rPr>
            <w:noProof/>
            <w:webHidden/>
          </w:rPr>
          <w:fldChar w:fldCharType="separate"/>
        </w:r>
        <w:r w:rsidR="00F81D6B">
          <w:rPr>
            <w:noProof/>
            <w:webHidden/>
          </w:rPr>
          <w:t>10</w:t>
        </w:r>
        <w:r w:rsidR="00F81D6B">
          <w:rPr>
            <w:noProof/>
            <w:webHidden/>
          </w:rPr>
          <w:fldChar w:fldCharType="end"/>
        </w:r>
      </w:hyperlink>
    </w:p>
    <w:p w14:paraId="0FA6B36F" w14:textId="45A56C29" w:rsidR="00F81D6B" w:rsidRDefault="007A5063">
      <w:pPr>
        <w:pStyle w:val="TOC2"/>
        <w:tabs>
          <w:tab w:val="right" w:leader="dot" w:pos="9350"/>
        </w:tabs>
        <w:rPr>
          <w:rFonts w:cstheme="minorBidi"/>
          <w:noProof/>
        </w:rPr>
      </w:pPr>
      <w:hyperlink w:anchor="_Toc105407299" w:history="1">
        <w:r w:rsidR="00F81D6B" w:rsidRPr="00417FAF">
          <w:rPr>
            <w:rStyle w:val="Hyperlink"/>
            <w:noProof/>
          </w:rPr>
          <w:t>2.4 Assign Groups by Query</w:t>
        </w:r>
        <w:r w:rsidR="00F81D6B">
          <w:rPr>
            <w:noProof/>
            <w:webHidden/>
          </w:rPr>
          <w:tab/>
        </w:r>
        <w:r w:rsidR="00F81D6B">
          <w:rPr>
            <w:noProof/>
            <w:webHidden/>
          </w:rPr>
          <w:fldChar w:fldCharType="begin"/>
        </w:r>
        <w:r w:rsidR="00F81D6B">
          <w:rPr>
            <w:noProof/>
            <w:webHidden/>
          </w:rPr>
          <w:instrText xml:space="preserve"> PAGEREF _Toc105407299 \h </w:instrText>
        </w:r>
        <w:r w:rsidR="00F81D6B">
          <w:rPr>
            <w:noProof/>
            <w:webHidden/>
          </w:rPr>
        </w:r>
        <w:r w:rsidR="00F81D6B">
          <w:rPr>
            <w:noProof/>
            <w:webHidden/>
          </w:rPr>
          <w:fldChar w:fldCharType="separate"/>
        </w:r>
        <w:r w:rsidR="00F81D6B">
          <w:rPr>
            <w:noProof/>
            <w:webHidden/>
          </w:rPr>
          <w:t>10</w:t>
        </w:r>
        <w:r w:rsidR="00F81D6B">
          <w:rPr>
            <w:noProof/>
            <w:webHidden/>
          </w:rPr>
          <w:fldChar w:fldCharType="end"/>
        </w:r>
      </w:hyperlink>
    </w:p>
    <w:p w14:paraId="093E5C6E" w14:textId="25DE95E9" w:rsidR="00F81D6B" w:rsidRDefault="007A5063">
      <w:pPr>
        <w:pStyle w:val="TOC4"/>
        <w:tabs>
          <w:tab w:val="right" w:leader="dot" w:pos="9350"/>
        </w:tabs>
        <w:rPr>
          <w:rFonts w:eastAsiaTheme="minorEastAsia"/>
          <w:noProof/>
        </w:rPr>
      </w:pPr>
      <w:hyperlink w:anchor="_Toc105407300" w:history="1">
        <w:r w:rsidR="00F81D6B" w:rsidRPr="00417FAF">
          <w:rPr>
            <w:rStyle w:val="Hyperlink"/>
            <w:rFonts w:ascii="Cambria" w:hAnsi="Cambria"/>
            <w:noProof/>
          </w:rPr>
          <w:t>2.4.1 Summary</w:t>
        </w:r>
        <w:r w:rsidR="00F81D6B">
          <w:rPr>
            <w:noProof/>
            <w:webHidden/>
          </w:rPr>
          <w:tab/>
        </w:r>
        <w:r w:rsidR="00F81D6B">
          <w:rPr>
            <w:noProof/>
            <w:webHidden/>
          </w:rPr>
          <w:fldChar w:fldCharType="begin"/>
        </w:r>
        <w:r w:rsidR="00F81D6B">
          <w:rPr>
            <w:noProof/>
            <w:webHidden/>
          </w:rPr>
          <w:instrText xml:space="preserve"> PAGEREF _Toc105407300 \h </w:instrText>
        </w:r>
        <w:r w:rsidR="00F81D6B">
          <w:rPr>
            <w:noProof/>
            <w:webHidden/>
          </w:rPr>
        </w:r>
        <w:r w:rsidR="00F81D6B">
          <w:rPr>
            <w:noProof/>
            <w:webHidden/>
          </w:rPr>
          <w:fldChar w:fldCharType="separate"/>
        </w:r>
        <w:r w:rsidR="00F81D6B">
          <w:rPr>
            <w:noProof/>
            <w:webHidden/>
          </w:rPr>
          <w:t>10</w:t>
        </w:r>
        <w:r w:rsidR="00F81D6B">
          <w:rPr>
            <w:noProof/>
            <w:webHidden/>
          </w:rPr>
          <w:fldChar w:fldCharType="end"/>
        </w:r>
      </w:hyperlink>
    </w:p>
    <w:p w14:paraId="386C96CB" w14:textId="532A833A" w:rsidR="00F81D6B" w:rsidRDefault="007A5063">
      <w:pPr>
        <w:pStyle w:val="TOC4"/>
        <w:tabs>
          <w:tab w:val="right" w:leader="dot" w:pos="9350"/>
        </w:tabs>
        <w:rPr>
          <w:rFonts w:eastAsiaTheme="minorEastAsia"/>
          <w:noProof/>
        </w:rPr>
      </w:pPr>
      <w:hyperlink w:anchor="_Toc105407301" w:history="1">
        <w:r w:rsidR="00F81D6B" w:rsidRPr="00417FAF">
          <w:rPr>
            <w:rStyle w:val="Hyperlink"/>
            <w:rFonts w:ascii="Cambria" w:hAnsi="Cambria"/>
            <w:noProof/>
          </w:rPr>
          <w:t>2.4.2 Usage</w:t>
        </w:r>
        <w:r w:rsidR="00F81D6B">
          <w:rPr>
            <w:noProof/>
            <w:webHidden/>
          </w:rPr>
          <w:tab/>
        </w:r>
        <w:r w:rsidR="00F81D6B">
          <w:rPr>
            <w:noProof/>
            <w:webHidden/>
          </w:rPr>
          <w:fldChar w:fldCharType="begin"/>
        </w:r>
        <w:r w:rsidR="00F81D6B">
          <w:rPr>
            <w:noProof/>
            <w:webHidden/>
          </w:rPr>
          <w:instrText xml:space="preserve"> PAGEREF _Toc105407301 \h </w:instrText>
        </w:r>
        <w:r w:rsidR="00F81D6B">
          <w:rPr>
            <w:noProof/>
            <w:webHidden/>
          </w:rPr>
        </w:r>
        <w:r w:rsidR="00F81D6B">
          <w:rPr>
            <w:noProof/>
            <w:webHidden/>
          </w:rPr>
          <w:fldChar w:fldCharType="separate"/>
        </w:r>
        <w:r w:rsidR="00F81D6B">
          <w:rPr>
            <w:noProof/>
            <w:webHidden/>
          </w:rPr>
          <w:t>10</w:t>
        </w:r>
        <w:r w:rsidR="00F81D6B">
          <w:rPr>
            <w:noProof/>
            <w:webHidden/>
          </w:rPr>
          <w:fldChar w:fldCharType="end"/>
        </w:r>
      </w:hyperlink>
    </w:p>
    <w:p w14:paraId="38E1B161" w14:textId="10261EA3" w:rsidR="00F81D6B" w:rsidRDefault="007A5063">
      <w:pPr>
        <w:pStyle w:val="TOC4"/>
        <w:tabs>
          <w:tab w:val="right" w:leader="dot" w:pos="9350"/>
        </w:tabs>
        <w:rPr>
          <w:rFonts w:eastAsiaTheme="minorEastAsia"/>
          <w:noProof/>
        </w:rPr>
      </w:pPr>
      <w:hyperlink w:anchor="_Toc105407302" w:history="1">
        <w:r w:rsidR="00F81D6B" w:rsidRPr="00417FAF">
          <w:rPr>
            <w:rStyle w:val="Hyperlink"/>
            <w:rFonts w:ascii="Cambria" w:hAnsi="Cambria"/>
            <w:noProof/>
          </w:rPr>
          <w:t>2.4.3 Parameters</w:t>
        </w:r>
        <w:r w:rsidR="00F81D6B">
          <w:rPr>
            <w:noProof/>
            <w:webHidden/>
          </w:rPr>
          <w:tab/>
        </w:r>
        <w:r w:rsidR="00F81D6B">
          <w:rPr>
            <w:noProof/>
            <w:webHidden/>
          </w:rPr>
          <w:fldChar w:fldCharType="begin"/>
        </w:r>
        <w:r w:rsidR="00F81D6B">
          <w:rPr>
            <w:noProof/>
            <w:webHidden/>
          </w:rPr>
          <w:instrText xml:space="preserve"> PAGEREF _Toc105407302 \h </w:instrText>
        </w:r>
        <w:r w:rsidR="00F81D6B">
          <w:rPr>
            <w:noProof/>
            <w:webHidden/>
          </w:rPr>
        </w:r>
        <w:r w:rsidR="00F81D6B">
          <w:rPr>
            <w:noProof/>
            <w:webHidden/>
          </w:rPr>
          <w:fldChar w:fldCharType="separate"/>
        </w:r>
        <w:r w:rsidR="00F81D6B">
          <w:rPr>
            <w:noProof/>
            <w:webHidden/>
          </w:rPr>
          <w:t>10</w:t>
        </w:r>
        <w:r w:rsidR="00F81D6B">
          <w:rPr>
            <w:noProof/>
            <w:webHidden/>
          </w:rPr>
          <w:fldChar w:fldCharType="end"/>
        </w:r>
      </w:hyperlink>
    </w:p>
    <w:p w14:paraId="455EA297" w14:textId="31DF9244" w:rsidR="00F81D6B" w:rsidRDefault="007A5063">
      <w:pPr>
        <w:pStyle w:val="TOC4"/>
        <w:tabs>
          <w:tab w:val="right" w:leader="dot" w:pos="9350"/>
        </w:tabs>
        <w:rPr>
          <w:rFonts w:eastAsiaTheme="minorEastAsia"/>
          <w:noProof/>
        </w:rPr>
      </w:pPr>
      <w:hyperlink w:anchor="_Toc105407303" w:history="1">
        <w:r w:rsidR="00F81D6B" w:rsidRPr="00417FAF">
          <w:rPr>
            <w:rStyle w:val="Hyperlink"/>
            <w:rFonts w:ascii="Cambria" w:hAnsi="Cambria"/>
            <w:noProof/>
          </w:rPr>
          <w:t>2.4.4 Example</w:t>
        </w:r>
        <w:r w:rsidR="00F81D6B">
          <w:rPr>
            <w:noProof/>
            <w:webHidden/>
          </w:rPr>
          <w:tab/>
        </w:r>
        <w:r w:rsidR="00F81D6B">
          <w:rPr>
            <w:noProof/>
            <w:webHidden/>
          </w:rPr>
          <w:fldChar w:fldCharType="begin"/>
        </w:r>
        <w:r w:rsidR="00F81D6B">
          <w:rPr>
            <w:noProof/>
            <w:webHidden/>
          </w:rPr>
          <w:instrText xml:space="preserve"> PAGEREF _Toc105407303 \h </w:instrText>
        </w:r>
        <w:r w:rsidR="00F81D6B">
          <w:rPr>
            <w:noProof/>
            <w:webHidden/>
          </w:rPr>
        </w:r>
        <w:r w:rsidR="00F81D6B">
          <w:rPr>
            <w:noProof/>
            <w:webHidden/>
          </w:rPr>
          <w:fldChar w:fldCharType="separate"/>
        </w:r>
        <w:r w:rsidR="00F81D6B">
          <w:rPr>
            <w:noProof/>
            <w:webHidden/>
          </w:rPr>
          <w:t>11</w:t>
        </w:r>
        <w:r w:rsidR="00F81D6B">
          <w:rPr>
            <w:noProof/>
            <w:webHidden/>
          </w:rPr>
          <w:fldChar w:fldCharType="end"/>
        </w:r>
      </w:hyperlink>
    </w:p>
    <w:p w14:paraId="5A905837" w14:textId="41B42836" w:rsidR="00F81D6B" w:rsidRDefault="007A5063">
      <w:pPr>
        <w:pStyle w:val="TOC2"/>
        <w:tabs>
          <w:tab w:val="right" w:leader="dot" w:pos="9350"/>
        </w:tabs>
        <w:rPr>
          <w:rFonts w:cstheme="minorBidi"/>
          <w:noProof/>
        </w:rPr>
      </w:pPr>
      <w:hyperlink w:anchor="_Toc105407304" w:history="1">
        <w:r w:rsidR="00F81D6B" w:rsidRPr="00417FAF">
          <w:rPr>
            <w:rStyle w:val="Hyperlink"/>
            <w:noProof/>
          </w:rPr>
          <w:t>2.5 Assign Groups by Polygon</w:t>
        </w:r>
        <w:r w:rsidR="00F81D6B">
          <w:rPr>
            <w:noProof/>
            <w:webHidden/>
          </w:rPr>
          <w:tab/>
        </w:r>
        <w:r w:rsidR="00F81D6B">
          <w:rPr>
            <w:noProof/>
            <w:webHidden/>
          </w:rPr>
          <w:fldChar w:fldCharType="begin"/>
        </w:r>
        <w:r w:rsidR="00F81D6B">
          <w:rPr>
            <w:noProof/>
            <w:webHidden/>
          </w:rPr>
          <w:instrText xml:space="preserve"> PAGEREF _Toc105407304 \h </w:instrText>
        </w:r>
        <w:r w:rsidR="00F81D6B">
          <w:rPr>
            <w:noProof/>
            <w:webHidden/>
          </w:rPr>
        </w:r>
        <w:r w:rsidR="00F81D6B">
          <w:rPr>
            <w:noProof/>
            <w:webHidden/>
          </w:rPr>
          <w:fldChar w:fldCharType="separate"/>
        </w:r>
        <w:r w:rsidR="00F81D6B">
          <w:rPr>
            <w:noProof/>
            <w:webHidden/>
          </w:rPr>
          <w:t>11</w:t>
        </w:r>
        <w:r w:rsidR="00F81D6B">
          <w:rPr>
            <w:noProof/>
            <w:webHidden/>
          </w:rPr>
          <w:fldChar w:fldCharType="end"/>
        </w:r>
      </w:hyperlink>
    </w:p>
    <w:p w14:paraId="6E951C41" w14:textId="2C71BDB9" w:rsidR="00F81D6B" w:rsidRDefault="007A5063">
      <w:pPr>
        <w:pStyle w:val="TOC4"/>
        <w:tabs>
          <w:tab w:val="right" w:leader="dot" w:pos="9350"/>
        </w:tabs>
        <w:rPr>
          <w:rFonts w:eastAsiaTheme="minorEastAsia"/>
          <w:noProof/>
        </w:rPr>
      </w:pPr>
      <w:hyperlink w:anchor="_Toc105407305" w:history="1">
        <w:r w:rsidR="00F81D6B" w:rsidRPr="00417FAF">
          <w:rPr>
            <w:rStyle w:val="Hyperlink"/>
            <w:rFonts w:ascii="Cambria" w:hAnsi="Cambria"/>
            <w:noProof/>
          </w:rPr>
          <w:t>2.5.1 Summary</w:t>
        </w:r>
        <w:r w:rsidR="00F81D6B">
          <w:rPr>
            <w:noProof/>
            <w:webHidden/>
          </w:rPr>
          <w:tab/>
        </w:r>
        <w:r w:rsidR="00F81D6B">
          <w:rPr>
            <w:noProof/>
            <w:webHidden/>
          </w:rPr>
          <w:fldChar w:fldCharType="begin"/>
        </w:r>
        <w:r w:rsidR="00F81D6B">
          <w:rPr>
            <w:noProof/>
            <w:webHidden/>
          </w:rPr>
          <w:instrText xml:space="preserve"> PAGEREF _Toc105407305 \h </w:instrText>
        </w:r>
        <w:r w:rsidR="00F81D6B">
          <w:rPr>
            <w:noProof/>
            <w:webHidden/>
          </w:rPr>
        </w:r>
        <w:r w:rsidR="00F81D6B">
          <w:rPr>
            <w:noProof/>
            <w:webHidden/>
          </w:rPr>
          <w:fldChar w:fldCharType="separate"/>
        </w:r>
        <w:r w:rsidR="00F81D6B">
          <w:rPr>
            <w:noProof/>
            <w:webHidden/>
          </w:rPr>
          <w:t>11</w:t>
        </w:r>
        <w:r w:rsidR="00F81D6B">
          <w:rPr>
            <w:noProof/>
            <w:webHidden/>
          </w:rPr>
          <w:fldChar w:fldCharType="end"/>
        </w:r>
      </w:hyperlink>
    </w:p>
    <w:p w14:paraId="6969E77E" w14:textId="418FC54E" w:rsidR="00F81D6B" w:rsidRDefault="007A5063">
      <w:pPr>
        <w:pStyle w:val="TOC4"/>
        <w:tabs>
          <w:tab w:val="right" w:leader="dot" w:pos="9350"/>
        </w:tabs>
        <w:rPr>
          <w:rFonts w:eastAsiaTheme="minorEastAsia"/>
          <w:noProof/>
        </w:rPr>
      </w:pPr>
      <w:hyperlink w:anchor="_Toc105407306" w:history="1">
        <w:r w:rsidR="00F81D6B" w:rsidRPr="00417FAF">
          <w:rPr>
            <w:rStyle w:val="Hyperlink"/>
            <w:rFonts w:ascii="Cambria" w:hAnsi="Cambria"/>
            <w:noProof/>
          </w:rPr>
          <w:t>2.5.2 Usage</w:t>
        </w:r>
        <w:r w:rsidR="00F81D6B">
          <w:rPr>
            <w:noProof/>
            <w:webHidden/>
          </w:rPr>
          <w:tab/>
        </w:r>
        <w:r w:rsidR="00F81D6B">
          <w:rPr>
            <w:noProof/>
            <w:webHidden/>
          </w:rPr>
          <w:fldChar w:fldCharType="begin"/>
        </w:r>
        <w:r w:rsidR="00F81D6B">
          <w:rPr>
            <w:noProof/>
            <w:webHidden/>
          </w:rPr>
          <w:instrText xml:space="preserve"> PAGEREF _Toc105407306 \h </w:instrText>
        </w:r>
        <w:r w:rsidR="00F81D6B">
          <w:rPr>
            <w:noProof/>
            <w:webHidden/>
          </w:rPr>
        </w:r>
        <w:r w:rsidR="00F81D6B">
          <w:rPr>
            <w:noProof/>
            <w:webHidden/>
          </w:rPr>
          <w:fldChar w:fldCharType="separate"/>
        </w:r>
        <w:r w:rsidR="00F81D6B">
          <w:rPr>
            <w:noProof/>
            <w:webHidden/>
          </w:rPr>
          <w:t>11</w:t>
        </w:r>
        <w:r w:rsidR="00F81D6B">
          <w:rPr>
            <w:noProof/>
            <w:webHidden/>
          </w:rPr>
          <w:fldChar w:fldCharType="end"/>
        </w:r>
      </w:hyperlink>
    </w:p>
    <w:p w14:paraId="1EE2AC9C" w14:textId="0090B244" w:rsidR="00F81D6B" w:rsidRDefault="007A5063">
      <w:pPr>
        <w:pStyle w:val="TOC4"/>
        <w:tabs>
          <w:tab w:val="right" w:leader="dot" w:pos="9350"/>
        </w:tabs>
        <w:rPr>
          <w:rFonts w:eastAsiaTheme="minorEastAsia"/>
          <w:noProof/>
        </w:rPr>
      </w:pPr>
      <w:hyperlink w:anchor="_Toc105407307" w:history="1">
        <w:r w:rsidR="00F81D6B" w:rsidRPr="00417FAF">
          <w:rPr>
            <w:rStyle w:val="Hyperlink"/>
            <w:rFonts w:ascii="Cambria" w:hAnsi="Cambria"/>
            <w:noProof/>
          </w:rPr>
          <w:t>2.5.3 Parameters</w:t>
        </w:r>
        <w:r w:rsidR="00F81D6B">
          <w:rPr>
            <w:noProof/>
            <w:webHidden/>
          </w:rPr>
          <w:tab/>
        </w:r>
        <w:r w:rsidR="00F81D6B">
          <w:rPr>
            <w:noProof/>
            <w:webHidden/>
          </w:rPr>
          <w:fldChar w:fldCharType="begin"/>
        </w:r>
        <w:r w:rsidR="00F81D6B">
          <w:rPr>
            <w:noProof/>
            <w:webHidden/>
          </w:rPr>
          <w:instrText xml:space="preserve"> PAGEREF _Toc105407307 \h </w:instrText>
        </w:r>
        <w:r w:rsidR="00F81D6B">
          <w:rPr>
            <w:noProof/>
            <w:webHidden/>
          </w:rPr>
        </w:r>
        <w:r w:rsidR="00F81D6B">
          <w:rPr>
            <w:noProof/>
            <w:webHidden/>
          </w:rPr>
          <w:fldChar w:fldCharType="separate"/>
        </w:r>
        <w:r w:rsidR="00F81D6B">
          <w:rPr>
            <w:noProof/>
            <w:webHidden/>
          </w:rPr>
          <w:t>11</w:t>
        </w:r>
        <w:r w:rsidR="00F81D6B">
          <w:rPr>
            <w:noProof/>
            <w:webHidden/>
          </w:rPr>
          <w:fldChar w:fldCharType="end"/>
        </w:r>
      </w:hyperlink>
    </w:p>
    <w:p w14:paraId="79049C5C" w14:textId="614C244F" w:rsidR="00F81D6B" w:rsidRDefault="007A5063">
      <w:pPr>
        <w:pStyle w:val="TOC4"/>
        <w:tabs>
          <w:tab w:val="right" w:leader="dot" w:pos="9350"/>
        </w:tabs>
        <w:rPr>
          <w:rFonts w:eastAsiaTheme="minorEastAsia"/>
          <w:noProof/>
        </w:rPr>
      </w:pPr>
      <w:hyperlink w:anchor="_Toc105407308" w:history="1">
        <w:r w:rsidR="00F81D6B" w:rsidRPr="00417FAF">
          <w:rPr>
            <w:rStyle w:val="Hyperlink"/>
            <w:rFonts w:ascii="Cambria" w:hAnsi="Cambria"/>
            <w:noProof/>
          </w:rPr>
          <w:t>2.5.4 Example</w:t>
        </w:r>
        <w:r w:rsidR="00F81D6B">
          <w:rPr>
            <w:noProof/>
            <w:webHidden/>
          </w:rPr>
          <w:tab/>
        </w:r>
        <w:r w:rsidR="00F81D6B">
          <w:rPr>
            <w:noProof/>
            <w:webHidden/>
          </w:rPr>
          <w:fldChar w:fldCharType="begin"/>
        </w:r>
        <w:r w:rsidR="00F81D6B">
          <w:rPr>
            <w:noProof/>
            <w:webHidden/>
          </w:rPr>
          <w:instrText xml:space="preserve"> PAGEREF _Toc105407308 \h </w:instrText>
        </w:r>
        <w:r w:rsidR="00F81D6B">
          <w:rPr>
            <w:noProof/>
            <w:webHidden/>
          </w:rPr>
        </w:r>
        <w:r w:rsidR="00F81D6B">
          <w:rPr>
            <w:noProof/>
            <w:webHidden/>
          </w:rPr>
          <w:fldChar w:fldCharType="separate"/>
        </w:r>
        <w:r w:rsidR="00F81D6B">
          <w:rPr>
            <w:noProof/>
            <w:webHidden/>
          </w:rPr>
          <w:t>12</w:t>
        </w:r>
        <w:r w:rsidR="00F81D6B">
          <w:rPr>
            <w:noProof/>
            <w:webHidden/>
          </w:rPr>
          <w:fldChar w:fldCharType="end"/>
        </w:r>
      </w:hyperlink>
    </w:p>
    <w:p w14:paraId="40EF5E66" w14:textId="021A2AC3" w:rsidR="00F81D6B" w:rsidRDefault="007A5063">
      <w:pPr>
        <w:pStyle w:val="TOC2"/>
        <w:tabs>
          <w:tab w:val="right" w:leader="dot" w:pos="9350"/>
        </w:tabs>
        <w:rPr>
          <w:rFonts w:cstheme="minorBidi"/>
          <w:noProof/>
        </w:rPr>
      </w:pPr>
      <w:hyperlink w:anchor="_Toc105407309" w:history="1">
        <w:r w:rsidR="00F81D6B" w:rsidRPr="00417FAF">
          <w:rPr>
            <w:rStyle w:val="Hyperlink"/>
            <w:noProof/>
          </w:rPr>
          <w:t>2.6 Apply Benchmarks</w:t>
        </w:r>
        <w:r w:rsidR="00F81D6B">
          <w:rPr>
            <w:noProof/>
            <w:webHidden/>
          </w:rPr>
          <w:tab/>
        </w:r>
        <w:r w:rsidR="00F81D6B">
          <w:rPr>
            <w:noProof/>
            <w:webHidden/>
          </w:rPr>
          <w:fldChar w:fldCharType="begin"/>
        </w:r>
        <w:r w:rsidR="00F81D6B">
          <w:rPr>
            <w:noProof/>
            <w:webHidden/>
          </w:rPr>
          <w:instrText xml:space="preserve"> PAGEREF _Toc105407309 \h </w:instrText>
        </w:r>
        <w:r w:rsidR="00F81D6B">
          <w:rPr>
            <w:noProof/>
            <w:webHidden/>
          </w:rPr>
        </w:r>
        <w:r w:rsidR="00F81D6B">
          <w:rPr>
            <w:noProof/>
            <w:webHidden/>
          </w:rPr>
          <w:fldChar w:fldCharType="separate"/>
        </w:r>
        <w:r w:rsidR="00F81D6B">
          <w:rPr>
            <w:noProof/>
            <w:webHidden/>
          </w:rPr>
          <w:t>17</w:t>
        </w:r>
        <w:r w:rsidR="00F81D6B">
          <w:rPr>
            <w:noProof/>
            <w:webHidden/>
          </w:rPr>
          <w:fldChar w:fldCharType="end"/>
        </w:r>
      </w:hyperlink>
    </w:p>
    <w:p w14:paraId="3A0534F7" w14:textId="48A35D5C" w:rsidR="00F81D6B" w:rsidRDefault="007A5063">
      <w:pPr>
        <w:pStyle w:val="TOC4"/>
        <w:tabs>
          <w:tab w:val="right" w:leader="dot" w:pos="9350"/>
        </w:tabs>
        <w:rPr>
          <w:rFonts w:eastAsiaTheme="minorEastAsia"/>
          <w:noProof/>
        </w:rPr>
      </w:pPr>
      <w:hyperlink w:anchor="_Toc105407310" w:history="1">
        <w:r w:rsidR="00F81D6B" w:rsidRPr="00417FAF">
          <w:rPr>
            <w:rStyle w:val="Hyperlink"/>
            <w:rFonts w:ascii="Cambria" w:hAnsi="Cambria"/>
            <w:noProof/>
          </w:rPr>
          <w:t>2.6.1 Summary</w:t>
        </w:r>
        <w:r w:rsidR="00F81D6B">
          <w:rPr>
            <w:noProof/>
            <w:webHidden/>
          </w:rPr>
          <w:tab/>
        </w:r>
        <w:r w:rsidR="00F81D6B">
          <w:rPr>
            <w:noProof/>
            <w:webHidden/>
          </w:rPr>
          <w:fldChar w:fldCharType="begin"/>
        </w:r>
        <w:r w:rsidR="00F81D6B">
          <w:rPr>
            <w:noProof/>
            <w:webHidden/>
          </w:rPr>
          <w:instrText xml:space="preserve"> PAGEREF _Toc105407310 \h </w:instrText>
        </w:r>
        <w:r w:rsidR="00F81D6B">
          <w:rPr>
            <w:noProof/>
            <w:webHidden/>
          </w:rPr>
        </w:r>
        <w:r w:rsidR="00F81D6B">
          <w:rPr>
            <w:noProof/>
            <w:webHidden/>
          </w:rPr>
          <w:fldChar w:fldCharType="separate"/>
        </w:r>
        <w:r w:rsidR="00F81D6B">
          <w:rPr>
            <w:noProof/>
            <w:webHidden/>
          </w:rPr>
          <w:t>17</w:t>
        </w:r>
        <w:r w:rsidR="00F81D6B">
          <w:rPr>
            <w:noProof/>
            <w:webHidden/>
          </w:rPr>
          <w:fldChar w:fldCharType="end"/>
        </w:r>
      </w:hyperlink>
    </w:p>
    <w:p w14:paraId="74CDAD43" w14:textId="79B76E4D" w:rsidR="00F81D6B" w:rsidRDefault="007A5063">
      <w:pPr>
        <w:pStyle w:val="TOC4"/>
        <w:tabs>
          <w:tab w:val="right" w:leader="dot" w:pos="9350"/>
        </w:tabs>
        <w:rPr>
          <w:rFonts w:eastAsiaTheme="minorEastAsia"/>
          <w:noProof/>
        </w:rPr>
      </w:pPr>
      <w:hyperlink w:anchor="_Toc105407311" w:history="1">
        <w:r w:rsidR="00F81D6B" w:rsidRPr="00417FAF">
          <w:rPr>
            <w:rStyle w:val="Hyperlink"/>
            <w:rFonts w:ascii="Cambria" w:hAnsi="Cambria"/>
            <w:noProof/>
          </w:rPr>
          <w:t>2.6.2 Usage</w:t>
        </w:r>
        <w:r w:rsidR="00F81D6B">
          <w:rPr>
            <w:noProof/>
            <w:webHidden/>
          </w:rPr>
          <w:tab/>
        </w:r>
        <w:r w:rsidR="00F81D6B">
          <w:rPr>
            <w:noProof/>
            <w:webHidden/>
          </w:rPr>
          <w:fldChar w:fldCharType="begin"/>
        </w:r>
        <w:r w:rsidR="00F81D6B">
          <w:rPr>
            <w:noProof/>
            <w:webHidden/>
          </w:rPr>
          <w:instrText xml:space="preserve"> PAGEREF _Toc105407311 \h </w:instrText>
        </w:r>
        <w:r w:rsidR="00F81D6B">
          <w:rPr>
            <w:noProof/>
            <w:webHidden/>
          </w:rPr>
        </w:r>
        <w:r w:rsidR="00F81D6B">
          <w:rPr>
            <w:noProof/>
            <w:webHidden/>
          </w:rPr>
          <w:fldChar w:fldCharType="separate"/>
        </w:r>
        <w:r w:rsidR="00F81D6B">
          <w:rPr>
            <w:noProof/>
            <w:webHidden/>
          </w:rPr>
          <w:t>17</w:t>
        </w:r>
        <w:r w:rsidR="00F81D6B">
          <w:rPr>
            <w:noProof/>
            <w:webHidden/>
          </w:rPr>
          <w:fldChar w:fldCharType="end"/>
        </w:r>
      </w:hyperlink>
    </w:p>
    <w:p w14:paraId="117CD2C3" w14:textId="23106E1B" w:rsidR="00F81D6B" w:rsidRDefault="007A5063">
      <w:pPr>
        <w:pStyle w:val="TOC4"/>
        <w:tabs>
          <w:tab w:val="right" w:leader="dot" w:pos="9350"/>
        </w:tabs>
        <w:rPr>
          <w:rFonts w:eastAsiaTheme="minorEastAsia"/>
          <w:noProof/>
        </w:rPr>
      </w:pPr>
      <w:hyperlink w:anchor="_Toc105407312" w:history="1">
        <w:r w:rsidR="00F81D6B" w:rsidRPr="00417FAF">
          <w:rPr>
            <w:rStyle w:val="Hyperlink"/>
            <w:rFonts w:ascii="Cambria" w:hAnsi="Cambria"/>
            <w:noProof/>
          </w:rPr>
          <w:t>2.6.3 Parameters</w:t>
        </w:r>
        <w:r w:rsidR="00F81D6B">
          <w:rPr>
            <w:noProof/>
            <w:webHidden/>
          </w:rPr>
          <w:tab/>
        </w:r>
        <w:r w:rsidR="00F81D6B">
          <w:rPr>
            <w:noProof/>
            <w:webHidden/>
          </w:rPr>
          <w:fldChar w:fldCharType="begin"/>
        </w:r>
        <w:r w:rsidR="00F81D6B">
          <w:rPr>
            <w:noProof/>
            <w:webHidden/>
          </w:rPr>
          <w:instrText xml:space="preserve"> PAGEREF _Toc105407312 \h </w:instrText>
        </w:r>
        <w:r w:rsidR="00F81D6B">
          <w:rPr>
            <w:noProof/>
            <w:webHidden/>
          </w:rPr>
        </w:r>
        <w:r w:rsidR="00F81D6B">
          <w:rPr>
            <w:noProof/>
            <w:webHidden/>
          </w:rPr>
          <w:fldChar w:fldCharType="separate"/>
        </w:r>
        <w:r w:rsidR="00F81D6B">
          <w:rPr>
            <w:noProof/>
            <w:webHidden/>
          </w:rPr>
          <w:t>17</w:t>
        </w:r>
        <w:r w:rsidR="00F81D6B">
          <w:rPr>
            <w:noProof/>
            <w:webHidden/>
          </w:rPr>
          <w:fldChar w:fldCharType="end"/>
        </w:r>
      </w:hyperlink>
    </w:p>
    <w:p w14:paraId="7CAE3A35" w14:textId="3867306A" w:rsidR="00F81D6B" w:rsidRDefault="007A5063">
      <w:pPr>
        <w:pStyle w:val="TOC4"/>
        <w:tabs>
          <w:tab w:val="right" w:leader="dot" w:pos="9350"/>
        </w:tabs>
        <w:rPr>
          <w:rFonts w:eastAsiaTheme="minorEastAsia"/>
          <w:noProof/>
        </w:rPr>
      </w:pPr>
      <w:hyperlink w:anchor="_Toc105407313" w:history="1">
        <w:r w:rsidR="00F81D6B" w:rsidRPr="00417FAF">
          <w:rPr>
            <w:rStyle w:val="Hyperlink"/>
            <w:rFonts w:ascii="Cambria" w:hAnsi="Cambria"/>
            <w:noProof/>
          </w:rPr>
          <w:t>2.6.4 Example</w:t>
        </w:r>
        <w:r w:rsidR="00F81D6B">
          <w:rPr>
            <w:noProof/>
            <w:webHidden/>
          </w:rPr>
          <w:tab/>
        </w:r>
        <w:r w:rsidR="00F81D6B">
          <w:rPr>
            <w:noProof/>
            <w:webHidden/>
          </w:rPr>
          <w:fldChar w:fldCharType="begin"/>
        </w:r>
        <w:r w:rsidR="00F81D6B">
          <w:rPr>
            <w:noProof/>
            <w:webHidden/>
          </w:rPr>
          <w:instrText xml:space="preserve"> PAGEREF _Toc105407313 \h </w:instrText>
        </w:r>
        <w:r w:rsidR="00F81D6B">
          <w:rPr>
            <w:noProof/>
            <w:webHidden/>
          </w:rPr>
        </w:r>
        <w:r w:rsidR="00F81D6B">
          <w:rPr>
            <w:noProof/>
            <w:webHidden/>
          </w:rPr>
          <w:fldChar w:fldCharType="separate"/>
        </w:r>
        <w:r w:rsidR="00F81D6B">
          <w:rPr>
            <w:noProof/>
            <w:webHidden/>
          </w:rPr>
          <w:t>18</w:t>
        </w:r>
        <w:r w:rsidR="00F81D6B">
          <w:rPr>
            <w:noProof/>
            <w:webHidden/>
          </w:rPr>
          <w:fldChar w:fldCharType="end"/>
        </w:r>
      </w:hyperlink>
    </w:p>
    <w:p w14:paraId="42FC0C5F" w14:textId="25D28386" w:rsidR="00F81D6B" w:rsidRDefault="007A5063">
      <w:pPr>
        <w:pStyle w:val="TOC1"/>
        <w:tabs>
          <w:tab w:val="right" w:leader="dot" w:pos="9350"/>
        </w:tabs>
        <w:rPr>
          <w:rFonts w:cstheme="minorBidi"/>
          <w:noProof/>
        </w:rPr>
      </w:pPr>
      <w:hyperlink w:anchor="_Toc105407314" w:history="1">
        <w:r w:rsidR="00F81D6B" w:rsidRPr="00417FAF">
          <w:rPr>
            <w:rStyle w:val="Hyperlink"/>
            <w:noProof/>
          </w:rPr>
          <w:t>3. Understanding the Tool Outputs</w:t>
        </w:r>
        <w:r w:rsidR="00F81D6B">
          <w:rPr>
            <w:noProof/>
            <w:webHidden/>
          </w:rPr>
          <w:tab/>
        </w:r>
        <w:r w:rsidR="00F81D6B">
          <w:rPr>
            <w:noProof/>
            <w:webHidden/>
          </w:rPr>
          <w:fldChar w:fldCharType="begin"/>
        </w:r>
        <w:r w:rsidR="00F81D6B">
          <w:rPr>
            <w:noProof/>
            <w:webHidden/>
          </w:rPr>
          <w:instrText xml:space="preserve"> PAGEREF _Toc105407314 \h </w:instrText>
        </w:r>
        <w:r w:rsidR="00F81D6B">
          <w:rPr>
            <w:noProof/>
            <w:webHidden/>
          </w:rPr>
        </w:r>
        <w:r w:rsidR="00F81D6B">
          <w:rPr>
            <w:noProof/>
            <w:webHidden/>
          </w:rPr>
          <w:fldChar w:fldCharType="separate"/>
        </w:r>
        <w:r w:rsidR="00F81D6B">
          <w:rPr>
            <w:noProof/>
            <w:webHidden/>
          </w:rPr>
          <w:t>19</w:t>
        </w:r>
        <w:r w:rsidR="00F81D6B">
          <w:rPr>
            <w:noProof/>
            <w:webHidden/>
          </w:rPr>
          <w:fldChar w:fldCharType="end"/>
        </w:r>
      </w:hyperlink>
    </w:p>
    <w:p w14:paraId="5A7381EF" w14:textId="7278A554" w:rsidR="00F81D6B" w:rsidRDefault="007A5063">
      <w:pPr>
        <w:pStyle w:val="TOC2"/>
        <w:tabs>
          <w:tab w:val="right" w:leader="dot" w:pos="9350"/>
        </w:tabs>
        <w:rPr>
          <w:rFonts w:cstheme="minorBidi"/>
          <w:noProof/>
        </w:rPr>
      </w:pPr>
      <w:hyperlink w:anchor="_Toc105407315" w:history="1">
        <w:r w:rsidR="00F81D6B" w:rsidRPr="00417FAF">
          <w:rPr>
            <w:rStyle w:val="Hyperlink"/>
            <w:noProof/>
          </w:rPr>
          <w:t>3.1 Excel Workbook</w:t>
        </w:r>
        <w:r w:rsidR="00F81D6B">
          <w:rPr>
            <w:noProof/>
            <w:webHidden/>
          </w:rPr>
          <w:tab/>
        </w:r>
        <w:r w:rsidR="00F81D6B">
          <w:rPr>
            <w:noProof/>
            <w:webHidden/>
          </w:rPr>
          <w:fldChar w:fldCharType="begin"/>
        </w:r>
        <w:r w:rsidR="00F81D6B">
          <w:rPr>
            <w:noProof/>
            <w:webHidden/>
          </w:rPr>
          <w:instrText xml:space="preserve"> PAGEREF _Toc105407315 \h </w:instrText>
        </w:r>
        <w:r w:rsidR="00F81D6B">
          <w:rPr>
            <w:noProof/>
            <w:webHidden/>
          </w:rPr>
        </w:r>
        <w:r w:rsidR="00F81D6B">
          <w:rPr>
            <w:noProof/>
            <w:webHidden/>
          </w:rPr>
          <w:fldChar w:fldCharType="separate"/>
        </w:r>
        <w:r w:rsidR="00F81D6B">
          <w:rPr>
            <w:noProof/>
            <w:webHidden/>
          </w:rPr>
          <w:t>19</w:t>
        </w:r>
        <w:r w:rsidR="00F81D6B">
          <w:rPr>
            <w:noProof/>
            <w:webHidden/>
          </w:rPr>
          <w:fldChar w:fldCharType="end"/>
        </w:r>
      </w:hyperlink>
    </w:p>
    <w:p w14:paraId="1C4C9D78" w14:textId="4AFEB2A3" w:rsidR="00F81D6B" w:rsidRDefault="007A5063">
      <w:pPr>
        <w:pStyle w:val="TOC4"/>
        <w:tabs>
          <w:tab w:val="right" w:leader="dot" w:pos="9350"/>
        </w:tabs>
        <w:rPr>
          <w:rFonts w:eastAsiaTheme="minorEastAsia"/>
          <w:noProof/>
        </w:rPr>
      </w:pPr>
      <w:hyperlink w:anchor="_Toc105407316" w:history="1">
        <w:r w:rsidR="00F81D6B" w:rsidRPr="00417FAF">
          <w:rPr>
            <w:rStyle w:val="Hyperlink"/>
            <w:noProof/>
          </w:rPr>
          <w:t>3.1.1 Raw Data Tab</w:t>
        </w:r>
        <w:r w:rsidR="00F81D6B">
          <w:rPr>
            <w:noProof/>
            <w:webHidden/>
          </w:rPr>
          <w:tab/>
        </w:r>
        <w:r w:rsidR="00F81D6B">
          <w:rPr>
            <w:noProof/>
            <w:webHidden/>
          </w:rPr>
          <w:fldChar w:fldCharType="begin"/>
        </w:r>
        <w:r w:rsidR="00F81D6B">
          <w:rPr>
            <w:noProof/>
            <w:webHidden/>
          </w:rPr>
          <w:instrText xml:space="preserve"> PAGEREF _Toc105407316 \h </w:instrText>
        </w:r>
        <w:r w:rsidR="00F81D6B">
          <w:rPr>
            <w:noProof/>
            <w:webHidden/>
          </w:rPr>
        </w:r>
        <w:r w:rsidR="00F81D6B">
          <w:rPr>
            <w:noProof/>
            <w:webHidden/>
          </w:rPr>
          <w:fldChar w:fldCharType="separate"/>
        </w:r>
        <w:r w:rsidR="00F81D6B">
          <w:rPr>
            <w:noProof/>
            <w:webHidden/>
          </w:rPr>
          <w:t>19</w:t>
        </w:r>
        <w:r w:rsidR="00F81D6B">
          <w:rPr>
            <w:noProof/>
            <w:webHidden/>
          </w:rPr>
          <w:fldChar w:fldCharType="end"/>
        </w:r>
      </w:hyperlink>
    </w:p>
    <w:p w14:paraId="4241D0CC" w14:textId="17741B98" w:rsidR="00F81D6B" w:rsidRDefault="007A5063">
      <w:pPr>
        <w:pStyle w:val="TOC4"/>
        <w:tabs>
          <w:tab w:val="right" w:leader="dot" w:pos="9350"/>
        </w:tabs>
        <w:rPr>
          <w:rFonts w:eastAsiaTheme="minorEastAsia"/>
          <w:noProof/>
        </w:rPr>
      </w:pPr>
      <w:hyperlink w:anchor="_Toc105407317" w:history="1">
        <w:r w:rsidR="00F81D6B" w:rsidRPr="00417FAF">
          <w:rPr>
            <w:rStyle w:val="Hyperlink"/>
            <w:noProof/>
          </w:rPr>
          <w:t>3.1.2 Indicator Summary Tab</w:t>
        </w:r>
        <w:r w:rsidR="00F81D6B">
          <w:rPr>
            <w:noProof/>
            <w:webHidden/>
          </w:rPr>
          <w:tab/>
        </w:r>
        <w:r w:rsidR="00F81D6B">
          <w:rPr>
            <w:noProof/>
            <w:webHidden/>
          </w:rPr>
          <w:fldChar w:fldCharType="begin"/>
        </w:r>
        <w:r w:rsidR="00F81D6B">
          <w:rPr>
            <w:noProof/>
            <w:webHidden/>
          </w:rPr>
          <w:instrText xml:space="preserve"> PAGEREF _Toc105407317 \h </w:instrText>
        </w:r>
        <w:r w:rsidR="00F81D6B">
          <w:rPr>
            <w:noProof/>
            <w:webHidden/>
          </w:rPr>
        </w:r>
        <w:r w:rsidR="00F81D6B">
          <w:rPr>
            <w:noProof/>
            <w:webHidden/>
          </w:rPr>
          <w:fldChar w:fldCharType="separate"/>
        </w:r>
        <w:r w:rsidR="00F81D6B">
          <w:rPr>
            <w:noProof/>
            <w:webHidden/>
          </w:rPr>
          <w:t>19</w:t>
        </w:r>
        <w:r w:rsidR="00F81D6B">
          <w:rPr>
            <w:noProof/>
            <w:webHidden/>
          </w:rPr>
          <w:fldChar w:fldCharType="end"/>
        </w:r>
      </w:hyperlink>
    </w:p>
    <w:p w14:paraId="71F3F188" w14:textId="1F76C097" w:rsidR="00F81D6B" w:rsidRDefault="007A5063">
      <w:pPr>
        <w:pStyle w:val="TOC4"/>
        <w:tabs>
          <w:tab w:val="right" w:leader="dot" w:pos="9350"/>
        </w:tabs>
        <w:rPr>
          <w:rFonts w:eastAsiaTheme="minorEastAsia"/>
          <w:noProof/>
        </w:rPr>
      </w:pPr>
      <w:hyperlink w:anchor="_Toc105407318" w:history="1">
        <w:r w:rsidR="00F81D6B" w:rsidRPr="00417FAF">
          <w:rPr>
            <w:rStyle w:val="Hyperlink"/>
            <w:noProof/>
          </w:rPr>
          <w:t>3.1.3 Reporting Unit Summary Tab</w:t>
        </w:r>
        <w:r w:rsidR="00F81D6B">
          <w:rPr>
            <w:noProof/>
            <w:webHidden/>
          </w:rPr>
          <w:tab/>
        </w:r>
        <w:r w:rsidR="00F81D6B">
          <w:rPr>
            <w:noProof/>
            <w:webHidden/>
          </w:rPr>
          <w:fldChar w:fldCharType="begin"/>
        </w:r>
        <w:r w:rsidR="00F81D6B">
          <w:rPr>
            <w:noProof/>
            <w:webHidden/>
          </w:rPr>
          <w:instrText xml:space="preserve"> PAGEREF _Toc105407318 \h </w:instrText>
        </w:r>
        <w:r w:rsidR="00F81D6B">
          <w:rPr>
            <w:noProof/>
            <w:webHidden/>
          </w:rPr>
        </w:r>
        <w:r w:rsidR="00F81D6B">
          <w:rPr>
            <w:noProof/>
            <w:webHidden/>
          </w:rPr>
          <w:fldChar w:fldCharType="separate"/>
        </w:r>
        <w:r w:rsidR="00F81D6B">
          <w:rPr>
            <w:noProof/>
            <w:webHidden/>
          </w:rPr>
          <w:t>19</w:t>
        </w:r>
        <w:r w:rsidR="00F81D6B">
          <w:rPr>
            <w:noProof/>
            <w:webHidden/>
          </w:rPr>
          <w:fldChar w:fldCharType="end"/>
        </w:r>
      </w:hyperlink>
    </w:p>
    <w:p w14:paraId="3685DCED" w14:textId="3124BF19" w:rsidR="00F81D6B" w:rsidRDefault="007A5063">
      <w:pPr>
        <w:pStyle w:val="TOC4"/>
        <w:tabs>
          <w:tab w:val="right" w:leader="dot" w:pos="9350"/>
        </w:tabs>
        <w:rPr>
          <w:rFonts w:eastAsiaTheme="minorEastAsia"/>
          <w:noProof/>
        </w:rPr>
      </w:pPr>
      <w:hyperlink w:anchor="_Toc105407319" w:history="1">
        <w:r w:rsidR="00F81D6B" w:rsidRPr="00417FAF">
          <w:rPr>
            <w:rStyle w:val="Hyperlink"/>
            <w:noProof/>
          </w:rPr>
          <w:t>3.1.4 Plot Summary Tab</w:t>
        </w:r>
        <w:r w:rsidR="00F81D6B">
          <w:rPr>
            <w:noProof/>
            <w:webHidden/>
          </w:rPr>
          <w:tab/>
        </w:r>
        <w:r w:rsidR="00F81D6B">
          <w:rPr>
            <w:noProof/>
            <w:webHidden/>
          </w:rPr>
          <w:fldChar w:fldCharType="begin"/>
        </w:r>
        <w:r w:rsidR="00F81D6B">
          <w:rPr>
            <w:noProof/>
            <w:webHidden/>
          </w:rPr>
          <w:instrText xml:space="preserve"> PAGEREF _Toc105407319 \h </w:instrText>
        </w:r>
        <w:r w:rsidR="00F81D6B">
          <w:rPr>
            <w:noProof/>
            <w:webHidden/>
          </w:rPr>
        </w:r>
        <w:r w:rsidR="00F81D6B">
          <w:rPr>
            <w:noProof/>
            <w:webHidden/>
          </w:rPr>
          <w:fldChar w:fldCharType="separate"/>
        </w:r>
        <w:r w:rsidR="00F81D6B">
          <w:rPr>
            <w:noProof/>
            <w:webHidden/>
          </w:rPr>
          <w:t>19</w:t>
        </w:r>
        <w:r w:rsidR="00F81D6B">
          <w:rPr>
            <w:noProof/>
            <w:webHidden/>
          </w:rPr>
          <w:fldChar w:fldCharType="end"/>
        </w:r>
      </w:hyperlink>
    </w:p>
    <w:p w14:paraId="487946F0" w14:textId="37E973FC" w:rsidR="00F81D6B" w:rsidRDefault="007A5063">
      <w:pPr>
        <w:pStyle w:val="TOC2"/>
        <w:tabs>
          <w:tab w:val="right" w:leader="dot" w:pos="9350"/>
        </w:tabs>
        <w:rPr>
          <w:rFonts w:cstheme="minorBidi"/>
          <w:noProof/>
        </w:rPr>
      </w:pPr>
      <w:hyperlink w:anchor="_Toc105407320" w:history="1">
        <w:r w:rsidR="00F81D6B" w:rsidRPr="00417FAF">
          <w:rPr>
            <w:rStyle w:val="Hyperlink"/>
            <w:noProof/>
          </w:rPr>
          <w:t>3.2 Output Geodatabase</w:t>
        </w:r>
        <w:r w:rsidR="00F81D6B">
          <w:rPr>
            <w:noProof/>
            <w:webHidden/>
          </w:rPr>
          <w:tab/>
        </w:r>
        <w:r w:rsidR="00F81D6B">
          <w:rPr>
            <w:noProof/>
            <w:webHidden/>
          </w:rPr>
          <w:fldChar w:fldCharType="begin"/>
        </w:r>
        <w:r w:rsidR="00F81D6B">
          <w:rPr>
            <w:noProof/>
            <w:webHidden/>
          </w:rPr>
          <w:instrText xml:space="preserve"> PAGEREF _Toc105407320 \h </w:instrText>
        </w:r>
        <w:r w:rsidR="00F81D6B">
          <w:rPr>
            <w:noProof/>
            <w:webHidden/>
          </w:rPr>
        </w:r>
        <w:r w:rsidR="00F81D6B">
          <w:rPr>
            <w:noProof/>
            <w:webHidden/>
          </w:rPr>
          <w:fldChar w:fldCharType="separate"/>
        </w:r>
        <w:r w:rsidR="00F81D6B">
          <w:rPr>
            <w:noProof/>
            <w:webHidden/>
          </w:rPr>
          <w:t>20</w:t>
        </w:r>
        <w:r w:rsidR="00F81D6B">
          <w:rPr>
            <w:noProof/>
            <w:webHidden/>
          </w:rPr>
          <w:fldChar w:fldCharType="end"/>
        </w:r>
      </w:hyperlink>
    </w:p>
    <w:p w14:paraId="6FA35308" w14:textId="45ED386F" w:rsidR="00F81D6B" w:rsidRDefault="007A5063">
      <w:pPr>
        <w:pStyle w:val="TOC4"/>
        <w:tabs>
          <w:tab w:val="right" w:leader="dot" w:pos="9350"/>
        </w:tabs>
        <w:rPr>
          <w:rFonts w:eastAsiaTheme="minorEastAsia"/>
          <w:noProof/>
        </w:rPr>
      </w:pPr>
      <w:hyperlink w:anchor="_Toc105407321" w:history="1">
        <w:r w:rsidR="00F81D6B" w:rsidRPr="00417FAF">
          <w:rPr>
            <w:rStyle w:val="Hyperlink"/>
            <w:noProof/>
          </w:rPr>
          <w:t>3.2.1 Benchmarked points feature class</w:t>
        </w:r>
        <w:r w:rsidR="00F81D6B">
          <w:rPr>
            <w:noProof/>
            <w:webHidden/>
          </w:rPr>
          <w:tab/>
        </w:r>
        <w:r w:rsidR="00F81D6B">
          <w:rPr>
            <w:noProof/>
            <w:webHidden/>
          </w:rPr>
          <w:fldChar w:fldCharType="begin"/>
        </w:r>
        <w:r w:rsidR="00F81D6B">
          <w:rPr>
            <w:noProof/>
            <w:webHidden/>
          </w:rPr>
          <w:instrText xml:space="preserve"> PAGEREF _Toc105407321 \h </w:instrText>
        </w:r>
        <w:r w:rsidR="00F81D6B">
          <w:rPr>
            <w:noProof/>
            <w:webHidden/>
          </w:rPr>
        </w:r>
        <w:r w:rsidR="00F81D6B">
          <w:rPr>
            <w:noProof/>
            <w:webHidden/>
          </w:rPr>
          <w:fldChar w:fldCharType="separate"/>
        </w:r>
        <w:r w:rsidR="00F81D6B">
          <w:rPr>
            <w:noProof/>
            <w:webHidden/>
          </w:rPr>
          <w:t>20</w:t>
        </w:r>
        <w:r w:rsidR="00F81D6B">
          <w:rPr>
            <w:noProof/>
            <w:webHidden/>
          </w:rPr>
          <w:fldChar w:fldCharType="end"/>
        </w:r>
      </w:hyperlink>
    </w:p>
    <w:p w14:paraId="67B53EAF" w14:textId="6030B8C0" w:rsidR="00F81D6B" w:rsidRDefault="007A5063">
      <w:pPr>
        <w:pStyle w:val="TOC1"/>
        <w:tabs>
          <w:tab w:val="right" w:leader="dot" w:pos="9350"/>
        </w:tabs>
        <w:rPr>
          <w:rFonts w:cstheme="minorBidi"/>
          <w:noProof/>
        </w:rPr>
      </w:pPr>
      <w:hyperlink w:anchor="_Toc105407322" w:history="1">
        <w:r w:rsidR="00F81D6B" w:rsidRPr="00417FAF">
          <w:rPr>
            <w:rStyle w:val="Hyperlink"/>
            <w:noProof/>
          </w:rPr>
          <w:t>Appendix 1 – Filling out the Monitoring Objectives Spreadsheet</w:t>
        </w:r>
        <w:r w:rsidR="00F81D6B">
          <w:rPr>
            <w:noProof/>
            <w:webHidden/>
          </w:rPr>
          <w:tab/>
        </w:r>
        <w:r w:rsidR="00F81D6B">
          <w:rPr>
            <w:noProof/>
            <w:webHidden/>
          </w:rPr>
          <w:fldChar w:fldCharType="begin"/>
        </w:r>
        <w:r w:rsidR="00F81D6B">
          <w:rPr>
            <w:noProof/>
            <w:webHidden/>
          </w:rPr>
          <w:instrText xml:space="preserve"> PAGEREF _Toc105407322 \h </w:instrText>
        </w:r>
        <w:r w:rsidR="00F81D6B">
          <w:rPr>
            <w:noProof/>
            <w:webHidden/>
          </w:rPr>
        </w:r>
        <w:r w:rsidR="00F81D6B">
          <w:rPr>
            <w:noProof/>
            <w:webHidden/>
          </w:rPr>
          <w:fldChar w:fldCharType="separate"/>
        </w:r>
        <w:r w:rsidR="00F81D6B">
          <w:rPr>
            <w:noProof/>
            <w:webHidden/>
          </w:rPr>
          <w:t>21</w:t>
        </w:r>
        <w:r w:rsidR="00F81D6B">
          <w:rPr>
            <w:noProof/>
            <w:webHidden/>
          </w:rPr>
          <w:fldChar w:fldCharType="end"/>
        </w:r>
      </w:hyperlink>
    </w:p>
    <w:p w14:paraId="7A41B7CD" w14:textId="2F32A541" w:rsidR="007C2607" w:rsidRPr="00D142CB" w:rsidRDefault="00794BBC">
      <w:pPr>
        <w:pStyle w:val="TOC3"/>
        <w:ind w:left="446"/>
        <w:rPr>
          <w:rFonts w:ascii="Cambria" w:hAnsi="Cambria"/>
        </w:rPr>
      </w:pPr>
      <w:r w:rsidRPr="00D142CB">
        <w:rPr>
          <w:rFonts w:ascii="Cambria" w:hAnsi="Cambria"/>
        </w:rPr>
        <w:fldChar w:fldCharType="end"/>
      </w:r>
    </w:p>
    <w:p w14:paraId="18DFF56A" w14:textId="12CB376C" w:rsidR="007C2607" w:rsidRPr="00D142CB" w:rsidRDefault="007C2607" w:rsidP="00552C36">
      <w:pPr>
        <w:pStyle w:val="Heading1"/>
      </w:pPr>
      <w:r w:rsidRPr="00D142CB">
        <w:br w:type="page"/>
      </w:r>
    </w:p>
    <w:p w14:paraId="1919E2BC" w14:textId="33DF737E" w:rsidR="00BC2FF3" w:rsidRPr="00D142CB" w:rsidRDefault="000F1042" w:rsidP="000F1042">
      <w:pPr>
        <w:pStyle w:val="Heading1"/>
      </w:pPr>
      <w:bookmarkStart w:id="2" w:name="_Toc105407283"/>
      <w:r w:rsidRPr="00D142CB">
        <w:lastRenderedPageBreak/>
        <w:t>1. Introduction and Purpose</w:t>
      </w:r>
      <w:bookmarkEnd w:id="2"/>
    </w:p>
    <w:p w14:paraId="1F648562" w14:textId="1ED95B1B" w:rsidR="007416FE" w:rsidRPr="00D142CB" w:rsidRDefault="007416FE" w:rsidP="007416FE">
      <w:pPr>
        <w:pStyle w:val="Heading2"/>
      </w:pPr>
      <w:bookmarkStart w:id="3" w:name="_Toc105407284"/>
      <w:r w:rsidRPr="00D142CB">
        <w:t>1.1 Purpose</w:t>
      </w:r>
      <w:bookmarkEnd w:id="3"/>
    </w:p>
    <w:p w14:paraId="5ED8330E" w14:textId="5A2B65F2" w:rsidR="000F1042" w:rsidRPr="00D142CB" w:rsidRDefault="009B3B0A" w:rsidP="000F1042">
      <w:pPr>
        <w:rPr>
          <w:rFonts w:ascii="Cambria" w:hAnsi="Cambria"/>
        </w:rPr>
      </w:pPr>
      <w:r w:rsidRPr="00D142CB">
        <w:rPr>
          <w:rFonts w:ascii="Cambria" w:hAnsi="Cambria"/>
        </w:rPr>
        <w:t xml:space="preserve">The purpose of this document is to describe ow to use the Terrestrial </w:t>
      </w:r>
      <w:r w:rsidR="00D96D44" w:rsidRPr="00D142CB">
        <w:rPr>
          <w:rFonts w:ascii="Cambria" w:hAnsi="Cambria"/>
        </w:rPr>
        <w:t>B</w:t>
      </w:r>
      <w:r w:rsidRPr="00D142CB">
        <w:rPr>
          <w:rFonts w:ascii="Cambria" w:hAnsi="Cambria"/>
        </w:rPr>
        <w:t>enchmark Tool version 4, found at the following link:</w:t>
      </w:r>
      <w:r w:rsidR="000C2DDE" w:rsidRPr="00D142CB">
        <w:rPr>
          <w:rFonts w:ascii="Cambria" w:hAnsi="Cambria"/>
        </w:rPr>
        <w:t xml:space="preserve"> \\blm\dfs\loc\EGIS\ProjectsNational\AIM\AIMDataTools\ArcPro</w:t>
      </w:r>
    </w:p>
    <w:p w14:paraId="11547003" w14:textId="17F20E67" w:rsidR="009B3B0A" w:rsidRPr="00D142CB" w:rsidRDefault="009B3B0A" w:rsidP="000F1042">
      <w:pPr>
        <w:rPr>
          <w:rFonts w:ascii="Cambria" w:hAnsi="Cambria"/>
        </w:rPr>
      </w:pPr>
      <w:r w:rsidRPr="00D142CB">
        <w:rPr>
          <w:rFonts w:ascii="Cambria" w:hAnsi="Cambria"/>
        </w:rPr>
        <w:t>The terrestrial benchmark tool allows users to:</w:t>
      </w:r>
    </w:p>
    <w:p w14:paraId="3C1F3C91" w14:textId="4C625905" w:rsidR="009B3B0A" w:rsidRPr="00D142CB" w:rsidRDefault="009B3B0A" w:rsidP="009B3B0A">
      <w:pPr>
        <w:pStyle w:val="ListParagraph"/>
        <w:numPr>
          <w:ilvl w:val="0"/>
          <w:numId w:val="1"/>
        </w:numPr>
        <w:rPr>
          <w:rFonts w:ascii="Cambria" w:hAnsi="Cambria"/>
        </w:rPr>
      </w:pPr>
      <w:r w:rsidRPr="00D142CB">
        <w:rPr>
          <w:rFonts w:ascii="Cambria" w:hAnsi="Cambria"/>
        </w:rPr>
        <w:t>Download data from the Terrestrial AIM database for a particular analysis area</w:t>
      </w:r>
    </w:p>
    <w:p w14:paraId="73FDFD57" w14:textId="015CA7B7" w:rsidR="009B3B0A" w:rsidRPr="00D142CB" w:rsidRDefault="009B3B0A" w:rsidP="009B3B0A">
      <w:pPr>
        <w:pStyle w:val="ListParagraph"/>
        <w:numPr>
          <w:ilvl w:val="0"/>
          <w:numId w:val="1"/>
        </w:numPr>
        <w:rPr>
          <w:rFonts w:ascii="Cambria" w:hAnsi="Cambria"/>
        </w:rPr>
      </w:pPr>
      <w:r w:rsidRPr="00D142CB">
        <w:rPr>
          <w:rFonts w:ascii="Cambria" w:hAnsi="Cambria"/>
        </w:rPr>
        <w:t>Define benchmark groups and reporting units by plot</w:t>
      </w:r>
    </w:p>
    <w:p w14:paraId="1B3F2AC0" w14:textId="0E8DC72A" w:rsidR="009B3B0A" w:rsidRPr="00D142CB" w:rsidRDefault="009B3B0A" w:rsidP="009B3B0A">
      <w:pPr>
        <w:pStyle w:val="ListParagraph"/>
        <w:numPr>
          <w:ilvl w:val="0"/>
          <w:numId w:val="1"/>
        </w:numPr>
        <w:rPr>
          <w:rFonts w:ascii="Cambria" w:hAnsi="Cambria"/>
        </w:rPr>
      </w:pPr>
      <w:r w:rsidRPr="00D142CB">
        <w:rPr>
          <w:rFonts w:ascii="Cambria" w:hAnsi="Cambria"/>
        </w:rPr>
        <w:t xml:space="preserve">Document benchmarks and monitoring objectives </w:t>
      </w:r>
    </w:p>
    <w:p w14:paraId="701E43BD" w14:textId="14CD5245" w:rsidR="009B3B0A" w:rsidRPr="00D142CB" w:rsidRDefault="009B3B0A" w:rsidP="009B3B0A">
      <w:pPr>
        <w:pStyle w:val="ListParagraph"/>
        <w:numPr>
          <w:ilvl w:val="0"/>
          <w:numId w:val="1"/>
        </w:numPr>
        <w:rPr>
          <w:rFonts w:ascii="Cambria" w:hAnsi="Cambria"/>
        </w:rPr>
      </w:pPr>
      <w:r w:rsidRPr="00D142CB">
        <w:rPr>
          <w:rFonts w:ascii="Cambria" w:hAnsi="Cambria"/>
        </w:rPr>
        <w:t>Apply benchmarks to the relevant AIM data</w:t>
      </w:r>
    </w:p>
    <w:p w14:paraId="23D9D931" w14:textId="604CC3A9" w:rsidR="009B3B0A" w:rsidRPr="00D142CB" w:rsidRDefault="009B3B0A" w:rsidP="009B3B0A">
      <w:pPr>
        <w:pStyle w:val="ListParagraph"/>
        <w:numPr>
          <w:ilvl w:val="0"/>
          <w:numId w:val="1"/>
        </w:numPr>
        <w:rPr>
          <w:rFonts w:ascii="Cambria" w:hAnsi="Cambria"/>
        </w:rPr>
      </w:pPr>
      <w:r w:rsidRPr="00D142CB">
        <w:rPr>
          <w:rFonts w:ascii="Cambria" w:hAnsi="Cambria"/>
        </w:rPr>
        <w:t>Automate</w:t>
      </w:r>
      <w:r w:rsidR="00D954A4" w:rsidRPr="00D142CB">
        <w:rPr>
          <w:rFonts w:ascii="Cambria" w:hAnsi="Cambria"/>
        </w:rPr>
        <w:t xml:space="preserve"> the creation of summary tables of the results</w:t>
      </w:r>
    </w:p>
    <w:p w14:paraId="7BFB2413" w14:textId="5413E827" w:rsidR="00C92DAE" w:rsidRDefault="00C92DAE" w:rsidP="00C92DAE">
      <w:pPr>
        <w:rPr>
          <w:rFonts w:ascii="Cambria" w:hAnsi="Cambria"/>
        </w:rPr>
      </w:pPr>
      <w:r w:rsidRPr="00D142CB">
        <w:rPr>
          <w:rFonts w:ascii="Cambria" w:hAnsi="Cambria"/>
        </w:rPr>
        <w:t>This</w:t>
      </w:r>
      <w:r w:rsidRPr="00D142CB">
        <w:rPr>
          <w:rFonts w:ascii="Cambria" w:hAnsi="Cambria"/>
          <w:spacing w:val="-9"/>
        </w:rPr>
        <w:t xml:space="preserve"> </w:t>
      </w:r>
      <w:r w:rsidR="00D96D44" w:rsidRPr="00D142CB">
        <w:rPr>
          <w:rFonts w:ascii="Cambria" w:hAnsi="Cambria"/>
        </w:rPr>
        <w:t>t</w:t>
      </w:r>
      <w:r w:rsidRPr="00D142CB">
        <w:rPr>
          <w:rFonts w:ascii="Cambria" w:hAnsi="Cambria"/>
        </w:rPr>
        <w:t>ool</w:t>
      </w:r>
      <w:r w:rsidRPr="00D142CB">
        <w:rPr>
          <w:rFonts w:ascii="Cambria" w:hAnsi="Cambria"/>
          <w:spacing w:val="-8"/>
        </w:rPr>
        <w:t xml:space="preserve"> </w:t>
      </w:r>
      <w:r w:rsidRPr="00D142CB">
        <w:rPr>
          <w:rFonts w:ascii="Cambria" w:hAnsi="Cambria"/>
        </w:rPr>
        <w:t>is</w:t>
      </w:r>
      <w:r w:rsidRPr="00D142CB">
        <w:rPr>
          <w:rFonts w:ascii="Cambria" w:hAnsi="Cambria"/>
          <w:spacing w:val="-7"/>
        </w:rPr>
        <w:t xml:space="preserve"> </w:t>
      </w:r>
      <w:r w:rsidRPr="00D142CB">
        <w:rPr>
          <w:rFonts w:ascii="Cambria" w:hAnsi="Cambria"/>
        </w:rPr>
        <w:t>intended</w:t>
      </w:r>
      <w:r w:rsidRPr="00D142CB">
        <w:rPr>
          <w:rFonts w:ascii="Cambria" w:hAnsi="Cambria"/>
          <w:spacing w:val="-8"/>
        </w:rPr>
        <w:t xml:space="preserve"> </w:t>
      </w:r>
      <w:r w:rsidRPr="00D142CB">
        <w:rPr>
          <w:rFonts w:ascii="Cambria" w:hAnsi="Cambria"/>
        </w:rPr>
        <w:t>to</w:t>
      </w:r>
      <w:r w:rsidRPr="00D142CB">
        <w:rPr>
          <w:rFonts w:ascii="Cambria" w:hAnsi="Cambria"/>
          <w:spacing w:val="-6"/>
        </w:rPr>
        <w:t xml:space="preserve"> </w:t>
      </w:r>
      <w:r w:rsidRPr="00D142CB">
        <w:rPr>
          <w:rFonts w:ascii="Cambria" w:hAnsi="Cambria"/>
        </w:rPr>
        <w:t>be</w:t>
      </w:r>
      <w:r w:rsidRPr="00D142CB">
        <w:rPr>
          <w:rFonts w:ascii="Cambria" w:hAnsi="Cambria"/>
          <w:spacing w:val="-7"/>
        </w:rPr>
        <w:t xml:space="preserve"> </w:t>
      </w:r>
      <w:r w:rsidRPr="00D142CB">
        <w:rPr>
          <w:rFonts w:ascii="Cambria" w:hAnsi="Cambria"/>
        </w:rPr>
        <w:t>used</w:t>
      </w:r>
      <w:r w:rsidRPr="00D142CB">
        <w:rPr>
          <w:rFonts w:ascii="Cambria" w:hAnsi="Cambria"/>
          <w:spacing w:val="-8"/>
        </w:rPr>
        <w:t xml:space="preserve"> </w:t>
      </w:r>
      <w:r w:rsidRPr="00D142CB">
        <w:rPr>
          <w:rFonts w:ascii="Cambria" w:hAnsi="Cambria"/>
        </w:rPr>
        <w:t>for</w:t>
      </w:r>
      <w:r w:rsidRPr="00D142CB">
        <w:rPr>
          <w:rFonts w:ascii="Cambria" w:hAnsi="Cambria"/>
          <w:spacing w:val="-7"/>
        </w:rPr>
        <w:t xml:space="preserve"> </w:t>
      </w:r>
      <w:r w:rsidRPr="00D142CB">
        <w:rPr>
          <w:rFonts w:ascii="Cambria" w:hAnsi="Cambria"/>
        </w:rPr>
        <w:t>data</w:t>
      </w:r>
      <w:r w:rsidRPr="00D142CB">
        <w:rPr>
          <w:rFonts w:ascii="Cambria" w:hAnsi="Cambria"/>
          <w:spacing w:val="-8"/>
        </w:rPr>
        <w:t xml:space="preserve"> </w:t>
      </w:r>
      <w:r w:rsidRPr="00D142CB">
        <w:rPr>
          <w:rFonts w:ascii="Cambria" w:hAnsi="Cambria"/>
        </w:rPr>
        <w:t>analysis</w:t>
      </w:r>
      <w:r w:rsidRPr="00D142CB">
        <w:rPr>
          <w:rFonts w:ascii="Cambria" w:hAnsi="Cambria"/>
          <w:spacing w:val="-9"/>
        </w:rPr>
        <w:t xml:space="preserve"> </w:t>
      </w:r>
      <w:r w:rsidRPr="00D142CB">
        <w:rPr>
          <w:rFonts w:ascii="Cambria" w:hAnsi="Cambria"/>
        </w:rPr>
        <w:t>using</w:t>
      </w:r>
      <w:r w:rsidRPr="00D142CB">
        <w:rPr>
          <w:rFonts w:ascii="Cambria" w:hAnsi="Cambria"/>
          <w:spacing w:val="-9"/>
        </w:rPr>
        <w:t xml:space="preserve"> </w:t>
      </w:r>
      <w:r w:rsidRPr="00D142CB">
        <w:rPr>
          <w:rFonts w:ascii="Cambria" w:hAnsi="Cambria"/>
        </w:rPr>
        <w:t>an</w:t>
      </w:r>
      <w:r w:rsidRPr="00D142CB">
        <w:rPr>
          <w:rFonts w:ascii="Cambria" w:hAnsi="Cambria"/>
          <w:spacing w:val="-8"/>
        </w:rPr>
        <w:t xml:space="preserve"> </w:t>
      </w:r>
      <w:r w:rsidRPr="00D142CB">
        <w:rPr>
          <w:rFonts w:ascii="Cambria" w:hAnsi="Cambria"/>
        </w:rPr>
        <w:t>unweighted/point-counting</w:t>
      </w:r>
      <w:r w:rsidRPr="00D142CB">
        <w:rPr>
          <w:rFonts w:ascii="Cambria" w:hAnsi="Cambria"/>
          <w:spacing w:val="-9"/>
        </w:rPr>
        <w:t xml:space="preserve"> </w:t>
      </w:r>
      <w:r w:rsidRPr="00D142CB">
        <w:rPr>
          <w:rFonts w:ascii="Cambria" w:hAnsi="Cambria"/>
        </w:rPr>
        <w:t>approach.</w:t>
      </w:r>
      <w:r w:rsidRPr="00D142CB">
        <w:rPr>
          <w:rFonts w:ascii="Cambria" w:hAnsi="Cambria"/>
          <w:spacing w:val="-7"/>
        </w:rPr>
        <w:t xml:space="preserve"> </w:t>
      </w:r>
      <w:r w:rsidRPr="00D142CB">
        <w:rPr>
          <w:rFonts w:ascii="Cambria" w:hAnsi="Cambria"/>
        </w:rPr>
        <w:t>For example, after all Steps in this Tool have been completed, the summary worksheet will show you which plots and how many plots are meeting or not meeting a certain objective. This can be helpful in your NEPA documents, land health assessment</w:t>
      </w:r>
      <w:r w:rsidR="00D96D44" w:rsidRPr="00D142CB">
        <w:rPr>
          <w:rFonts w:ascii="Cambria" w:hAnsi="Cambria"/>
        </w:rPr>
        <w:t>s,</w:t>
      </w:r>
      <w:r w:rsidRPr="00D142CB">
        <w:rPr>
          <w:rFonts w:ascii="Cambria" w:hAnsi="Cambria"/>
        </w:rPr>
        <w:t xml:space="preserve"> or simply visualizing the monitoring data that you have in your field</w:t>
      </w:r>
      <w:r w:rsidRPr="00D142CB">
        <w:rPr>
          <w:rFonts w:ascii="Cambria" w:hAnsi="Cambria"/>
          <w:spacing w:val="-11"/>
        </w:rPr>
        <w:t xml:space="preserve"> </w:t>
      </w:r>
      <w:r w:rsidRPr="00D142CB">
        <w:rPr>
          <w:rFonts w:ascii="Cambria" w:hAnsi="Cambria"/>
        </w:rPr>
        <w:t>office.</w:t>
      </w:r>
      <w:r w:rsidR="00D96D44" w:rsidRPr="00D142CB">
        <w:rPr>
          <w:rFonts w:ascii="Cambria" w:hAnsi="Cambria"/>
        </w:rPr>
        <w:t xml:space="preserve"> Keep in mind that </w:t>
      </w:r>
      <w:r w:rsidR="00275C19">
        <w:rPr>
          <w:rFonts w:ascii="Cambria" w:hAnsi="Cambria"/>
        </w:rPr>
        <w:t xml:space="preserve">a point counting analysis as conducted using this tool does not use any sample design information and therefore does not take into </w:t>
      </w:r>
      <w:proofErr w:type="gramStart"/>
      <w:r w:rsidR="00275C19">
        <w:rPr>
          <w:rFonts w:ascii="Cambria" w:hAnsi="Cambria"/>
        </w:rPr>
        <w:t>account  potential</w:t>
      </w:r>
      <w:proofErr w:type="gramEnd"/>
      <w:r w:rsidR="00275C19">
        <w:rPr>
          <w:rFonts w:ascii="Cambria" w:hAnsi="Cambria"/>
        </w:rPr>
        <w:t xml:space="preserve"> spatial bias</w:t>
      </w:r>
      <w:r w:rsidR="003B7F1B">
        <w:rPr>
          <w:rFonts w:ascii="Cambria" w:hAnsi="Cambria"/>
        </w:rPr>
        <w:t>es. For a more rigorous statistical analysis, contact the NOC to complete a weighted analysis.</w:t>
      </w:r>
    </w:p>
    <w:p w14:paraId="384B9DCA" w14:textId="71246CBB" w:rsidR="007320CB" w:rsidRPr="007320CB" w:rsidRDefault="00D86ED8" w:rsidP="007320CB">
      <w:pPr>
        <w:pStyle w:val="Heading2"/>
      </w:pPr>
      <w:bookmarkStart w:id="4" w:name="_Toc105407285"/>
      <w:r>
        <w:t>1.2 Definitions</w:t>
      </w:r>
      <w:bookmarkEnd w:id="4"/>
    </w:p>
    <w:p w14:paraId="553280DA" w14:textId="600B0999" w:rsidR="00D86ED8" w:rsidRPr="00D86ED8" w:rsidRDefault="00D86ED8" w:rsidP="00D86ED8">
      <w:pPr>
        <w:rPr>
          <w:rFonts w:ascii="Cambria" w:hAnsi="Cambria"/>
        </w:rPr>
      </w:pPr>
      <w:r w:rsidRPr="00D86ED8">
        <w:rPr>
          <w:rFonts w:ascii="Cambria" w:hAnsi="Cambria"/>
          <w:b/>
          <w:i/>
        </w:rPr>
        <w:t xml:space="preserve">Monitoring objectives </w:t>
      </w:r>
      <w:r w:rsidRPr="00D86ED8">
        <w:rPr>
          <w:rFonts w:ascii="Cambria" w:hAnsi="Cambria"/>
        </w:rPr>
        <w:t xml:space="preserve">help translate information to action in natural resource management. These </w:t>
      </w:r>
      <w:proofErr w:type="gramStart"/>
      <w:r w:rsidRPr="00D86ED8">
        <w:rPr>
          <w:rFonts w:ascii="Cambria" w:hAnsi="Cambria"/>
        </w:rPr>
        <w:t>quantitative  statements</w:t>
      </w:r>
      <w:proofErr w:type="gramEnd"/>
      <w:r w:rsidRPr="00D86ED8">
        <w:rPr>
          <w:rFonts w:ascii="Cambria" w:hAnsi="Cambria"/>
        </w:rPr>
        <w:t xml:space="preserve">  let  us  know,  was  the  management  goal  achieved?</w:t>
      </w:r>
      <w:r w:rsidR="002F1079">
        <w:rPr>
          <w:rFonts w:ascii="Cambria" w:hAnsi="Cambria"/>
        </w:rPr>
        <w:t xml:space="preserve"> </w:t>
      </w:r>
      <w:r w:rsidRPr="00D86ED8">
        <w:rPr>
          <w:rFonts w:ascii="Cambria" w:hAnsi="Cambria"/>
        </w:rPr>
        <w:t xml:space="preserve">As outlined in the </w:t>
      </w:r>
      <w:hyperlink r:id="rId8">
        <w:r w:rsidRPr="00D86ED8">
          <w:rPr>
            <w:rFonts w:ascii="Cambria" w:hAnsi="Cambria"/>
            <w:color w:val="0000FF"/>
            <w:u w:val="single" w:color="0000FF"/>
          </w:rPr>
          <w:t>Developing Monitoring Objectives</w:t>
        </w:r>
        <w:r w:rsidRPr="00D86ED8">
          <w:rPr>
            <w:rFonts w:ascii="Cambria" w:hAnsi="Cambria"/>
            <w:color w:val="0000FF"/>
          </w:rPr>
          <w:t xml:space="preserve"> </w:t>
        </w:r>
      </w:hyperlink>
      <w:r w:rsidRPr="00D86ED8">
        <w:rPr>
          <w:rFonts w:ascii="Cambria" w:hAnsi="Cambria"/>
        </w:rPr>
        <w:t>section of the Monitoring Design Worksheet, monitoring objectives should include, at a</w:t>
      </w:r>
      <w:r w:rsidRPr="00D86ED8">
        <w:rPr>
          <w:rFonts w:ascii="Cambria" w:hAnsi="Cambria"/>
          <w:spacing w:val="-4"/>
        </w:rPr>
        <w:t xml:space="preserve"> </w:t>
      </w:r>
      <w:r w:rsidRPr="00D86ED8">
        <w:rPr>
          <w:rFonts w:ascii="Cambria" w:hAnsi="Cambria"/>
        </w:rPr>
        <w:t>minimum:</w:t>
      </w:r>
    </w:p>
    <w:p w14:paraId="0D860C88" w14:textId="77777777" w:rsidR="00D86ED8" w:rsidRPr="00D86ED8" w:rsidRDefault="00D86ED8" w:rsidP="00D86ED8">
      <w:pPr>
        <w:rPr>
          <w:rFonts w:ascii="Cambria" w:hAnsi="Cambria"/>
        </w:rPr>
      </w:pPr>
      <w:r w:rsidRPr="00D86ED8">
        <w:rPr>
          <w:rFonts w:ascii="Cambria" w:hAnsi="Cambria"/>
        </w:rPr>
        <w:t>An</w:t>
      </w:r>
      <w:r w:rsidRPr="00D86ED8">
        <w:rPr>
          <w:rFonts w:ascii="Cambria" w:hAnsi="Cambria"/>
          <w:spacing w:val="-1"/>
        </w:rPr>
        <w:t xml:space="preserve"> </w:t>
      </w:r>
      <w:r w:rsidRPr="00D86ED8">
        <w:rPr>
          <w:rFonts w:ascii="Cambria" w:hAnsi="Cambria"/>
        </w:rPr>
        <w:t>indicator</w:t>
      </w:r>
    </w:p>
    <w:p w14:paraId="6A9B6F02" w14:textId="77777777" w:rsidR="00D86ED8" w:rsidRPr="00D86ED8" w:rsidRDefault="00D86ED8" w:rsidP="00D86ED8">
      <w:pPr>
        <w:rPr>
          <w:rFonts w:ascii="Cambria" w:hAnsi="Cambria"/>
        </w:rPr>
      </w:pPr>
      <w:r w:rsidRPr="00D86ED8">
        <w:rPr>
          <w:rFonts w:ascii="Cambria" w:hAnsi="Cambria"/>
        </w:rPr>
        <w:t>Benchmark for the</w:t>
      </w:r>
      <w:r w:rsidRPr="00D86ED8">
        <w:rPr>
          <w:rFonts w:ascii="Cambria" w:hAnsi="Cambria"/>
          <w:spacing w:val="-4"/>
        </w:rPr>
        <w:t xml:space="preserve"> </w:t>
      </w:r>
      <w:r w:rsidRPr="00D86ED8">
        <w:rPr>
          <w:rFonts w:ascii="Cambria" w:hAnsi="Cambria"/>
        </w:rPr>
        <w:t>indicator</w:t>
      </w:r>
    </w:p>
    <w:p w14:paraId="67FE8301" w14:textId="77777777" w:rsidR="00D86ED8" w:rsidRPr="00D86ED8" w:rsidRDefault="00D86ED8" w:rsidP="00D86ED8">
      <w:pPr>
        <w:rPr>
          <w:rFonts w:ascii="Cambria" w:hAnsi="Cambria"/>
        </w:rPr>
      </w:pPr>
      <w:r w:rsidRPr="00D86ED8">
        <w:rPr>
          <w:rFonts w:ascii="Cambria" w:hAnsi="Cambria"/>
        </w:rPr>
        <w:t>A time frame for evaluating the</w:t>
      </w:r>
      <w:r w:rsidRPr="00D86ED8">
        <w:rPr>
          <w:rFonts w:ascii="Cambria" w:hAnsi="Cambria"/>
          <w:spacing w:val="-5"/>
        </w:rPr>
        <w:t xml:space="preserve"> </w:t>
      </w:r>
      <w:r w:rsidRPr="00D86ED8">
        <w:rPr>
          <w:rFonts w:ascii="Cambria" w:hAnsi="Cambria"/>
        </w:rPr>
        <w:t>indicator</w:t>
      </w:r>
    </w:p>
    <w:p w14:paraId="2B392AF2" w14:textId="102E2C48" w:rsidR="00D86ED8" w:rsidRPr="002F1079" w:rsidRDefault="00D86ED8" w:rsidP="00D86ED8">
      <w:pPr>
        <w:rPr>
          <w:rFonts w:ascii="Cambria" w:hAnsi="Cambria"/>
        </w:rPr>
      </w:pPr>
      <w:r w:rsidRPr="00D86ED8">
        <w:rPr>
          <w:rFonts w:ascii="Cambria" w:hAnsi="Cambria"/>
        </w:rPr>
        <w:t>The reporting unit(s) over which the monitoring results will be</w:t>
      </w:r>
      <w:r w:rsidRPr="00D86ED8">
        <w:rPr>
          <w:rFonts w:ascii="Cambria" w:hAnsi="Cambria"/>
          <w:spacing w:val="-12"/>
        </w:rPr>
        <w:t xml:space="preserve"> </w:t>
      </w:r>
      <w:r w:rsidRPr="00D86ED8">
        <w:rPr>
          <w:rFonts w:ascii="Cambria" w:hAnsi="Cambria"/>
        </w:rPr>
        <w:t>reported.</w:t>
      </w:r>
    </w:p>
    <w:p w14:paraId="4B315CFB" w14:textId="77777777" w:rsidR="00D86ED8" w:rsidRPr="00D86ED8" w:rsidRDefault="00D86ED8" w:rsidP="00D86ED8">
      <w:pPr>
        <w:rPr>
          <w:rFonts w:ascii="Cambria" w:hAnsi="Cambria"/>
        </w:rPr>
      </w:pPr>
      <w:r w:rsidRPr="00D86ED8">
        <w:rPr>
          <w:rFonts w:ascii="Cambria" w:hAnsi="Cambria"/>
          <w:b/>
          <w:i/>
        </w:rPr>
        <w:t xml:space="preserve">Benchmarks </w:t>
      </w:r>
      <w:r w:rsidRPr="00D86ED8">
        <w:rPr>
          <w:rFonts w:ascii="Cambria" w:hAnsi="Cambria"/>
        </w:rPr>
        <w:t>are a key component of every monitoring objective. Benchmarks are indicator values, or ranges of values, that establish desired conditions and are meaningful for management. They are used to compare observed indicator values at assessed points (i.e., monitoring points) to desired conditions. For example, achieving a benchmark value of plant density may tell you that a seeding project was successful; failure to achieve it may trigger reevaluation of seeding methods.</w:t>
      </w:r>
    </w:p>
    <w:p w14:paraId="3FC8E592" w14:textId="2F66805B" w:rsidR="00D86ED8" w:rsidRPr="00D86ED8" w:rsidRDefault="00D86ED8" w:rsidP="00D86ED8">
      <w:pPr>
        <w:rPr>
          <w:rFonts w:ascii="Cambria" w:hAnsi="Cambria"/>
        </w:rPr>
      </w:pPr>
      <w:r w:rsidRPr="00D86ED8">
        <w:rPr>
          <w:rFonts w:ascii="Cambria" w:hAnsi="Cambria"/>
        </w:rPr>
        <w:t>Often, when considering an area with multiple monitoring locations, some amount of failure to achieve</w:t>
      </w:r>
      <w:r w:rsidRPr="00D86ED8">
        <w:rPr>
          <w:rFonts w:ascii="Cambria" w:hAnsi="Cambria"/>
          <w:spacing w:val="-6"/>
        </w:rPr>
        <w:t xml:space="preserve"> </w:t>
      </w:r>
      <w:r w:rsidRPr="00D86ED8">
        <w:rPr>
          <w:rFonts w:ascii="Cambria" w:hAnsi="Cambria"/>
        </w:rPr>
        <w:t>a</w:t>
      </w:r>
      <w:r w:rsidRPr="00D86ED8">
        <w:rPr>
          <w:rFonts w:ascii="Cambria" w:hAnsi="Cambria"/>
          <w:spacing w:val="-6"/>
        </w:rPr>
        <w:t xml:space="preserve"> </w:t>
      </w:r>
      <w:r w:rsidRPr="00D86ED8">
        <w:rPr>
          <w:rFonts w:ascii="Cambria" w:hAnsi="Cambria"/>
        </w:rPr>
        <w:t>benchmark</w:t>
      </w:r>
      <w:r w:rsidRPr="00D86ED8">
        <w:rPr>
          <w:rFonts w:ascii="Cambria" w:hAnsi="Cambria"/>
          <w:spacing w:val="-9"/>
        </w:rPr>
        <w:t xml:space="preserve"> </w:t>
      </w:r>
      <w:r w:rsidRPr="00D86ED8">
        <w:rPr>
          <w:rFonts w:ascii="Cambria" w:hAnsi="Cambria"/>
        </w:rPr>
        <w:t>is</w:t>
      </w:r>
      <w:r w:rsidRPr="00D86ED8">
        <w:rPr>
          <w:rFonts w:ascii="Cambria" w:hAnsi="Cambria"/>
          <w:spacing w:val="-5"/>
        </w:rPr>
        <w:t xml:space="preserve"> </w:t>
      </w:r>
      <w:r w:rsidRPr="00D86ED8">
        <w:rPr>
          <w:rFonts w:ascii="Cambria" w:hAnsi="Cambria"/>
        </w:rPr>
        <w:t>acceptable.</w:t>
      </w:r>
      <w:r w:rsidRPr="00D86ED8">
        <w:rPr>
          <w:rFonts w:ascii="Cambria" w:hAnsi="Cambria"/>
          <w:spacing w:val="-6"/>
        </w:rPr>
        <w:t xml:space="preserve"> </w:t>
      </w:r>
      <w:r w:rsidRPr="00D86ED8">
        <w:rPr>
          <w:rFonts w:ascii="Cambria" w:hAnsi="Cambria"/>
        </w:rPr>
        <w:t>Natural</w:t>
      </w:r>
      <w:r w:rsidRPr="00D86ED8">
        <w:rPr>
          <w:rFonts w:ascii="Cambria" w:hAnsi="Cambria"/>
          <w:spacing w:val="-6"/>
        </w:rPr>
        <w:t xml:space="preserve"> </w:t>
      </w:r>
      <w:r w:rsidRPr="00D86ED8">
        <w:rPr>
          <w:rFonts w:ascii="Cambria" w:hAnsi="Cambria"/>
        </w:rPr>
        <w:t>events</w:t>
      </w:r>
      <w:r w:rsidRPr="00D86ED8">
        <w:rPr>
          <w:rFonts w:ascii="Cambria" w:hAnsi="Cambria"/>
          <w:spacing w:val="-5"/>
        </w:rPr>
        <w:t xml:space="preserve"> </w:t>
      </w:r>
      <w:r w:rsidRPr="00D86ED8">
        <w:rPr>
          <w:rFonts w:ascii="Cambria" w:hAnsi="Cambria"/>
        </w:rPr>
        <w:t>such</w:t>
      </w:r>
      <w:r w:rsidRPr="00D86ED8">
        <w:rPr>
          <w:rFonts w:ascii="Cambria" w:hAnsi="Cambria"/>
          <w:spacing w:val="-8"/>
        </w:rPr>
        <w:t xml:space="preserve"> </w:t>
      </w:r>
      <w:r w:rsidRPr="00D86ED8">
        <w:rPr>
          <w:rFonts w:ascii="Cambria" w:hAnsi="Cambria"/>
        </w:rPr>
        <w:t>as</w:t>
      </w:r>
      <w:r w:rsidRPr="00D86ED8">
        <w:rPr>
          <w:rFonts w:ascii="Cambria" w:hAnsi="Cambria"/>
          <w:spacing w:val="-5"/>
        </w:rPr>
        <w:t xml:space="preserve"> </w:t>
      </w:r>
      <w:r w:rsidRPr="00D86ED8">
        <w:rPr>
          <w:rFonts w:ascii="Cambria" w:hAnsi="Cambria"/>
        </w:rPr>
        <w:t>floods,</w:t>
      </w:r>
      <w:r w:rsidRPr="00D86ED8">
        <w:rPr>
          <w:rFonts w:ascii="Cambria" w:hAnsi="Cambria"/>
          <w:spacing w:val="-6"/>
        </w:rPr>
        <w:t xml:space="preserve"> </w:t>
      </w:r>
      <w:r w:rsidRPr="00D86ED8">
        <w:rPr>
          <w:rFonts w:ascii="Cambria" w:hAnsi="Cambria"/>
        </w:rPr>
        <w:t>droughts,</w:t>
      </w:r>
      <w:r w:rsidRPr="00D86ED8">
        <w:rPr>
          <w:rFonts w:ascii="Cambria" w:hAnsi="Cambria"/>
          <w:spacing w:val="-6"/>
        </w:rPr>
        <w:t xml:space="preserve"> </w:t>
      </w:r>
      <w:r w:rsidRPr="00D86ED8">
        <w:rPr>
          <w:rFonts w:ascii="Cambria" w:hAnsi="Cambria"/>
        </w:rPr>
        <w:t>fire</w:t>
      </w:r>
      <w:r w:rsidRPr="00D86ED8">
        <w:rPr>
          <w:rFonts w:ascii="Cambria" w:hAnsi="Cambria"/>
          <w:spacing w:val="-6"/>
        </w:rPr>
        <w:t xml:space="preserve"> </w:t>
      </w:r>
      <w:r w:rsidRPr="00D86ED8">
        <w:rPr>
          <w:rFonts w:ascii="Cambria" w:hAnsi="Cambria"/>
        </w:rPr>
        <w:t>and</w:t>
      </w:r>
      <w:r w:rsidRPr="00D86ED8">
        <w:rPr>
          <w:rFonts w:ascii="Cambria" w:hAnsi="Cambria"/>
          <w:spacing w:val="-7"/>
        </w:rPr>
        <w:t xml:space="preserve"> </w:t>
      </w:r>
      <w:r w:rsidRPr="00D86ED8">
        <w:rPr>
          <w:rFonts w:ascii="Cambria" w:hAnsi="Cambria"/>
        </w:rPr>
        <w:t>disease</w:t>
      </w:r>
      <w:r w:rsidRPr="00D86ED8">
        <w:rPr>
          <w:rFonts w:ascii="Cambria" w:hAnsi="Cambria"/>
          <w:spacing w:val="-6"/>
        </w:rPr>
        <w:t xml:space="preserve"> </w:t>
      </w:r>
      <w:r w:rsidRPr="00D86ED8">
        <w:rPr>
          <w:rFonts w:ascii="Cambria" w:hAnsi="Cambria"/>
        </w:rPr>
        <w:t>result</w:t>
      </w:r>
      <w:r w:rsidRPr="00D86ED8">
        <w:rPr>
          <w:rFonts w:ascii="Cambria" w:hAnsi="Cambria"/>
          <w:spacing w:val="-7"/>
        </w:rPr>
        <w:t xml:space="preserve"> </w:t>
      </w:r>
      <w:r w:rsidRPr="00D86ED8">
        <w:rPr>
          <w:rFonts w:ascii="Cambria" w:hAnsi="Cambria"/>
        </w:rPr>
        <w:t xml:space="preserve">in natural variability across a landscape.  For that </w:t>
      </w:r>
      <w:r w:rsidR="005516EC" w:rsidRPr="00D86ED8">
        <w:rPr>
          <w:rFonts w:ascii="Cambria" w:hAnsi="Cambria"/>
        </w:rPr>
        <w:t>reason,</w:t>
      </w:r>
      <w:r w:rsidRPr="00D86ED8">
        <w:rPr>
          <w:rFonts w:ascii="Cambria" w:hAnsi="Cambria"/>
        </w:rPr>
        <w:t xml:space="preserve"> monitoring objectives also </w:t>
      </w:r>
      <w:r w:rsidR="00A976EE">
        <w:rPr>
          <w:rFonts w:ascii="Cambria" w:hAnsi="Cambria"/>
        </w:rPr>
        <w:t>i</w:t>
      </w:r>
      <w:r w:rsidRPr="00D86ED8">
        <w:rPr>
          <w:rFonts w:ascii="Cambria" w:hAnsi="Cambria"/>
        </w:rPr>
        <w:t xml:space="preserve">nclude the </w:t>
      </w:r>
      <w:r w:rsidRPr="00D86ED8">
        <w:rPr>
          <w:rFonts w:ascii="Cambria" w:hAnsi="Cambria"/>
          <w:b/>
          <w:i/>
        </w:rPr>
        <w:t xml:space="preserve">proportion of the landscape that is required </w:t>
      </w:r>
      <w:r w:rsidRPr="00D86ED8">
        <w:rPr>
          <w:rFonts w:ascii="Cambria" w:hAnsi="Cambria"/>
        </w:rPr>
        <w:t>to meet a given benchmark. For example, achieving</w:t>
      </w:r>
      <w:r w:rsidRPr="00D86ED8">
        <w:rPr>
          <w:rFonts w:ascii="Cambria" w:hAnsi="Cambria"/>
          <w:spacing w:val="-6"/>
        </w:rPr>
        <w:t xml:space="preserve"> </w:t>
      </w:r>
      <w:r w:rsidRPr="00D86ED8">
        <w:rPr>
          <w:rFonts w:ascii="Cambria" w:hAnsi="Cambria"/>
        </w:rPr>
        <w:t>a</w:t>
      </w:r>
      <w:r w:rsidRPr="00D86ED8">
        <w:rPr>
          <w:rFonts w:ascii="Cambria" w:hAnsi="Cambria"/>
          <w:spacing w:val="-4"/>
        </w:rPr>
        <w:t xml:space="preserve"> </w:t>
      </w:r>
      <w:r w:rsidRPr="00D86ED8">
        <w:rPr>
          <w:rFonts w:ascii="Cambria" w:hAnsi="Cambria"/>
        </w:rPr>
        <w:t>benchmark</w:t>
      </w:r>
      <w:r w:rsidRPr="00D86ED8">
        <w:rPr>
          <w:rFonts w:ascii="Cambria" w:hAnsi="Cambria"/>
          <w:spacing w:val="-5"/>
        </w:rPr>
        <w:t xml:space="preserve"> </w:t>
      </w:r>
      <w:r w:rsidRPr="00D86ED8">
        <w:rPr>
          <w:rFonts w:ascii="Cambria" w:hAnsi="Cambria"/>
        </w:rPr>
        <w:t>density</w:t>
      </w:r>
      <w:r w:rsidRPr="00D86ED8">
        <w:rPr>
          <w:rFonts w:ascii="Cambria" w:hAnsi="Cambria"/>
          <w:spacing w:val="-5"/>
        </w:rPr>
        <w:t xml:space="preserve"> </w:t>
      </w:r>
      <w:r w:rsidRPr="00D86ED8">
        <w:rPr>
          <w:rFonts w:ascii="Cambria" w:hAnsi="Cambria"/>
        </w:rPr>
        <w:t>of</w:t>
      </w:r>
      <w:r w:rsidRPr="00D86ED8">
        <w:rPr>
          <w:rFonts w:ascii="Cambria" w:hAnsi="Cambria"/>
          <w:spacing w:val="-4"/>
        </w:rPr>
        <w:t xml:space="preserve"> </w:t>
      </w:r>
      <w:r w:rsidRPr="00D86ED8">
        <w:rPr>
          <w:rFonts w:ascii="Cambria" w:hAnsi="Cambria"/>
        </w:rPr>
        <w:t>plants</w:t>
      </w:r>
      <w:r w:rsidRPr="00D86ED8">
        <w:rPr>
          <w:rFonts w:ascii="Cambria" w:hAnsi="Cambria"/>
          <w:spacing w:val="-3"/>
        </w:rPr>
        <w:t xml:space="preserve"> </w:t>
      </w:r>
      <w:r w:rsidRPr="00D86ED8">
        <w:rPr>
          <w:rFonts w:ascii="Cambria" w:hAnsi="Cambria"/>
        </w:rPr>
        <w:t>on</w:t>
      </w:r>
      <w:r w:rsidRPr="00D86ED8">
        <w:rPr>
          <w:rFonts w:ascii="Cambria" w:hAnsi="Cambria"/>
          <w:spacing w:val="-5"/>
        </w:rPr>
        <w:t xml:space="preserve"> </w:t>
      </w:r>
      <w:r w:rsidRPr="00D86ED8">
        <w:rPr>
          <w:rFonts w:ascii="Cambria" w:hAnsi="Cambria"/>
        </w:rPr>
        <w:t>80%</w:t>
      </w:r>
      <w:r w:rsidRPr="00D86ED8">
        <w:rPr>
          <w:rFonts w:ascii="Cambria" w:hAnsi="Cambria"/>
          <w:spacing w:val="-4"/>
        </w:rPr>
        <w:t xml:space="preserve"> </w:t>
      </w:r>
      <w:r w:rsidRPr="00D86ED8">
        <w:rPr>
          <w:rFonts w:ascii="Cambria" w:hAnsi="Cambria"/>
        </w:rPr>
        <w:t>of</w:t>
      </w:r>
      <w:r w:rsidRPr="00D86ED8">
        <w:rPr>
          <w:rFonts w:ascii="Cambria" w:hAnsi="Cambria"/>
          <w:spacing w:val="-6"/>
        </w:rPr>
        <w:t xml:space="preserve"> </w:t>
      </w:r>
      <w:r w:rsidRPr="00D86ED8">
        <w:rPr>
          <w:rFonts w:ascii="Cambria" w:hAnsi="Cambria"/>
        </w:rPr>
        <w:t>seeded</w:t>
      </w:r>
      <w:r w:rsidRPr="00D86ED8">
        <w:rPr>
          <w:rFonts w:ascii="Cambria" w:hAnsi="Cambria"/>
          <w:spacing w:val="-4"/>
        </w:rPr>
        <w:t xml:space="preserve"> </w:t>
      </w:r>
      <w:r w:rsidRPr="00D86ED8">
        <w:rPr>
          <w:rFonts w:ascii="Cambria" w:hAnsi="Cambria"/>
        </w:rPr>
        <w:t>acres</w:t>
      </w:r>
      <w:r w:rsidRPr="00D86ED8">
        <w:rPr>
          <w:rFonts w:ascii="Cambria" w:hAnsi="Cambria"/>
          <w:spacing w:val="-6"/>
        </w:rPr>
        <w:t xml:space="preserve"> </w:t>
      </w:r>
      <w:r w:rsidRPr="00D86ED8">
        <w:rPr>
          <w:rFonts w:ascii="Cambria" w:hAnsi="Cambria"/>
        </w:rPr>
        <w:t>can</w:t>
      </w:r>
      <w:r w:rsidRPr="00D86ED8">
        <w:rPr>
          <w:rFonts w:ascii="Cambria" w:hAnsi="Cambria"/>
          <w:spacing w:val="-5"/>
        </w:rPr>
        <w:t xml:space="preserve"> </w:t>
      </w:r>
      <w:r w:rsidRPr="00D86ED8">
        <w:rPr>
          <w:rFonts w:ascii="Cambria" w:hAnsi="Cambria"/>
        </w:rPr>
        <w:t>indicate</w:t>
      </w:r>
      <w:r w:rsidRPr="00D86ED8">
        <w:rPr>
          <w:rFonts w:ascii="Cambria" w:hAnsi="Cambria"/>
          <w:spacing w:val="-7"/>
        </w:rPr>
        <w:t xml:space="preserve"> </w:t>
      </w:r>
      <w:r w:rsidRPr="00D86ED8">
        <w:rPr>
          <w:rFonts w:ascii="Cambria" w:hAnsi="Cambria"/>
        </w:rPr>
        <w:t>success,</w:t>
      </w:r>
      <w:r w:rsidRPr="00D86ED8">
        <w:rPr>
          <w:rFonts w:ascii="Cambria" w:hAnsi="Cambria"/>
          <w:spacing w:val="-4"/>
        </w:rPr>
        <w:t xml:space="preserve"> </w:t>
      </w:r>
      <w:r w:rsidRPr="00D86ED8">
        <w:rPr>
          <w:rFonts w:ascii="Cambria" w:hAnsi="Cambria"/>
        </w:rPr>
        <w:t>even</w:t>
      </w:r>
      <w:r w:rsidRPr="00D86ED8">
        <w:rPr>
          <w:rFonts w:ascii="Cambria" w:hAnsi="Cambria"/>
          <w:spacing w:val="-5"/>
        </w:rPr>
        <w:t xml:space="preserve"> </w:t>
      </w:r>
      <w:r w:rsidRPr="00D86ED8">
        <w:rPr>
          <w:rFonts w:ascii="Cambria" w:hAnsi="Cambria"/>
        </w:rPr>
        <w:t>if</w:t>
      </w:r>
      <w:r w:rsidRPr="00D86ED8">
        <w:rPr>
          <w:rFonts w:ascii="Cambria" w:hAnsi="Cambria"/>
          <w:spacing w:val="-4"/>
        </w:rPr>
        <w:t xml:space="preserve"> </w:t>
      </w:r>
      <w:r w:rsidRPr="00D86ED8">
        <w:rPr>
          <w:rFonts w:ascii="Cambria" w:hAnsi="Cambria"/>
        </w:rPr>
        <w:t>20%</w:t>
      </w:r>
      <w:r w:rsidRPr="00D86ED8">
        <w:rPr>
          <w:rFonts w:ascii="Cambria" w:hAnsi="Cambria"/>
          <w:spacing w:val="-6"/>
        </w:rPr>
        <w:t xml:space="preserve"> </w:t>
      </w:r>
      <w:r w:rsidRPr="00D86ED8">
        <w:rPr>
          <w:rFonts w:ascii="Cambria" w:hAnsi="Cambria"/>
        </w:rPr>
        <w:t>of the acres did not meet the benchmark</w:t>
      </w:r>
      <w:r w:rsidRPr="00D86ED8">
        <w:rPr>
          <w:rFonts w:ascii="Cambria" w:hAnsi="Cambria"/>
          <w:spacing w:val="-7"/>
        </w:rPr>
        <w:t xml:space="preserve"> </w:t>
      </w:r>
      <w:r w:rsidRPr="00D86ED8">
        <w:rPr>
          <w:rFonts w:ascii="Cambria" w:hAnsi="Cambria"/>
        </w:rPr>
        <w:t>value.</w:t>
      </w:r>
    </w:p>
    <w:p w14:paraId="191BEA75" w14:textId="77777777" w:rsidR="00D86ED8" w:rsidRPr="00D86ED8" w:rsidRDefault="00D86ED8" w:rsidP="00D86ED8">
      <w:pPr>
        <w:rPr>
          <w:rFonts w:ascii="Cambria" w:hAnsi="Cambria"/>
        </w:rPr>
      </w:pPr>
      <w:r w:rsidRPr="00D86ED8">
        <w:rPr>
          <w:rFonts w:ascii="Cambria" w:hAnsi="Cambria"/>
        </w:rPr>
        <w:lastRenderedPageBreak/>
        <w:t>Benchmarks, along with associated required landscape proportions, provide a way to objectively operationalize policy statements such as: “take appropriate action” to make “significant progress toward fulfillment” of land health standards.</w:t>
      </w:r>
    </w:p>
    <w:p w14:paraId="5EFE4ADE" w14:textId="77777777" w:rsidR="00D86ED8" w:rsidRPr="00D86ED8" w:rsidRDefault="00D86ED8" w:rsidP="00D86ED8">
      <w:pPr>
        <w:rPr>
          <w:rFonts w:ascii="Cambria" w:hAnsi="Cambria"/>
        </w:rPr>
      </w:pPr>
      <w:r w:rsidRPr="00D86ED8">
        <w:rPr>
          <w:rFonts w:ascii="Cambria" w:hAnsi="Cambria"/>
        </w:rPr>
        <w:t>Setting benchmarks is a necessary but often challenging step. There are two general, valid approaches to setting benchmarks:</w:t>
      </w:r>
    </w:p>
    <w:p w14:paraId="5C8B019C" w14:textId="77777777" w:rsidR="00D86ED8" w:rsidRPr="00D86ED8" w:rsidRDefault="00D86ED8" w:rsidP="00D86ED8">
      <w:pPr>
        <w:rPr>
          <w:rFonts w:ascii="Cambria" w:hAnsi="Cambria"/>
        </w:rPr>
      </w:pPr>
      <w:r w:rsidRPr="00D86ED8">
        <w:rPr>
          <w:rFonts w:ascii="Cambria" w:hAnsi="Cambria"/>
        </w:rPr>
        <w:t>Reference or expected conditions (e.g., natural range of variability). This approach assumes that the goal of land management is to maintain or restore ecosystems to minimally or least disturbed conditions. For example, the EPA has partnered with BLM and other agencies to identify a network of “least disturbed” sites. Benchmarks are then defined in terms of departure</w:t>
      </w:r>
      <w:r w:rsidRPr="00D86ED8">
        <w:rPr>
          <w:rFonts w:ascii="Cambria" w:hAnsi="Cambria"/>
          <w:spacing w:val="-8"/>
        </w:rPr>
        <w:t xml:space="preserve"> </w:t>
      </w:r>
      <w:r w:rsidRPr="00D86ED8">
        <w:rPr>
          <w:rFonts w:ascii="Cambria" w:hAnsi="Cambria"/>
        </w:rPr>
        <w:t>from</w:t>
      </w:r>
      <w:r w:rsidRPr="00D86ED8">
        <w:rPr>
          <w:rFonts w:ascii="Cambria" w:hAnsi="Cambria"/>
          <w:spacing w:val="-4"/>
        </w:rPr>
        <w:t xml:space="preserve"> </w:t>
      </w:r>
      <w:r w:rsidRPr="00D86ED8">
        <w:rPr>
          <w:rFonts w:ascii="Cambria" w:hAnsi="Cambria"/>
        </w:rPr>
        <w:t>the</w:t>
      </w:r>
      <w:r w:rsidRPr="00D86ED8">
        <w:rPr>
          <w:rFonts w:ascii="Cambria" w:hAnsi="Cambria"/>
          <w:spacing w:val="-5"/>
        </w:rPr>
        <w:t xml:space="preserve"> </w:t>
      </w:r>
      <w:r w:rsidRPr="00D86ED8">
        <w:rPr>
          <w:rFonts w:ascii="Cambria" w:hAnsi="Cambria"/>
        </w:rPr>
        <w:t>indicator</w:t>
      </w:r>
      <w:r w:rsidRPr="00D86ED8">
        <w:rPr>
          <w:rFonts w:ascii="Cambria" w:hAnsi="Cambria"/>
          <w:spacing w:val="-6"/>
        </w:rPr>
        <w:t xml:space="preserve"> </w:t>
      </w:r>
      <w:r w:rsidRPr="00D86ED8">
        <w:rPr>
          <w:rFonts w:ascii="Cambria" w:hAnsi="Cambria"/>
        </w:rPr>
        <w:t>values</w:t>
      </w:r>
      <w:r w:rsidRPr="00D86ED8">
        <w:rPr>
          <w:rFonts w:ascii="Cambria" w:hAnsi="Cambria"/>
          <w:spacing w:val="-4"/>
        </w:rPr>
        <w:t xml:space="preserve"> </w:t>
      </w:r>
      <w:r w:rsidRPr="00D86ED8">
        <w:rPr>
          <w:rFonts w:ascii="Cambria" w:hAnsi="Cambria"/>
        </w:rPr>
        <w:t>found</w:t>
      </w:r>
      <w:r w:rsidRPr="00D86ED8">
        <w:rPr>
          <w:rFonts w:ascii="Cambria" w:hAnsi="Cambria"/>
          <w:spacing w:val="-5"/>
        </w:rPr>
        <w:t xml:space="preserve"> </w:t>
      </w:r>
      <w:r w:rsidRPr="00D86ED8">
        <w:rPr>
          <w:rFonts w:ascii="Cambria" w:hAnsi="Cambria"/>
        </w:rPr>
        <w:t>at</w:t>
      </w:r>
      <w:r w:rsidRPr="00D86ED8">
        <w:rPr>
          <w:rFonts w:ascii="Cambria" w:hAnsi="Cambria"/>
          <w:spacing w:val="-5"/>
        </w:rPr>
        <w:t xml:space="preserve"> </w:t>
      </w:r>
      <w:r w:rsidRPr="00D86ED8">
        <w:rPr>
          <w:rFonts w:ascii="Cambria" w:hAnsi="Cambria"/>
        </w:rPr>
        <w:t>these</w:t>
      </w:r>
      <w:r w:rsidRPr="00D86ED8">
        <w:rPr>
          <w:rFonts w:ascii="Cambria" w:hAnsi="Cambria"/>
          <w:spacing w:val="-5"/>
        </w:rPr>
        <w:t xml:space="preserve"> </w:t>
      </w:r>
      <w:r w:rsidRPr="00D86ED8">
        <w:rPr>
          <w:rFonts w:ascii="Cambria" w:hAnsi="Cambria"/>
        </w:rPr>
        <w:t>“reference”</w:t>
      </w:r>
      <w:r w:rsidRPr="00D86ED8">
        <w:rPr>
          <w:rFonts w:ascii="Cambria" w:hAnsi="Cambria"/>
          <w:spacing w:val="-4"/>
        </w:rPr>
        <w:t xml:space="preserve"> </w:t>
      </w:r>
      <w:r w:rsidRPr="00D86ED8">
        <w:rPr>
          <w:rFonts w:ascii="Cambria" w:hAnsi="Cambria"/>
        </w:rPr>
        <w:t>sites</w:t>
      </w:r>
      <w:r w:rsidRPr="00D86ED8">
        <w:rPr>
          <w:rFonts w:ascii="Cambria" w:hAnsi="Cambria"/>
          <w:spacing w:val="-4"/>
        </w:rPr>
        <w:t xml:space="preserve"> </w:t>
      </w:r>
      <w:r w:rsidRPr="00D86ED8">
        <w:rPr>
          <w:rFonts w:ascii="Cambria" w:hAnsi="Cambria"/>
        </w:rPr>
        <w:t>(reviewed</w:t>
      </w:r>
      <w:r w:rsidRPr="00D86ED8">
        <w:rPr>
          <w:rFonts w:ascii="Cambria" w:hAnsi="Cambria"/>
          <w:spacing w:val="-5"/>
        </w:rPr>
        <w:t xml:space="preserve"> </w:t>
      </w:r>
      <w:r w:rsidRPr="00D86ED8">
        <w:rPr>
          <w:rFonts w:ascii="Cambria" w:hAnsi="Cambria"/>
        </w:rPr>
        <w:t>in</w:t>
      </w:r>
      <w:r w:rsidRPr="00D86ED8">
        <w:rPr>
          <w:rFonts w:ascii="Cambria" w:hAnsi="Cambria"/>
          <w:spacing w:val="-6"/>
        </w:rPr>
        <w:t xml:space="preserve"> </w:t>
      </w:r>
      <w:r w:rsidRPr="00D86ED8">
        <w:rPr>
          <w:rFonts w:ascii="Cambria" w:hAnsi="Cambria"/>
        </w:rPr>
        <w:t>Hawkins</w:t>
      </w:r>
      <w:r w:rsidRPr="00D86ED8">
        <w:rPr>
          <w:rFonts w:ascii="Cambria" w:hAnsi="Cambria"/>
          <w:spacing w:val="-5"/>
        </w:rPr>
        <w:t xml:space="preserve"> </w:t>
      </w:r>
      <w:r w:rsidRPr="00D86ED8">
        <w:rPr>
          <w:rFonts w:ascii="Cambria" w:hAnsi="Cambria"/>
        </w:rPr>
        <w:t>et al. 2010). Similarly, ecological site descriptions describe reference plant communities, and benchmarks can be defined from the attributes of these plant communities (USDA NRCS 1997).</w:t>
      </w:r>
    </w:p>
    <w:p w14:paraId="5BC9AB24" w14:textId="77777777" w:rsidR="00D86ED8" w:rsidRPr="00D86ED8" w:rsidRDefault="00D86ED8" w:rsidP="00D86ED8">
      <w:pPr>
        <w:rPr>
          <w:rFonts w:ascii="Cambria" w:hAnsi="Cambria"/>
        </w:rPr>
      </w:pPr>
      <w:r w:rsidRPr="00D86ED8">
        <w:rPr>
          <w:rFonts w:ascii="Cambria" w:hAnsi="Cambria"/>
        </w:rPr>
        <w:t>Desired</w:t>
      </w:r>
      <w:r w:rsidRPr="00D86ED8">
        <w:rPr>
          <w:rFonts w:ascii="Cambria" w:hAnsi="Cambria"/>
          <w:spacing w:val="-11"/>
        </w:rPr>
        <w:t xml:space="preserve"> </w:t>
      </w:r>
      <w:r w:rsidRPr="00D86ED8">
        <w:rPr>
          <w:rFonts w:ascii="Cambria" w:hAnsi="Cambria"/>
        </w:rPr>
        <w:t>conditions</w:t>
      </w:r>
      <w:r w:rsidRPr="00D86ED8">
        <w:rPr>
          <w:rFonts w:ascii="Cambria" w:hAnsi="Cambria"/>
          <w:spacing w:val="-8"/>
        </w:rPr>
        <w:t xml:space="preserve"> </w:t>
      </w:r>
      <w:r w:rsidRPr="00D86ED8">
        <w:rPr>
          <w:rFonts w:ascii="Cambria" w:hAnsi="Cambria"/>
        </w:rPr>
        <w:t>(e.g.,</w:t>
      </w:r>
      <w:r w:rsidRPr="00D86ED8">
        <w:rPr>
          <w:rFonts w:ascii="Cambria" w:hAnsi="Cambria"/>
          <w:spacing w:val="-11"/>
        </w:rPr>
        <w:t xml:space="preserve"> </w:t>
      </w:r>
      <w:r w:rsidRPr="00D86ED8">
        <w:rPr>
          <w:rFonts w:ascii="Cambria" w:hAnsi="Cambria"/>
        </w:rPr>
        <w:t>habitat</w:t>
      </w:r>
      <w:r w:rsidRPr="00D86ED8">
        <w:rPr>
          <w:rFonts w:ascii="Cambria" w:hAnsi="Cambria"/>
          <w:spacing w:val="-9"/>
        </w:rPr>
        <w:t xml:space="preserve"> </w:t>
      </w:r>
      <w:r w:rsidRPr="00D86ED8">
        <w:rPr>
          <w:rFonts w:ascii="Cambria" w:hAnsi="Cambria"/>
        </w:rPr>
        <w:t>criteria).</w:t>
      </w:r>
      <w:r w:rsidRPr="00D86ED8">
        <w:rPr>
          <w:rFonts w:ascii="Cambria" w:hAnsi="Cambria"/>
          <w:spacing w:val="36"/>
        </w:rPr>
        <w:t xml:space="preserve"> </w:t>
      </w:r>
      <w:r w:rsidRPr="00D86ED8">
        <w:rPr>
          <w:rFonts w:ascii="Cambria" w:hAnsi="Cambria"/>
        </w:rPr>
        <w:t>This</w:t>
      </w:r>
      <w:r w:rsidRPr="00D86ED8">
        <w:rPr>
          <w:rFonts w:ascii="Cambria" w:hAnsi="Cambria"/>
          <w:spacing w:val="-8"/>
        </w:rPr>
        <w:t xml:space="preserve"> </w:t>
      </w:r>
      <w:r w:rsidRPr="00D86ED8">
        <w:rPr>
          <w:rFonts w:ascii="Cambria" w:hAnsi="Cambria"/>
        </w:rPr>
        <w:t>approach</w:t>
      </w:r>
      <w:r w:rsidRPr="00D86ED8">
        <w:rPr>
          <w:rFonts w:ascii="Cambria" w:hAnsi="Cambria"/>
          <w:spacing w:val="-8"/>
        </w:rPr>
        <w:t xml:space="preserve"> </w:t>
      </w:r>
      <w:r w:rsidRPr="00D86ED8">
        <w:rPr>
          <w:rFonts w:ascii="Cambria" w:hAnsi="Cambria"/>
        </w:rPr>
        <w:t>focuses</w:t>
      </w:r>
      <w:r w:rsidRPr="00D86ED8">
        <w:rPr>
          <w:rFonts w:ascii="Cambria" w:hAnsi="Cambria"/>
          <w:spacing w:val="-8"/>
        </w:rPr>
        <w:t xml:space="preserve"> </w:t>
      </w:r>
      <w:r w:rsidRPr="00D86ED8">
        <w:rPr>
          <w:rFonts w:ascii="Cambria" w:hAnsi="Cambria"/>
        </w:rPr>
        <w:t>on</w:t>
      </w:r>
      <w:r w:rsidRPr="00D86ED8">
        <w:rPr>
          <w:rFonts w:ascii="Cambria" w:hAnsi="Cambria"/>
          <w:spacing w:val="-9"/>
        </w:rPr>
        <w:t xml:space="preserve"> </w:t>
      </w:r>
      <w:r w:rsidRPr="00D86ED8">
        <w:rPr>
          <w:rFonts w:ascii="Cambria" w:hAnsi="Cambria"/>
        </w:rPr>
        <w:t>the</w:t>
      </w:r>
      <w:r w:rsidRPr="00D86ED8">
        <w:rPr>
          <w:rFonts w:ascii="Cambria" w:hAnsi="Cambria"/>
          <w:spacing w:val="-8"/>
        </w:rPr>
        <w:t xml:space="preserve"> </w:t>
      </w:r>
      <w:r w:rsidRPr="00D86ED8">
        <w:rPr>
          <w:rFonts w:ascii="Cambria" w:hAnsi="Cambria"/>
        </w:rPr>
        <w:t>ecosystem</w:t>
      </w:r>
      <w:r w:rsidRPr="00D86ED8">
        <w:rPr>
          <w:rFonts w:ascii="Cambria" w:hAnsi="Cambria"/>
          <w:spacing w:val="-8"/>
        </w:rPr>
        <w:t xml:space="preserve"> </w:t>
      </w:r>
      <w:r w:rsidRPr="00D86ED8">
        <w:rPr>
          <w:rFonts w:ascii="Cambria" w:hAnsi="Cambria"/>
        </w:rPr>
        <w:t>goods</w:t>
      </w:r>
      <w:r w:rsidRPr="00D86ED8">
        <w:rPr>
          <w:rFonts w:ascii="Cambria" w:hAnsi="Cambria"/>
          <w:spacing w:val="-8"/>
        </w:rPr>
        <w:t xml:space="preserve"> </w:t>
      </w:r>
      <w:r w:rsidRPr="00D86ED8">
        <w:rPr>
          <w:rFonts w:ascii="Cambria" w:hAnsi="Cambria"/>
        </w:rPr>
        <w:t>and services that society desires the land to produce, and what range of values for a given indicator will sustain them. For example, the BLM has set a number of benchmarks for sagebrush cover and other vegetation characteristics in order to maintain habitat for the Greater sage-grouse (e.g., Stiver et al.</w:t>
      </w:r>
      <w:r w:rsidRPr="00D86ED8">
        <w:rPr>
          <w:rFonts w:ascii="Cambria" w:hAnsi="Cambria"/>
          <w:spacing w:val="-5"/>
        </w:rPr>
        <w:t xml:space="preserve"> </w:t>
      </w:r>
      <w:r w:rsidRPr="00D86ED8">
        <w:rPr>
          <w:rFonts w:ascii="Cambria" w:hAnsi="Cambria"/>
        </w:rPr>
        <w:t>2015).</w:t>
      </w:r>
    </w:p>
    <w:p w14:paraId="62B76C60" w14:textId="77777777" w:rsidR="00D86ED8" w:rsidRPr="00D86ED8" w:rsidRDefault="00D86ED8" w:rsidP="00D86ED8">
      <w:pPr>
        <w:rPr>
          <w:rFonts w:ascii="Cambria" w:hAnsi="Cambria"/>
        </w:rPr>
      </w:pPr>
      <w:r w:rsidRPr="00D86ED8">
        <w:rPr>
          <w:rFonts w:ascii="Cambria" w:hAnsi="Cambria"/>
        </w:rPr>
        <w:t>Benchmarks</w:t>
      </w:r>
      <w:r w:rsidRPr="00D86ED8">
        <w:rPr>
          <w:rFonts w:ascii="Cambria" w:hAnsi="Cambria"/>
          <w:spacing w:val="-13"/>
        </w:rPr>
        <w:t xml:space="preserve"> </w:t>
      </w:r>
      <w:r w:rsidRPr="00D86ED8">
        <w:rPr>
          <w:rFonts w:ascii="Cambria" w:hAnsi="Cambria"/>
        </w:rPr>
        <w:t>will</w:t>
      </w:r>
      <w:r w:rsidRPr="00D86ED8">
        <w:rPr>
          <w:rFonts w:ascii="Cambria" w:hAnsi="Cambria"/>
          <w:spacing w:val="-16"/>
        </w:rPr>
        <w:t xml:space="preserve"> </w:t>
      </w:r>
      <w:r w:rsidRPr="00D86ED8">
        <w:rPr>
          <w:rFonts w:ascii="Cambria" w:hAnsi="Cambria"/>
        </w:rPr>
        <w:t>often</w:t>
      </w:r>
      <w:r w:rsidRPr="00D86ED8">
        <w:rPr>
          <w:rFonts w:ascii="Cambria" w:hAnsi="Cambria"/>
          <w:spacing w:val="-14"/>
        </w:rPr>
        <w:t xml:space="preserve"> </w:t>
      </w:r>
      <w:r w:rsidRPr="00D86ED8">
        <w:rPr>
          <w:rFonts w:ascii="Cambria" w:hAnsi="Cambria"/>
        </w:rPr>
        <w:t>vary</w:t>
      </w:r>
      <w:r w:rsidRPr="00D86ED8">
        <w:rPr>
          <w:rFonts w:ascii="Cambria" w:hAnsi="Cambria"/>
          <w:spacing w:val="-14"/>
        </w:rPr>
        <w:t xml:space="preserve"> </w:t>
      </w:r>
      <w:r w:rsidRPr="00D86ED8">
        <w:rPr>
          <w:rFonts w:ascii="Cambria" w:hAnsi="Cambria"/>
        </w:rPr>
        <w:t>across</w:t>
      </w:r>
      <w:r w:rsidRPr="00D86ED8">
        <w:rPr>
          <w:rFonts w:ascii="Cambria" w:hAnsi="Cambria"/>
          <w:spacing w:val="-13"/>
        </w:rPr>
        <w:t xml:space="preserve"> </w:t>
      </w:r>
      <w:r w:rsidRPr="00D86ED8">
        <w:rPr>
          <w:rFonts w:ascii="Cambria" w:hAnsi="Cambria"/>
        </w:rPr>
        <w:t>the</w:t>
      </w:r>
      <w:r w:rsidRPr="00D86ED8">
        <w:rPr>
          <w:rFonts w:ascii="Cambria" w:hAnsi="Cambria"/>
          <w:spacing w:val="-13"/>
        </w:rPr>
        <w:t xml:space="preserve"> </w:t>
      </w:r>
      <w:r w:rsidRPr="00D86ED8">
        <w:rPr>
          <w:rFonts w:ascii="Cambria" w:hAnsi="Cambria"/>
        </w:rPr>
        <w:t>landscape.</w:t>
      </w:r>
      <w:r w:rsidRPr="00D86ED8">
        <w:rPr>
          <w:rFonts w:ascii="Cambria" w:hAnsi="Cambria"/>
          <w:spacing w:val="32"/>
        </w:rPr>
        <w:t xml:space="preserve"> </w:t>
      </w:r>
      <w:r w:rsidRPr="00D86ED8">
        <w:rPr>
          <w:rFonts w:ascii="Cambria" w:hAnsi="Cambria"/>
        </w:rPr>
        <w:t>It</w:t>
      </w:r>
      <w:r w:rsidRPr="00D86ED8">
        <w:rPr>
          <w:rFonts w:ascii="Cambria" w:hAnsi="Cambria"/>
          <w:spacing w:val="-13"/>
        </w:rPr>
        <w:t xml:space="preserve"> </w:t>
      </w:r>
      <w:r w:rsidRPr="00D86ED8">
        <w:rPr>
          <w:rFonts w:ascii="Cambria" w:hAnsi="Cambria"/>
        </w:rPr>
        <w:t>is</w:t>
      </w:r>
      <w:r w:rsidRPr="00D86ED8">
        <w:rPr>
          <w:rFonts w:ascii="Cambria" w:hAnsi="Cambria"/>
          <w:spacing w:val="-13"/>
        </w:rPr>
        <w:t xml:space="preserve"> </w:t>
      </w:r>
      <w:r w:rsidRPr="00D86ED8">
        <w:rPr>
          <w:rFonts w:ascii="Cambria" w:hAnsi="Cambria"/>
        </w:rPr>
        <w:t>important</w:t>
      </w:r>
      <w:r w:rsidRPr="00D86ED8">
        <w:rPr>
          <w:rFonts w:ascii="Cambria" w:hAnsi="Cambria"/>
          <w:spacing w:val="-14"/>
        </w:rPr>
        <w:t xml:space="preserve"> </w:t>
      </w:r>
      <w:r w:rsidRPr="00D86ED8">
        <w:rPr>
          <w:rFonts w:ascii="Cambria" w:hAnsi="Cambria"/>
        </w:rPr>
        <w:t>to</w:t>
      </w:r>
      <w:r w:rsidRPr="00D86ED8">
        <w:rPr>
          <w:rFonts w:ascii="Cambria" w:hAnsi="Cambria"/>
          <w:spacing w:val="-14"/>
        </w:rPr>
        <w:t xml:space="preserve"> </w:t>
      </w:r>
      <w:r w:rsidRPr="00D86ED8">
        <w:rPr>
          <w:rFonts w:ascii="Cambria" w:hAnsi="Cambria"/>
        </w:rPr>
        <w:t>take</w:t>
      </w:r>
      <w:r w:rsidRPr="00D86ED8">
        <w:rPr>
          <w:rFonts w:ascii="Cambria" w:hAnsi="Cambria"/>
          <w:spacing w:val="-14"/>
        </w:rPr>
        <w:t xml:space="preserve"> </w:t>
      </w:r>
      <w:r w:rsidRPr="00D86ED8">
        <w:rPr>
          <w:rFonts w:ascii="Cambria" w:hAnsi="Cambria"/>
        </w:rPr>
        <w:t>these</w:t>
      </w:r>
      <w:r w:rsidRPr="00D86ED8">
        <w:rPr>
          <w:rFonts w:ascii="Cambria" w:hAnsi="Cambria"/>
          <w:spacing w:val="-13"/>
        </w:rPr>
        <w:t xml:space="preserve"> </w:t>
      </w:r>
      <w:r w:rsidRPr="00D86ED8">
        <w:rPr>
          <w:rFonts w:ascii="Cambria" w:hAnsi="Cambria"/>
        </w:rPr>
        <w:t>variations</w:t>
      </w:r>
      <w:r w:rsidRPr="00D86ED8">
        <w:rPr>
          <w:rFonts w:ascii="Cambria" w:hAnsi="Cambria"/>
          <w:spacing w:val="-15"/>
        </w:rPr>
        <w:t xml:space="preserve"> </w:t>
      </w:r>
      <w:r w:rsidRPr="00D86ED8">
        <w:rPr>
          <w:rFonts w:ascii="Cambria" w:hAnsi="Cambria"/>
        </w:rPr>
        <w:t>into</w:t>
      </w:r>
      <w:r w:rsidRPr="00D86ED8">
        <w:rPr>
          <w:rFonts w:ascii="Cambria" w:hAnsi="Cambria"/>
          <w:spacing w:val="-14"/>
        </w:rPr>
        <w:t xml:space="preserve"> </w:t>
      </w:r>
      <w:r w:rsidRPr="00D86ED8">
        <w:rPr>
          <w:rFonts w:ascii="Cambria" w:hAnsi="Cambria"/>
        </w:rPr>
        <w:t>account when setting benchmarks. The goal is to ensure we are comparing assessed sites to those with similar</w:t>
      </w:r>
      <w:r w:rsidRPr="00D86ED8">
        <w:rPr>
          <w:rFonts w:ascii="Cambria" w:hAnsi="Cambria"/>
          <w:spacing w:val="-17"/>
        </w:rPr>
        <w:t xml:space="preserve"> </w:t>
      </w:r>
      <w:r w:rsidRPr="00D86ED8">
        <w:rPr>
          <w:rFonts w:ascii="Cambria" w:hAnsi="Cambria"/>
        </w:rPr>
        <w:t>potential,</w:t>
      </w:r>
      <w:r w:rsidRPr="00D86ED8">
        <w:rPr>
          <w:rFonts w:ascii="Cambria" w:hAnsi="Cambria"/>
          <w:spacing w:val="-17"/>
        </w:rPr>
        <w:t xml:space="preserve"> </w:t>
      </w:r>
      <w:r w:rsidRPr="00D86ED8">
        <w:rPr>
          <w:rFonts w:ascii="Cambria" w:hAnsi="Cambria"/>
        </w:rPr>
        <w:t>or</w:t>
      </w:r>
      <w:r w:rsidRPr="00D86ED8">
        <w:rPr>
          <w:rFonts w:ascii="Cambria" w:hAnsi="Cambria"/>
          <w:spacing w:val="-17"/>
        </w:rPr>
        <w:t xml:space="preserve"> </w:t>
      </w:r>
      <w:r w:rsidRPr="00D86ED8">
        <w:rPr>
          <w:rFonts w:ascii="Cambria" w:hAnsi="Cambria"/>
        </w:rPr>
        <w:t>apples</w:t>
      </w:r>
      <w:r w:rsidRPr="00D86ED8">
        <w:rPr>
          <w:rFonts w:ascii="Cambria" w:hAnsi="Cambria"/>
          <w:spacing w:val="-16"/>
        </w:rPr>
        <w:t xml:space="preserve"> </w:t>
      </w:r>
      <w:r w:rsidRPr="00D86ED8">
        <w:rPr>
          <w:rFonts w:ascii="Cambria" w:hAnsi="Cambria"/>
        </w:rPr>
        <w:t>to</w:t>
      </w:r>
      <w:r w:rsidRPr="00D86ED8">
        <w:rPr>
          <w:rFonts w:ascii="Cambria" w:hAnsi="Cambria"/>
          <w:spacing w:val="-17"/>
        </w:rPr>
        <w:t xml:space="preserve"> </w:t>
      </w:r>
      <w:r w:rsidRPr="00D86ED8">
        <w:rPr>
          <w:rFonts w:ascii="Cambria" w:hAnsi="Cambria"/>
        </w:rPr>
        <w:t>apples.</w:t>
      </w:r>
      <w:r w:rsidRPr="00D86ED8">
        <w:rPr>
          <w:rFonts w:ascii="Cambria" w:hAnsi="Cambria"/>
          <w:spacing w:val="28"/>
        </w:rPr>
        <w:t xml:space="preserve"> </w:t>
      </w:r>
      <w:r w:rsidRPr="00D86ED8">
        <w:rPr>
          <w:rFonts w:ascii="Cambria" w:hAnsi="Cambria"/>
        </w:rPr>
        <w:t>Thus,</w:t>
      </w:r>
      <w:r w:rsidRPr="00D86ED8">
        <w:rPr>
          <w:rFonts w:ascii="Cambria" w:hAnsi="Cambria"/>
          <w:spacing w:val="-17"/>
        </w:rPr>
        <w:t xml:space="preserve"> </w:t>
      </w:r>
      <w:r w:rsidRPr="00D86ED8">
        <w:rPr>
          <w:rFonts w:ascii="Cambria" w:hAnsi="Cambria"/>
        </w:rPr>
        <w:t>similar</w:t>
      </w:r>
      <w:r w:rsidRPr="00D86ED8">
        <w:rPr>
          <w:rFonts w:ascii="Cambria" w:hAnsi="Cambria"/>
          <w:spacing w:val="-18"/>
        </w:rPr>
        <w:t xml:space="preserve"> </w:t>
      </w:r>
      <w:r w:rsidRPr="00D86ED8">
        <w:rPr>
          <w:rFonts w:ascii="Cambria" w:hAnsi="Cambria"/>
        </w:rPr>
        <w:t>biophysical</w:t>
      </w:r>
      <w:r w:rsidRPr="00D86ED8">
        <w:rPr>
          <w:rFonts w:ascii="Cambria" w:hAnsi="Cambria"/>
          <w:spacing w:val="-17"/>
        </w:rPr>
        <w:t xml:space="preserve"> </w:t>
      </w:r>
      <w:r w:rsidRPr="00D86ED8">
        <w:rPr>
          <w:rFonts w:ascii="Cambria" w:hAnsi="Cambria"/>
        </w:rPr>
        <w:t>areas</w:t>
      </w:r>
      <w:r w:rsidRPr="00D86ED8">
        <w:rPr>
          <w:rFonts w:ascii="Cambria" w:hAnsi="Cambria"/>
          <w:spacing w:val="-16"/>
        </w:rPr>
        <w:t xml:space="preserve"> </w:t>
      </w:r>
      <w:r w:rsidRPr="00D86ED8">
        <w:rPr>
          <w:rFonts w:ascii="Cambria" w:hAnsi="Cambria"/>
        </w:rPr>
        <w:t>with</w:t>
      </w:r>
      <w:r w:rsidRPr="00D86ED8">
        <w:rPr>
          <w:rFonts w:ascii="Cambria" w:hAnsi="Cambria"/>
          <w:spacing w:val="-16"/>
        </w:rPr>
        <w:t xml:space="preserve"> </w:t>
      </w:r>
      <w:r w:rsidRPr="00D86ED8">
        <w:rPr>
          <w:rFonts w:ascii="Cambria" w:hAnsi="Cambria"/>
        </w:rPr>
        <w:t>similar</w:t>
      </w:r>
      <w:r w:rsidRPr="00D86ED8">
        <w:rPr>
          <w:rFonts w:ascii="Cambria" w:hAnsi="Cambria"/>
          <w:spacing w:val="-17"/>
        </w:rPr>
        <w:t xml:space="preserve"> </w:t>
      </w:r>
      <w:r w:rsidRPr="00D86ED8">
        <w:rPr>
          <w:rFonts w:ascii="Cambria" w:hAnsi="Cambria"/>
        </w:rPr>
        <w:t>ecological</w:t>
      </w:r>
      <w:r w:rsidRPr="00D86ED8">
        <w:rPr>
          <w:rFonts w:ascii="Cambria" w:hAnsi="Cambria"/>
          <w:spacing w:val="-17"/>
        </w:rPr>
        <w:t xml:space="preserve"> </w:t>
      </w:r>
      <w:r w:rsidRPr="00D86ED8">
        <w:rPr>
          <w:rFonts w:ascii="Cambria" w:hAnsi="Cambria"/>
        </w:rPr>
        <w:t>potential should</w:t>
      </w:r>
      <w:r w:rsidRPr="00D86ED8">
        <w:rPr>
          <w:rFonts w:ascii="Cambria" w:hAnsi="Cambria"/>
          <w:spacing w:val="-11"/>
        </w:rPr>
        <w:t xml:space="preserve"> </w:t>
      </w:r>
      <w:r w:rsidRPr="00D86ED8">
        <w:rPr>
          <w:rFonts w:ascii="Cambria" w:hAnsi="Cambria"/>
        </w:rPr>
        <w:t>have</w:t>
      </w:r>
      <w:r w:rsidRPr="00D86ED8">
        <w:rPr>
          <w:rFonts w:ascii="Cambria" w:hAnsi="Cambria"/>
          <w:spacing w:val="-12"/>
        </w:rPr>
        <w:t xml:space="preserve"> </w:t>
      </w:r>
      <w:r w:rsidRPr="00D86ED8">
        <w:rPr>
          <w:rFonts w:ascii="Cambria" w:hAnsi="Cambria"/>
        </w:rPr>
        <w:t>similar</w:t>
      </w:r>
      <w:r w:rsidRPr="00D86ED8">
        <w:rPr>
          <w:rFonts w:ascii="Cambria" w:hAnsi="Cambria"/>
          <w:spacing w:val="-11"/>
        </w:rPr>
        <w:t xml:space="preserve"> </w:t>
      </w:r>
      <w:r w:rsidRPr="00D86ED8">
        <w:rPr>
          <w:rFonts w:ascii="Cambria" w:hAnsi="Cambria"/>
        </w:rPr>
        <w:t>benchmarks.</w:t>
      </w:r>
      <w:r w:rsidRPr="00D86ED8">
        <w:rPr>
          <w:rFonts w:ascii="Cambria" w:hAnsi="Cambria"/>
          <w:spacing w:val="35"/>
        </w:rPr>
        <w:t xml:space="preserve"> </w:t>
      </w:r>
      <w:r w:rsidRPr="00D86ED8">
        <w:rPr>
          <w:rFonts w:ascii="Cambria" w:hAnsi="Cambria"/>
        </w:rPr>
        <w:t>In</w:t>
      </w:r>
      <w:r w:rsidRPr="00D86ED8">
        <w:rPr>
          <w:rFonts w:ascii="Cambria" w:hAnsi="Cambria"/>
          <w:spacing w:val="-12"/>
        </w:rPr>
        <w:t xml:space="preserve"> </w:t>
      </w:r>
      <w:r w:rsidRPr="00D86ED8">
        <w:rPr>
          <w:rFonts w:ascii="Cambria" w:hAnsi="Cambria"/>
        </w:rPr>
        <w:t>contrast,</w:t>
      </w:r>
      <w:r w:rsidRPr="00D86ED8">
        <w:rPr>
          <w:rFonts w:ascii="Cambria" w:hAnsi="Cambria"/>
          <w:spacing w:val="-14"/>
        </w:rPr>
        <w:t xml:space="preserve"> </w:t>
      </w:r>
      <w:r w:rsidRPr="00D86ED8">
        <w:rPr>
          <w:rFonts w:ascii="Cambria" w:hAnsi="Cambria"/>
        </w:rPr>
        <w:t>areas</w:t>
      </w:r>
      <w:r w:rsidRPr="00D86ED8">
        <w:rPr>
          <w:rFonts w:ascii="Cambria" w:hAnsi="Cambria"/>
          <w:spacing w:val="-13"/>
        </w:rPr>
        <w:t xml:space="preserve"> </w:t>
      </w:r>
      <w:r w:rsidRPr="00D86ED8">
        <w:rPr>
          <w:rFonts w:ascii="Cambria" w:hAnsi="Cambria"/>
        </w:rPr>
        <w:t>with</w:t>
      </w:r>
      <w:r w:rsidRPr="00D86ED8">
        <w:rPr>
          <w:rFonts w:ascii="Cambria" w:hAnsi="Cambria"/>
          <w:spacing w:val="-11"/>
        </w:rPr>
        <w:t xml:space="preserve"> </w:t>
      </w:r>
      <w:r w:rsidRPr="00D86ED8">
        <w:rPr>
          <w:rFonts w:ascii="Cambria" w:hAnsi="Cambria"/>
        </w:rPr>
        <w:t>large</w:t>
      </w:r>
      <w:r w:rsidRPr="00D86ED8">
        <w:rPr>
          <w:rFonts w:ascii="Cambria" w:hAnsi="Cambria"/>
          <w:spacing w:val="-11"/>
        </w:rPr>
        <w:t xml:space="preserve"> </w:t>
      </w:r>
      <w:r w:rsidRPr="00D86ED8">
        <w:rPr>
          <w:rFonts w:ascii="Cambria" w:hAnsi="Cambria"/>
        </w:rPr>
        <w:t>differences</w:t>
      </w:r>
      <w:r w:rsidRPr="00D86ED8">
        <w:rPr>
          <w:rFonts w:ascii="Cambria" w:hAnsi="Cambria"/>
          <w:spacing w:val="-12"/>
        </w:rPr>
        <w:t xml:space="preserve"> </w:t>
      </w:r>
      <w:r w:rsidRPr="00D86ED8">
        <w:rPr>
          <w:rFonts w:ascii="Cambria" w:hAnsi="Cambria"/>
        </w:rPr>
        <w:t>in</w:t>
      </w:r>
      <w:r w:rsidRPr="00D86ED8">
        <w:rPr>
          <w:rFonts w:ascii="Cambria" w:hAnsi="Cambria"/>
          <w:spacing w:val="-12"/>
        </w:rPr>
        <w:t xml:space="preserve"> </w:t>
      </w:r>
      <w:r w:rsidRPr="00D86ED8">
        <w:rPr>
          <w:rFonts w:ascii="Cambria" w:hAnsi="Cambria"/>
        </w:rPr>
        <w:t>ecological</w:t>
      </w:r>
      <w:r w:rsidRPr="00D86ED8">
        <w:rPr>
          <w:rFonts w:ascii="Cambria" w:hAnsi="Cambria"/>
          <w:spacing w:val="-11"/>
        </w:rPr>
        <w:t xml:space="preserve"> </w:t>
      </w:r>
      <w:r w:rsidRPr="00D86ED8">
        <w:rPr>
          <w:rFonts w:ascii="Cambria" w:hAnsi="Cambria"/>
        </w:rPr>
        <w:t>potential</w:t>
      </w:r>
      <w:r w:rsidRPr="00D86ED8">
        <w:rPr>
          <w:rFonts w:ascii="Cambria" w:hAnsi="Cambria"/>
          <w:spacing w:val="-11"/>
        </w:rPr>
        <w:t xml:space="preserve"> </w:t>
      </w:r>
      <w:r w:rsidRPr="00D86ED8">
        <w:rPr>
          <w:rFonts w:ascii="Cambria" w:hAnsi="Cambria"/>
        </w:rPr>
        <w:t xml:space="preserve">may have large differences in benchmarks. There are numerous approaches for accomplishing this such as ecological site descriptions (USDA NRCS 1997), grouping least disturbed sites by ecoregion or stream size (Hughes et al. 1986; Hawkins et al. </w:t>
      </w:r>
      <w:proofErr w:type="gramStart"/>
      <w:r w:rsidRPr="00D86ED8">
        <w:rPr>
          <w:rFonts w:ascii="Cambria" w:hAnsi="Cambria"/>
        </w:rPr>
        <w:t>2000 )</w:t>
      </w:r>
      <w:proofErr w:type="gramEnd"/>
      <w:r w:rsidRPr="00D86ED8">
        <w:rPr>
          <w:rFonts w:ascii="Cambria" w:hAnsi="Cambria"/>
        </w:rPr>
        <w:t>, or site-specific empirical models (Hill et al. 2013; Olson and Hawkins,</w:t>
      </w:r>
      <w:r w:rsidRPr="00D86ED8">
        <w:rPr>
          <w:rFonts w:ascii="Cambria" w:hAnsi="Cambria"/>
          <w:spacing w:val="-7"/>
        </w:rPr>
        <w:t xml:space="preserve"> </w:t>
      </w:r>
      <w:r w:rsidRPr="00D86ED8">
        <w:rPr>
          <w:rFonts w:ascii="Cambria" w:hAnsi="Cambria"/>
        </w:rPr>
        <w:t>2012).</w:t>
      </w:r>
    </w:p>
    <w:p w14:paraId="31C59916" w14:textId="77777777" w:rsidR="00D86ED8" w:rsidRPr="00D86ED8" w:rsidRDefault="00D86ED8" w:rsidP="00D86ED8">
      <w:pPr>
        <w:rPr>
          <w:rFonts w:ascii="Cambria" w:hAnsi="Cambria"/>
        </w:rPr>
      </w:pPr>
      <w:r w:rsidRPr="00D86ED8">
        <w:rPr>
          <w:rFonts w:ascii="Cambria" w:hAnsi="Cambria"/>
        </w:rPr>
        <w:t xml:space="preserve">The key with setting benchmarks and required landscape proportions is to clearly justify the approach that you took. Good resources for setting benchmarks </w:t>
      </w:r>
      <w:proofErr w:type="gramStart"/>
      <w:r w:rsidRPr="00D86ED8">
        <w:rPr>
          <w:rFonts w:ascii="Cambria" w:hAnsi="Cambria"/>
        </w:rPr>
        <w:t>include:</w:t>
      </w:r>
      <w:proofErr w:type="gramEnd"/>
      <w:r w:rsidRPr="00D86ED8">
        <w:rPr>
          <w:rFonts w:ascii="Cambria" w:hAnsi="Cambria"/>
        </w:rPr>
        <w:t xml:space="preserve"> existing policy; best professional judgment; paired reference sites; predicted natural conditions; ecological site descriptions, range of variability among reference site networks; and peer-reviewed studies. Often, a combination of these resources will be used. Likewise, the required proportions may follow from a variety of sources including ecological and policy</w:t>
      </w:r>
      <w:r w:rsidRPr="00D86ED8">
        <w:rPr>
          <w:rFonts w:ascii="Cambria" w:hAnsi="Cambria"/>
          <w:spacing w:val="-9"/>
        </w:rPr>
        <w:t xml:space="preserve"> </w:t>
      </w:r>
      <w:r w:rsidRPr="00D86ED8">
        <w:rPr>
          <w:rFonts w:ascii="Cambria" w:hAnsi="Cambria"/>
        </w:rPr>
        <w:t>considerations.</w:t>
      </w:r>
    </w:p>
    <w:p w14:paraId="048E9E4A" w14:textId="6AE172EB" w:rsidR="00D86ED8" w:rsidRPr="00D86ED8" w:rsidRDefault="00D86ED8" w:rsidP="00D86ED8">
      <w:pPr>
        <w:rPr>
          <w:rFonts w:ascii="Cambria" w:hAnsi="Cambria"/>
        </w:rPr>
      </w:pPr>
      <w:r w:rsidRPr="00D86ED8">
        <w:rPr>
          <w:rFonts w:ascii="Cambria" w:hAnsi="Cambria"/>
        </w:rPr>
        <w:t xml:space="preserve">A </w:t>
      </w:r>
      <w:r w:rsidRPr="00D86ED8">
        <w:rPr>
          <w:rFonts w:ascii="Cambria" w:hAnsi="Cambria"/>
          <w:b/>
          <w:i/>
        </w:rPr>
        <w:t xml:space="preserve">benchmark group </w:t>
      </w:r>
      <w:r w:rsidRPr="00D86ED8">
        <w:rPr>
          <w:rFonts w:ascii="Cambria" w:hAnsi="Cambria"/>
        </w:rPr>
        <w:t xml:space="preserve">is a geographic area or group of monitoring points that have the same benchmark for evaluating the success of a particular monitoring objective. For example, if you have points across your entire field office but want to evaluate a sage grouse habitat objective, only the points that are within sage grouse habitat should be considered for that particular objective. Likewise, the ecoregion, ecological site or stream type, the evaluation area or stream type must be </w:t>
      </w:r>
      <w:proofErr w:type="gramStart"/>
      <w:r w:rsidRPr="00D86ED8">
        <w:rPr>
          <w:rFonts w:ascii="Cambria" w:hAnsi="Cambria"/>
        </w:rPr>
        <w:t>taken into account</w:t>
      </w:r>
      <w:proofErr w:type="gramEnd"/>
      <w:r w:rsidRPr="00D86ED8">
        <w:rPr>
          <w:rFonts w:ascii="Cambria" w:hAnsi="Cambria"/>
        </w:rPr>
        <w:t xml:space="preserve"> for determining whether an objective is met when benchmarks vary by ecoregion or</w:t>
      </w:r>
      <w:r w:rsidRPr="00D86ED8">
        <w:rPr>
          <w:rFonts w:ascii="Cambria" w:hAnsi="Cambria"/>
          <w:spacing w:val="-1"/>
        </w:rPr>
        <w:t xml:space="preserve"> </w:t>
      </w:r>
      <w:r w:rsidRPr="00D86ED8">
        <w:rPr>
          <w:rFonts w:ascii="Cambria" w:hAnsi="Cambria"/>
        </w:rPr>
        <w:t>ESD.</w:t>
      </w:r>
    </w:p>
    <w:p w14:paraId="6E5B2052" w14:textId="40187A69" w:rsidR="00D86ED8" w:rsidRPr="00D86ED8" w:rsidRDefault="00D86ED8" w:rsidP="00D86ED8">
      <w:pPr>
        <w:rPr>
          <w:rFonts w:ascii="Cambria" w:hAnsi="Cambria"/>
        </w:rPr>
      </w:pPr>
      <w:r w:rsidRPr="00D86ED8">
        <w:rPr>
          <w:rFonts w:ascii="Cambria" w:hAnsi="Cambria"/>
        </w:rPr>
        <w:t>A</w:t>
      </w:r>
      <w:r w:rsidRPr="00D86ED8">
        <w:rPr>
          <w:rFonts w:ascii="Cambria" w:hAnsi="Cambria"/>
          <w:spacing w:val="-6"/>
        </w:rPr>
        <w:t xml:space="preserve"> </w:t>
      </w:r>
      <w:r w:rsidRPr="00D86ED8">
        <w:rPr>
          <w:rFonts w:ascii="Cambria" w:hAnsi="Cambria"/>
          <w:b/>
          <w:i/>
        </w:rPr>
        <w:t>reporting</w:t>
      </w:r>
      <w:r w:rsidRPr="00D86ED8">
        <w:rPr>
          <w:rFonts w:ascii="Cambria" w:hAnsi="Cambria"/>
          <w:b/>
          <w:i/>
          <w:spacing w:val="-5"/>
        </w:rPr>
        <w:t xml:space="preserve"> </w:t>
      </w:r>
      <w:r w:rsidRPr="00D86ED8">
        <w:rPr>
          <w:rFonts w:ascii="Cambria" w:hAnsi="Cambria"/>
          <w:b/>
          <w:i/>
        </w:rPr>
        <w:t>unit</w:t>
      </w:r>
      <w:r w:rsidRPr="00D86ED8">
        <w:rPr>
          <w:rFonts w:ascii="Cambria" w:hAnsi="Cambria"/>
          <w:b/>
          <w:i/>
          <w:spacing w:val="-5"/>
        </w:rPr>
        <w:t xml:space="preserve"> </w:t>
      </w:r>
      <w:r w:rsidRPr="00D86ED8">
        <w:rPr>
          <w:rFonts w:ascii="Cambria" w:hAnsi="Cambria"/>
        </w:rPr>
        <w:t>is</w:t>
      </w:r>
      <w:r w:rsidRPr="00D86ED8">
        <w:rPr>
          <w:rFonts w:ascii="Cambria" w:hAnsi="Cambria"/>
          <w:spacing w:val="-4"/>
        </w:rPr>
        <w:t xml:space="preserve"> </w:t>
      </w:r>
      <w:r w:rsidRPr="00D86ED8">
        <w:rPr>
          <w:rFonts w:ascii="Cambria" w:hAnsi="Cambria"/>
        </w:rPr>
        <w:t>a</w:t>
      </w:r>
      <w:r w:rsidRPr="00D86ED8">
        <w:rPr>
          <w:rFonts w:ascii="Cambria" w:hAnsi="Cambria"/>
          <w:spacing w:val="-5"/>
        </w:rPr>
        <w:t xml:space="preserve"> </w:t>
      </w:r>
      <w:r w:rsidR="00CC2069" w:rsidRPr="00D86ED8">
        <w:rPr>
          <w:rFonts w:ascii="Cambria" w:hAnsi="Cambria"/>
        </w:rPr>
        <w:t>subset of the study area</w:t>
      </w:r>
      <w:r w:rsidRPr="00D86ED8">
        <w:rPr>
          <w:rFonts w:ascii="Cambria" w:hAnsi="Cambria"/>
          <w:spacing w:val="-5"/>
        </w:rPr>
        <w:t xml:space="preserve"> </w:t>
      </w:r>
      <w:r w:rsidRPr="00D86ED8">
        <w:rPr>
          <w:rFonts w:ascii="Cambria" w:hAnsi="Cambria"/>
        </w:rPr>
        <w:t>where</w:t>
      </w:r>
      <w:r w:rsidRPr="00D86ED8">
        <w:rPr>
          <w:rFonts w:ascii="Cambria" w:hAnsi="Cambria"/>
          <w:spacing w:val="-5"/>
        </w:rPr>
        <w:t xml:space="preserve"> </w:t>
      </w:r>
      <w:r w:rsidRPr="00D86ED8">
        <w:rPr>
          <w:rFonts w:ascii="Cambria" w:hAnsi="Cambria"/>
        </w:rPr>
        <w:t>you</w:t>
      </w:r>
      <w:r w:rsidRPr="00D86ED8">
        <w:rPr>
          <w:rFonts w:ascii="Cambria" w:hAnsi="Cambria"/>
          <w:spacing w:val="-5"/>
        </w:rPr>
        <w:t xml:space="preserve"> </w:t>
      </w:r>
      <w:r w:rsidRPr="00D86ED8">
        <w:rPr>
          <w:rFonts w:ascii="Cambria" w:hAnsi="Cambria"/>
        </w:rPr>
        <w:t>need</w:t>
      </w:r>
      <w:r w:rsidRPr="00D86ED8">
        <w:rPr>
          <w:rFonts w:ascii="Cambria" w:hAnsi="Cambria"/>
          <w:spacing w:val="-5"/>
        </w:rPr>
        <w:t xml:space="preserve"> </w:t>
      </w:r>
      <w:r w:rsidRPr="00D86ED8">
        <w:rPr>
          <w:rFonts w:ascii="Cambria" w:hAnsi="Cambria"/>
        </w:rPr>
        <w:t>information,</w:t>
      </w:r>
      <w:r w:rsidRPr="00D86ED8">
        <w:rPr>
          <w:rFonts w:ascii="Cambria" w:hAnsi="Cambria"/>
          <w:spacing w:val="-5"/>
        </w:rPr>
        <w:t xml:space="preserve"> </w:t>
      </w:r>
      <w:r w:rsidRPr="00D86ED8">
        <w:rPr>
          <w:rFonts w:ascii="Cambria" w:hAnsi="Cambria"/>
        </w:rPr>
        <w:t>such</w:t>
      </w:r>
      <w:r w:rsidRPr="00D86ED8">
        <w:rPr>
          <w:rFonts w:ascii="Cambria" w:hAnsi="Cambria"/>
          <w:spacing w:val="-5"/>
        </w:rPr>
        <w:t xml:space="preserve"> </w:t>
      </w:r>
      <w:r w:rsidRPr="00D86ED8">
        <w:rPr>
          <w:rFonts w:ascii="Cambria" w:hAnsi="Cambria"/>
        </w:rPr>
        <w:t>as</w:t>
      </w:r>
      <w:r w:rsidRPr="00D86ED8">
        <w:rPr>
          <w:rFonts w:ascii="Cambria" w:hAnsi="Cambria"/>
          <w:spacing w:val="-4"/>
        </w:rPr>
        <w:t xml:space="preserve"> </w:t>
      </w:r>
      <w:r w:rsidRPr="00D86ED8">
        <w:rPr>
          <w:rFonts w:ascii="Cambria" w:hAnsi="Cambria"/>
        </w:rPr>
        <w:t>indicator</w:t>
      </w:r>
      <w:r w:rsidRPr="00D86ED8">
        <w:rPr>
          <w:rFonts w:ascii="Cambria" w:hAnsi="Cambria"/>
          <w:spacing w:val="-5"/>
        </w:rPr>
        <w:t xml:space="preserve"> </w:t>
      </w:r>
      <w:r w:rsidRPr="00D86ED8">
        <w:rPr>
          <w:rFonts w:ascii="Cambria" w:hAnsi="Cambria"/>
        </w:rPr>
        <w:t>means and</w:t>
      </w:r>
      <w:r w:rsidRPr="00D86ED8">
        <w:rPr>
          <w:rFonts w:ascii="Cambria" w:hAnsi="Cambria"/>
          <w:spacing w:val="-3"/>
        </w:rPr>
        <w:t xml:space="preserve"> </w:t>
      </w:r>
      <w:r w:rsidRPr="00D86ED8">
        <w:rPr>
          <w:rFonts w:ascii="Cambria" w:hAnsi="Cambria"/>
        </w:rPr>
        <w:t>confidence</w:t>
      </w:r>
      <w:r w:rsidRPr="00D86ED8">
        <w:rPr>
          <w:rFonts w:ascii="Cambria" w:hAnsi="Cambria"/>
          <w:spacing w:val="-2"/>
        </w:rPr>
        <w:t xml:space="preserve"> </w:t>
      </w:r>
      <w:r w:rsidRPr="00D86ED8">
        <w:rPr>
          <w:rFonts w:ascii="Cambria" w:hAnsi="Cambria"/>
        </w:rPr>
        <w:t>intervals.</w:t>
      </w:r>
      <w:r w:rsidRPr="00D86ED8">
        <w:rPr>
          <w:rFonts w:ascii="Cambria" w:hAnsi="Cambria"/>
          <w:spacing w:val="-5"/>
        </w:rPr>
        <w:t xml:space="preserve"> </w:t>
      </w:r>
      <w:r w:rsidRPr="00D86ED8">
        <w:rPr>
          <w:rFonts w:ascii="Cambria" w:hAnsi="Cambria"/>
        </w:rPr>
        <w:t>A</w:t>
      </w:r>
      <w:r w:rsidRPr="00D86ED8">
        <w:rPr>
          <w:rFonts w:ascii="Cambria" w:hAnsi="Cambria"/>
          <w:spacing w:val="-3"/>
        </w:rPr>
        <w:t xml:space="preserve"> </w:t>
      </w:r>
      <w:r w:rsidRPr="00D86ED8">
        <w:rPr>
          <w:rFonts w:ascii="Cambria" w:hAnsi="Cambria"/>
        </w:rPr>
        <w:t>study</w:t>
      </w:r>
      <w:r w:rsidRPr="00D86ED8">
        <w:rPr>
          <w:rFonts w:ascii="Cambria" w:hAnsi="Cambria"/>
          <w:spacing w:val="-3"/>
        </w:rPr>
        <w:t xml:space="preserve"> </w:t>
      </w:r>
      <w:r w:rsidRPr="00D86ED8">
        <w:rPr>
          <w:rFonts w:ascii="Cambria" w:hAnsi="Cambria"/>
        </w:rPr>
        <w:t>area</w:t>
      </w:r>
      <w:r w:rsidRPr="00D86ED8">
        <w:rPr>
          <w:rFonts w:ascii="Cambria" w:hAnsi="Cambria"/>
          <w:spacing w:val="-2"/>
        </w:rPr>
        <w:t xml:space="preserve"> </w:t>
      </w:r>
      <w:r w:rsidRPr="00D86ED8">
        <w:rPr>
          <w:rFonts w:ascii="Cambria" w:hAnsi="Cambria"/>
        </w:rPr>
        <w:t>can</w:t>
      </w:r>
      <w:r w:rsidRPr="00D86ED8">
        <w:rPr>
          <w:rFonts w:ascii="Cambria" w:hAnsi="Cambria"/>
          <w:spacing w:val="-4"/>
        </w:rPr>
        <w:t xml:space="preserve"> </w:t>
      </w:r>
      <w:r w:rsidRPr="00D86ED8">
        <w:rPr>
          <w:rFonts w:ascii="Cambria" w:hAnsi="Cambria"/>
        </w:rPr>
        <w:t>have</w:t>
      </w:r>
      <w:r w:rsidRPr="00D86ED8">
        <w:rPr>
          <w:rFonts w:ascii="Cambria" w:hAnsi="Cambria"/>
          <w:spacing w:val="-2"/>
        </w:rPr>
        <w:t xml:space="preserve"> </w:t>
      </w:r>
      <w:r w:rsidRPr="00D86ED8">
        <w:rPr>
          <w:rFonts w:ascii="Cambria" w:hAnsi="Cambria"/>
        </w:rPr>
        <w:t>different</w:t>
      </w:r>
      <w:r w:rsidRPr="00D86ED8">
        <w:rPr>
          <w:rFonts w:ascii="Cambria" w:hAnsi="Cambria"/>
          <w:spacing w:val="-3"/>
        </w:rPr>
        <w:t xml:space="preserve"> </w:t>
      </w:r>
      <w:r w:rsidRPr="00D86ED8">
        <w:rPr>
          <w:rFonts w:ascii="Cambria" w:hAnsi="Cambria"/>
        </w:rPr>
        <w:t>types</w:t>
      </w:r>
      <w:r w:rsidRPr="00D86ED8">
        <w:rPr>
          <w:rFonts w:ascii="Cambria" w:hAnsi="Cambria"/>
          <w:spacing w:val="-5"/>
        </w:rPr>
        <w:t xml:space="preserve"> </w:t>
      </w:r>
      <w:r w:rsidRPr="00D86ED8">
        <w:rPr>
          <w:rFonts w:ascii="Cambria" w:hAnsi="Cambria"/>
        </w:rPr>
        <w:t>of</w:t>
      </w:r>
      <w:r w:rsidRPr="00D86ED8">
        <w:rPr>
          <w:rFonts w:ascii="Cambria" w:hAnsi="Cambria"/>
          <w:spacing w:val="-2"/>
        </w:rPr>
        <w:t xml:space="preserve"> </w:t>
      </w:r>
      <w:r w:rsidRPr="00D86ED8">
        <w:rPr>
          <w:rFonts w:ascii="Cambria" w:hAnsi="Cambria"/>
        </w:rPr>
        <w:t>reporting</w:t>
      </w:r>
      <w:r w:rsidRPr="00D86ED8">
        <w:rPr>
          <w:rFonts w:ascii="Cambria" w:hAnsi="Cambria"/>
          <w:spacing w:val="-4"/>
        </w:rPr>
        <w:t xml:space="preserve"> </w:t>
      </w:r>
      <w:r w:rsidRPr="00D86ED8">
        <w:rPr>
          <w:rFonts w:ascii="Cambria" w:hAnsi="Cambria"/>
        </w:rPr>
        <w:t>units.</w:t>
      </w:r>
      <w:r w:rsidRPr="00D86ED8">
        <w:rPr>
          <w:rFonts w:ascii="Cambria" w:hAnsi="Cambria"/>
          <w:spacing w:val="-1"/>
        </w:rPr>
        <w:t xml:space="preserve"> </w:t>
      </w:r>
      <w:r w:rsidRPr="00D86ED8">
        <w:rPr>
          <w:rFonts w:ascii="Cambria" w:hAnsi="Cambria"/>
        </w:rPr>
        <w:t>Knowing</w:t>
      </w:r>
      <w:r w:rsidRPr="00D86ED8">
        <w:rPr>
          <w:rFonts w:ascii="Cambria" w:hAnsi="Cambria"/>
          <w:spacing w:val="-4"/>
        </w:rPr>
        <w:t xml:space="preserve"> </w:t>
      </w:r>
      <w:r w:rsidRPr="00D86ED8">
        <w:rPr>
          <w:rFonts w:ascii="Cambria" w:hAnsi="Cambria"/>
        </w:rPr>
        <w:t>the</w:t>
      </w:r>
      <w:r w:rsidRPr="00D86ED8">
        <w:rPr>
          <w:rFonts w:ascii="Cambria" w:hAnsi="Cambria"/>
          <w:spacing w:val="-5"/>
        </w:rPr>
        <w:t xml:space="preserve"> </w:t>
      </w:r>
      <w:r w:rsidRPr="00D86ED8">
        <w:rPr>
          <w:rFonts w:ascii="Cambria" w:hAnsi="Cambria"/>
        </w:rPr>
        <w:t>units ahead of time helps ensure adequate sampling. Reporting units may be different than stratification. Watersheds, allotments, and Greater Sage-grouse habitat units are all examples of reporting</w:t>
      </w:r>
      <w:r w:rsidRPr="00D86ED8">
        <w:rPr>
          <w:rFonts w:ascii="Cambria" w:hAnsi="Cambria"/>
          <w:spacing w:val="-29"/>
        </w:rPr>
        <w:t xml:space="preserve"> </w:t>
      </w:r>
      <w:r w:rsidRPr="00D86ED8">
        <w:rPr>
          <w:rFonts w:ascii="Cambria" w:hAnsi="Cambria"/>
        </w:rPr>
        <w:t>units.</w:t>
      </w:r>
    </w:p>
    <w:p w14:paraId="73B8107A" w14:textId="5B1B6284" w:rsidR="0051025E" w:rsidRPr="00D142CB" w:rsidRDefault="0051025E" w:rsidP="0051025E">
      <w:pPr>
        <w:pStyle w:val="Heading2"/>
      </w:pPr>
      <w:bookmarkStart w:id="5" w:name="_Toc105407286"/>
      <w:r w:rsidRPr="00D142CB">
        <w:lastRenderedPageBreak/>
        <w:t>1.</w:t>
      </w:r>
      <w:r w:rsidR="007320CB">
        <w:t>3</w:t>
      </w:r>
      <w:r w:rsidRPr="00D142CB">
        <w:t xml:space="preserve"> </w:t>
      </w:r>
      <w:r w:rsidR="00C92DAE" w:rsidRPr="00D142CB">
        <w:t>Using ArcPro</w:t>
      </w:r>
      <w:bookmarkEnd w:id="5"/>
    </w:p>
    <w:p w14:paraId="3C7FA803" w14:textId="0E557D72" w:rsidR="00622B26" w:rsidRPr="00D142CB" w:rsidRDefault="00E015BF" w:rsidP="00622B26">
      <w:pPr>
        <w:rPr>
          <w:rFonts w:ascii="Cambria" w:hAnsi="Cambria"/>
        </w:rPr>
      </w:pPr>
      <w:r w:rsidRPr="00D142CB">
        <w:rPr>
          <w:rFonts w:ascii="Cambria" w:hAnsi="Cambria"/>
        </w:rPr>
        <w:t>The benchmark toolbox is run from an ArcPro project and cannot be run using ArcMap. ArcPro can either be run from your own laptop via a local install</w:t>
      </w:r>
      <w:r w:rsidR="00FF08AC" w:rsidRPr="00D142CB">
        <w:rPr>
          <w:rFonts w:ascii="Cambria" w:hAnsi="Cambria"/>
        </w:rPr>
        <w:t>ation</w:t>
      </w:r>
      <w:r w:rsidRPr="00D142CB">
        <w:rPr>
          <w:rFonts w:ascii="Cambria" w:hAnsi="Cambria"/>
        </w:rPr>
        <w:t xml:space="preserve"> on your C:\\ drive or via the </w:t>
      </w:r>
      <w:r w:rsidR="00F00442" w:rsidRPr="00D142CB">
        <w:rPr>
          <w:rFonts w:ascii="Cambria" w:hAnsi="Cambria"/>
          <w:b/>
          <w:bCs/>
        </w:rPr>
        <w:t xml:space="preserve">Citrix </w:t>
      </w:r>
      <w:proofErr w:type="spellStart"/>
      <w:r w:rsidR="00F00442" w:rsidRPr="00D142CB">
        <w:rPr>
          <w:rFonts w:ascii="Cambria" w:hAnsi="Cambria"/>
          <w:b/>
          <w:bCs/>
        </w:rPr>
        <w:t>XenDesktop</w:t>
      </w:r>
      <w:proofErr w:type="spellEnd"/>
      <w:r w:rsidR="00F00442" w:rsidRPr="00D142CB">
        <w:rPr>
          <w:rFonts w:ascii="Cambria" w:hAnsi="Cambria"/>
          <w:b/>
          <w:bCs/>
        </w:rPr>
        <w:t xml:space="preserve"> </w:t>
      </w:r>
      <w:r w:rsidRPr="00D142CB">
        <w:rPr>
          <w:rFonts w:ascii="Cambria" w:hAnsi="Cambria"/>
        </w:rPr>
        <w:t xml:space="preserve">application to gain access remotely. Accessing ArcPro </w:t>
      </w:r>
      <w:r w:rsidR="00FF08AC" w:rsidRPr="00D142CB">
        <w:rPr>
          <w:rFonts w:ascii="Cambria" w:hAnsi="Cambria"/>
        </w:rPr>
        <w:t xml:space="preserve">remotely </w:t>
      </w:r>
      <w:r w:rsidRPr="00D142CB">
        <w:rPr>
          <w:rFonts w:ascii="Cambria" w:hAnsi="Cambria"/>
        </w:rPr>
        <w:t xml:space="preserve">via </w:t>
      </w:r>
      <w:r w:rsidR="00F00442" w:rsidRPr="00D142CB">
        <w:rPr>
          <w:rFonts w:ascii="Cambria" w:hAnsi="Cambria"/>
        </w:rPr>
        <w:t xml:space="preserve">Citrix </w:t>
      </w:r>
      <w:proofErr w:type="spellStart"/>
      <w:r w:rsidR="00F00442" w:rsidRPr="00D142CB">
        <w:rPr>
          <w:rFonts w:ascii="Cambria" w:hAnsi="Cambria"/>
        </w:rPr>
        <w:t>XenDesktop</w:t>
      </w:r>
      <w:proofErr w:type="spellEnd"/>
      <w:r w:rsidR="00F00442" w:rsidRPr="00D142CB">
        <w:rPr>
          <w:rFonts w:ascii="Cambria" w:hAnsi="Cambria"/>
          <w:b/>
          <w:bCs/>
        </w:rPr>
        <w:t xml:space="preserve"> </w:t>
      </w:r>
      <w:r w:rsidRPr="00D142CB">
        <w:rPr>
          <w:rFonts w:ascii="Cambria" w:hAnsi="Cambria"/>
        </w:rPr>
        <w:t>is likely to be much faster while working over the VPN</w:t>
      </w:r>
      <w:r w:rsidR="00FF08AC" w:rsidRPr="00D142CB">
        <w:rPr>
          <w:rFonts w:ascii="Cambria" w:hAnsi="Cambria"/>
        </w:rPr>
        <w:t xml:space="preserve"> compared to a local installation.</w:t>
      </w:r>
      <w:r w:rsidR="00F00442" w:rsidRPr="00D142CB">
        <w:rPr>
          <w:rFonts w:ascii="Cambria" w:hAnsi="Cambria"/>
        </w:rPr>
        <w:t xml:space="preserve"> To request installation of </w:t>
      </w:r>
      <w:proofErr w:type="spellStart"/>
      <w:r w:rsidR="00F00442" w:rsidRPr="00D142CB">
        <w:rPr>
          <w:rFonts w:ascii="Cambria" w:hAnsi="Cambria"/>
        </w:rPr>
        <w:t>XenDesktop</w:t>
      </w:r>
      <w:proofErr w:type="spellEnd"/>
      <w:r w:rsidR="00F00442" w:rsidRPr="00D142CB">
        <w:rPr>
          <w:rFonts w:ascii="Cambria" w:hAnsi="Cambria"/>
        </w:rPr>
        <w:t xml:space="preserve"> please submit a BLM remedy ticket as so:</w:t>
      </w:r>
    </w:p>
    <w:p w14:paraId="7E49A794" w14:textId="5BC00223" w:rsidR="00F00442" w:rsidRPr="00D142CB" w:rsidRDefault="00F00442" w:rsidP="00F00442">
      <w:pPr>
        <w:pStyle w:val="ListParagraph"/>
        <w:numPr>
          <w:ilvl w:val="0"/>
          <w:numId w:val="2"/>
        </w:numPr>
        <w:rPr>
          <w:rFonts w:ascii="Cambria" w:hAnsi="Cambria"/>
        </w:rPr>
      </w:pPr>
      <w:r w:rsidRPr="00D142CB">
        <w:rPr>
          <w:rFonts w:ascii="Cambria" w:hAnsi="Cambria"/>
        </w:rPr>
        <w:t>Navigate to https://blmremedy.blm.doi.net/</w:t>
      </w:r>
    </w:p>
    <w:p w14:paraId="53F626DF" w14:textId="46A10FB3" w:rsidR="00F00442" w:rsidRPr="00D142CB" w:rsidRDefault="00F00442" w:rsidP="00F00442">
      <w:pPr>
        <w:pStyle w:val="ListParagraph"/>
        <w:numPr>
          <w:ilvl w:val="0"/>
          <w:numId w:val="2"/>
        </w:numPr>
        <w:rPr>
          <w:rFonts w:ascii="Cambria" w:hAnsi="Cambria"/>
        </w:rPr>
      </w:pPr>
      <w:r w:rsidRPr="00D142CB">
        <w:rPr>
          <w:rFonts w:ascii="Cambria" w:hAnsi="Cambria"/>
        </w:rPr>
        <w:t>Select “GIS Support” under available requests</w:t>
      </w:r>
    </w:p>
    <w:p w14:paraId="253E0AFC" w14:textId="6968A8FF" w:rsidR="00F00442" w:rsidRPr="00D142CB" w:rsidRDefault="00F00442" w:rsidP="00F00442">
      <w:pPr>
        <w:pStyle w:val="ListParagraph"/>
        <w:numPr>
          <w:ilvl w:val="0"/>
          <w:numId w:val="2"/>
        </w:numPr>
        <w:rPr>
          <w:rFonts w:ascii="Cambria" w:hAnsi="Cambria"/>
        </w:rPr>
      </w:pPr>
      <w:r w:rsidRPr="00D142CB">
        <w:rPr>
          <w:rFonts w:ascii="Cambria" w:hAnsi="Cambria"/>
        </w:rPr>
        <w:t>Click the GIS Support radio button</w:t>
      </w:r>
    </w:p>
    <w:p w14:paraId="58383472" w14:textId="6F2830C0" w:rsidR="00F00442" w:rsidRPr="00D142CB" w:rsidRDefault="00F00442" w:rsidP="00F00442">
      <w:pPr>
        <w:pStyle w:val="ListParagraph"/>
        <w:numPr>
          <w:ilvl w:val="0"/>
          <w:numId w:val="2"/>
        </w:numPr>
        <w:rPr>
          <w:rFonts w:ascii="Cambria" w:hAnsi="Cambria"/>
        </w:rPr>
      </w:pPr>
      <w:r w:rsidRPr="00D142CB">
        <w:rPr>
          <w:rFonts w:ascii="Cambria" w:hAnsi="Cambria"/>
        </w:rPr>
        <w:t>In “Select the GIS software” search for EGIS and pick either of the two EGIS Citrix Desktop choices</w:t>
      </w:r>
    </w:p>
    <w:p w14:paraId="7F40DD84" w14:textId="73E32816" w:rsidR="00F00442" w:rsidRPr="00D142CB" w:rsidRDefault="00F00442" w:rsidP="00F00442">
      <w:pPr>
        <w:pStyle w:val="ListParagraph"/>
        <w:numPr>
          <w:ilvl w:val="0"/>
          <w:numId w:val="2"/>
        </w:numPr>
        <w:rPr>
          <w:rFonts w:ascii="Cambria" w:hAnsi="Cambria"/>
        </w:rPr>
      </w:pPr>
      <w:r w:rsidRPr="00D142CB">
        <w:rPr>
          <w:rFonts w:ascii="Cambria" w:hAnsi="Cambria"/>
        </w:rPr>
        <w:t xml:space="preserve">In “Describe your issue” say Request access to Citrix </w:t>
      </w:r>
      <w:proofErr w:type="spellStart"/>
      <w:r w:rsidRPr="00D142CB">
        <w:rPr>
          <w:rFonts w:ascii="Cambria" w:hAnsi="Cambria"/>
        </w:rPr>
        <w:t>XenDesktop</w:t>
      </w:r>
      <w:proofErr w:type="spellEnd"/>
      <w:r w:rsidRPr="00D142CB">
        <w:rPr>
          <w:rFonts w:ascii="Cambria" w:hAnsi="Cambria"/>
        </w:rPr>
        <w:t xml:space="preserve"> to use ArcGIS Pro</w:t>
      </w:r>
    </w:p>
    <w:p w14:paraId="00BA43E0" w14:textId="4E819610" w:rsidR="00F00442" w:rsidRPr="00D142CB" w:rsidRDefault="004D0A2F" w:rsidP="004D0A2F">
      <w:pPr>
        <w:jc w:val="center"/>
        <w:rPr>
          <w:rFonts w:ascii="Cambria" w:hAnsi="Cambria"/>
        </w:rPr>
      </w:pPr>
      <w:r w:rsidRPr="00D142CB">
        <w:rPr>
          <w:rFonts w:ascii="Cambria" w:hAnsi="Cambria"/>
          <w:noProof/>
        </w:rPr>
        <w:drawing>
          <wp:inline distT="0" distB="0" distL="0" distR="0" wp14:anchorId="4552DC13" wp14:editId="7C0B09BD">
            <wp:extent cx="2966387" cy="2378497"/>
            <wp:effectExtent l="0" t="0" r="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9"/>
                    <a:stretch>
                      <a:fillRect/>
                    </a:stretch>
                  </pic:blipFill>
                  <pic:spPr>
                    <a:xfrm>
                      <a:off x="0" y="0"/>
                      <a:ext cx="2972161" cy="2383127"/>
                    </a:xfrm>
                    <a:prstGeom prst="rect">
                      <a:avLst/>
                    </a:prstGeom>
                  </pic:spPr>
                </pic:pic>
              </a:graphicData>
            </a:graphic>
          </wp:inline>
        </w:drawing>
      </w:r>
    </w:p>
    <w:p w14:paraId="5C66CE22" w14:textId="6293548B" w:rsidR="004D0A2F" w:rsidRPr="00D142CB" w:rsidRDefault="004D0A2F" w:rsidP="004D0A2F">
      <w:pPr>
        <w:jc w:val="center"/>
        <w:rPr>
          <w:rFonts w:ascii="Cambria" w:hAnsi="Cambria"/>
        </w:rPr>
      </w:pPr>
    </w:p>
    <w:p w14:paraId="2BED93E9" w14:textId="18E52EA3" w:rsidR="004D0A2F" w:rsidRDefault="004D0A2F" w:rsidP="004D0A2F">
      <w:pPr>
        <w:rPr>
          <w:rFonts w:ascii="Cambria" w:hAnsi="Cambria"/>
        </w:rPr>
      </w:pPr>
      <w:r w:rsidRPr="00D142CB">
        <w:rPr>
          <w:rFonts w:ascii="Cambria" w:hAnsi="Cambria"/>
        </w:rPr>
        <w:t xml:space="preserve">To request an ArcPro license, please </w:t>
      </w:r>
      <w:r w:rsidR="00C1720C" w:rsidRPr="00D142CB">
        <w:rPr>
          <w:rFonts w:ascii="Cambria" w:hAnsi="Cambria"/>
        </w:rPr>
        <w:t xml:space="preserve">follow the guidance found on the Geospatial Gateway Sharepoint here: </w:t>
      </w:r>
      <w:hyperlink r:id="rId10" w:history="1">
        <w:r w:rsidR="00C1720C" w:rsidRPr="00D142CB">
          <w:rPr>
            <w:rStyle w:val="Hyperlink"/>
            <w:rFonts w:ascii="Cambria" w:hAnsi="Cambria"/>
          </w:rPr>
          <w:t>https://doimspp.sharepoint.com/sites/blm-oc/drs/SitePages/Gateway%20Guidelines.aspx</w:t>
        </w:r>
      </w:hyperlink>
      <w:r w:rsidR="00C1720C" w:rsidRPr="00D142CB">
        <w:rPr>
          <w:rFonts w:ascii="Cambria" w:hAnsi="Cambria"/>
        </w:rPr>
        <w:t xml:space="preserve"> </w:t>
      </w:r>
    </w:p>
    <w:p w14:paraId="2B3AEEBF" w14:textId="77777777" w:rsidR="00CA1919" w:rsidRPr="00D142CB" w:rsidRDefault="00CA1919" w:rsidP="004D0A2F">
      <w:pPr>
        <w:rPr>
          <w:rFonts w:ascii="Cambria" w:hAnsi="Cambria"/>
        </w:rPr>
      </w:pPr>
    </w:p>
    <w:p w14:paraId="4B55BABC" w14:textId="1DEEBEBE" w:rsidR="000F1042" w:rsidRPr="00D142CB" w:rsidRDefault="000F1042" w:rsidP="000F1042">
      <w:pPr>
        <w:pStyle w:val="Heading1"/>
      </w:pPr>
      <w:bookmarkStart w:id="6" w:name="_Toc105407287"/>
      <w:r w:rsidRPr="00D142CB">
        <w:t>2. Using the ArcGIS Pro Toolbox</w:t>
      </w:r>
      <w:bookmarkEnd w:id="6"/>
    </w:p>
    <w:p w14:paraId="6B1851AB" w14:textId="7ABF216B" w:rsidR="000C3BD0" w:rsidRPr="00D142CB" w:rsidRDefault="000C3BD0" w:rsidP="000C3BD0">
      <w:pPr>
        <w:pStyle w:val="Heading2"/>
      </w:pPr>
      <w:bookmarkStart w:id="7" w:name="_Toc105407288"/>
      <w:r w:rsidRPr="00D142CB">
        <w:t>2.1 Overview</w:t>
      </w:r>
      <w:bookmarkEnd w:id="7"/>
    </w:p>
    <w:p w14:paraId="033A6DE9" w14:textId="77777777" w:rsidR="00842705" w:rsidRDefault="000F7427" w:rsidP="000C3BD0">
      <w:pPr>
        <w:rPr>
          <w:rFonts w:ascii="Cambria" w:hAnsi="Cambria"/>
        </w:rPr>
      </w:pPr>
      <w:r w:rsidRPr="00D142CB">
        <w:rPr>
          <w:rFonts w:ascii="Cambria" w:hAnsi="Cambria"/>
        </w:rPr>
        <w:t xml:space="preserve">The benchmark tool is an ArcGIS Pro toolbox which can be accessed from the AIM Terrestrial ArcGIS Pro Map document found here: </w:t>
      </w:r>
      <w:hyperlink r:id="rId11" w:history="1">
        <w:r w:rsidRPr="00D142CB">
          <w:rPr>
            <w:rStyle w:val="Hyperlink"/>
            <w:rFonts w:ascii="Cambria" w:hAnsi="Cambria"/>
          </w:rPr>
          <w:t>\\blm\dfs\loc\EGIS\ProjectsNational\AIM\AIMDataTools\ArcPro\AllTerrestrialLayersAndTables</w:t>
        </w:r>
      </w:hyperlink>
      <w:r w:rsidRPr="00D142CB">
        <w:rPr>
          <w:rFonts w:ascii="Cambria" w:hAnsi="Cambria"/>
        </w:rPr>
        <w:t xml:space="preserve">. </w:t>
      </w:r>
    </w:p>
    <w:p w14:paraId="631B1589" w14:textId="30A9F576" w:rsidR="001F5EEF" w:rsidRPr="00D142CB" w:rsidRDefault="000F7427" w:rsidP="000C3BD0">
      <w:pPr>
        <w:rPr>
          <w:rFonts w:ascii="Cambria" w:hAnsi="Cambria"/>
        </w:rPr>
      </w:pPr>
      <w:r w:rsidRPr="00D142CB">
        <w:rPr>
          <w:rFonts w:ascii="Cambria" w:hAnsi="Cambria"/>
        </w:rPr>
        <w:t xml:space="preserve">Alternatively, the toolbox can be added to an existing ArcPro map by </w:t>
      </w:r>
      <w:r w:rsidR="001F5EEF" w:rsidRPr="00D142CB">
        <w:rPr>
          <w:rFonts w:ascii="Cambria" w:hAnsi="Cambria"/>
        </w:rPr>
        <w:t>selecting the A</w:t>
      </w:r>
      <w:r w:rsidRPr="00D142CB">
        <w:rPr>
          <w:rFonts w:ascii="Cambria" w:hAnsi="Cambria"/>
        </w:rPr>
        <w:t xml:space="preserve">dd </w:t>
      </w:r>
      <w:r w:rsidR="001F5EEF" w:rsidRPr="00D142CB">
        <w:rPr>
          <w:rFonts w:ascii="Cambria" w:hAnsi="Cambria"/>
        </w:rPr>
        <w:t>T</w:t>
      </w:r>
      <w:r w:rsidRPr="00D142CB">
        <w:rPr>
          <w:rFonts w:ascii="Cambria" w:hAnsi="Cambria"/>
        </w:rPr>
        <w:t>oolbox</w:t>
      </w:r>
      <w:r w:rsidR="001F5EEF" w:rsidRPr="00D142CB">
        <w:rPr>
          <w:rFonts w:ascii="Cambria" w:hAnsi="Cambria"/>
        </w:rPr>
        <w:t xml:space="preserve"> button on the Catalog pane and adding the toolbox located here: \\blm\dfs\loc\EGIS\ProjectsNational\AIM\AIMDataTools\ArcPro\Terrestrial Benchmark Tool v4.0 </w:t>
      </w:r>
    </w:p>
    <w:p w14:paraId="58D8E2A2" w14:textId="385E681F" w:rsidR="001F5EEF" w:rsidRPr="00D142CB" w:rsidRDefault="001F5EEF" w:rsidP="000C3BD0">
      <w:pPr>
        <w:rPr>
          <w:rFonts w:ascii="Cambria" w:hAnsi="Cambria"/>
        </w:rPr>
      </w:pPr>
      <w:r w:rsidRPr="00D142CB">
        <w:rPr>
          <w:rFonts w:ascii="Cambria" w:hAnsi="Cambria"/>
        </w:rPr>
        <w:t xml:space="preserve">Once added the Toolbox will look </w:t>
      </w:r>
      <w:r w:rsidR="004B66FF" w:rsidRPr="00D142CB">
        <w:rPr>
          <w:rFonts w:ascii="Cambria" w:hAnsi="Cambria"/>
        </w:rPr>
        <w:t>like</w:t>
      </w:r>
      <w:r w:rsidRPr="00D142CB">
        <w:rPr>
          <w:rFonts w:ascii="Cambria" w:hAnsi="Cambria"/>
        </w:rPr>
        <w:t xml:space="preserve"> this in the Catalog pane:</w:t>
      </w:r>
    </w:p>
    <w:p w14:paraId="7630B070" w14:textId="24AC6479" w:rsidR="000F1042" w:rsidRPr="00D142CB" w:rsidRDefault="00681630" w:rsidP="004B66FF">
      <w:pPr>
        <w:jc w:val="center"/>
        <w:rPr>
          <w:rFonts w:ascii="Cambria" w:hAnsi="Cambria"/>
        </w:rPr>
      </w:pPr>
      <w:r w:rsidRPr="00D142CB">
        <w:rPr>
          <w:rFonts w:ascii="Cambria" w:hAnsi="Cambria"/>
          <w:noProof/>
        </w:rPr>
        <w:lastRenderedPageBreak/>
        <w:drawing>
          <wp:inline distT="0" distB="0" distL="0" distR="0" wp14:anchorId="028DA12C" wp14:editId="0719CF12">
            <wp:extent cx="3019425" cy="135310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rotWithShape="1">
                    <a:blip r:embed="rId12"/>
                    <a:srcRect b="13904"/>
                    <a:stretch/>
                  </pic:blipFill>
                  <pic:spPr bwMode="auto">
                    <a:xfrm>
                      <a:off x="0" y="0"/>
                      <a:ext cx="3019425" cy="1353100"/>
                    </a:xfrm>
                    <a:prstGeom prst="rect">
                      <a:avLst/>
                    </a:prstGeom>
                    <a:ln>
                      <a:noFill/>
                    </a:ln>
                    <a:extLst>
                      <a:ext uri="{53640926-AAD7-44D8-BBD7-CCE9431645EC}">
                        <a14:shadowObscured xmlns:a14="http://schemas.microsoft.com/office/drawing/2010/main"/>
                      </a:ext>
                    </a:extLst>
                  </pic:spPr>
                </pic:pic>
              </a:graphicData>
            </a:graphic>
          </wp:inline>
        </w:drawing>
      </w:r>
    </w:p>
    <w:p w14:paraId="02E3178E" w14:textId="44E6903A" w:rsidR="00A6788F" w:rsidRDefault="00A6788F" w:rsidP="000F1042">
      <w:pPr>
        <w:rPr>
          <w:rFonts w:ascii="Cambria" w:hAnsi="Cambria"/>
        </w:rPr>
      </w:pPr>
      <w:r w:rsidRPr="00D142CB">
        <w:rPr>
          <w:rFonts w:ascii="Cambria" w:hAnsi="Cambria"/>
        </w:rPr>
        <w:t xml:space="preserve">In order to complete these </w:t>
      </w:r>
      <w:r w:rsidR="00842705" w:rsidRPr="00D142CB">
        <w:rPr>
          <w:rFonts w:ascii="Cambria" w:hAnsi="Cambria"/>
        </w:rPr>
        <w:t>steps,</w:t>
      </w:r>
      <w:r w:rsidR="00842705">
        <w:rPr>
          <w:rFonts w:ascii="Cambria" w:hAnsi="Cambria"/>
        </w:rPr>
        <w:t xml:space="preserve"> you will need:</w:t>
      </w:r>
    </w:p>
    <w:p w14:paraId="52C39BB1" w14:textId="70C7B9EA" w:rsidR="00842705" w:rsidRDefault="00842705" w:rsidP="00842705">
      <w:pPr>
        <w:pStyle w:val="ListParagraph"/>
        <w:numPr>
          <w:ilvl w:val="0"/>
          <w:numId w:val="5"/>
        </w:numPr>
        <w:rPr>
          <w:rFonts w:ascii="Cambria" w:hAnsi="Cambria"/>
        </w:rPr>
      </w:pPr>
      <w:r>
        <w:rPr>
          <w:rFonts w:ascii="Cambria" w:hAnsi="Cambria"/>
        </w:rPr>
        <w:t>A polygon of your analysis area</w:t>
      </w:r>
    </w:p>
    <w:p w14:paraId="23BD51F0" w14:textId="6BB0936D" w:rsidR="00842705" w:rsidRDefault="00052477" w:rsidP="00842705">
      <w:pPr>
        <w:pStyle w:val="ListParagraph"/>
        <w:numPr>
          <w:ilvl w:val="0"/>
          <w:numId w:val="5"/>
        </w:numPr>
        <w:rPr>
          <w:rFonts w:ascii="Cambria" w:hAnsi="Cambria"/>
        </w:rPr>
      </w:pPr>
      <w:r>
        <w:rPr>
          <w:rFonts w:ascii="Cambria" w:hAnsi="Cambria"/>
        </w:rPr>
        <w:t>Information</w:t>
      </w:r>
      <w:r w:rsidR="00842705">
        <w:rPr>
          <w:rFonts w:ascii="Cambria" w:hAnsi="Cambria"/>
        </w:rPr>
        <w:t xml:space="preserve"> to assign benchmark groups. This may be a polygon, a look up table, a field in Terradat (i.e., EcologicalSiteId)</w:t>
      </w:r>
      <w:r>
        <w:rPr>
          <w:rFonts w:ascii="Cambria" w:hAnsi="Cambria"/>
        </w:rPr>
        <w:t>, or other informative spatial data</w:t>
      </w:r>
      <w:r w:rsidR="003E5EB0">
        <w:rPr>
          <w:rFonts w:ascii="Cambria" w:hAnsi="Cambria"/>
        </w:rPr>
        <w:t xml:space="preserve"> such as LANDFIRE Biophysical Settings, Ecological Site Groups, Ecoregion</w:t>
      </w:r>
      <w:r w:rsidR="00840614">
        <w:rPr>
          <w:rFonts w:ascii="Cambria" w:hAnsi="Cambria"/>
        </w:rPr>
        <w:t>s</w:t>
      </w:r>
      <w:r w:rsidR="003E5EB0">
        <w:rPr>
          <w:rFonts w:ascii="Cambria" w:hAnsi="Cambria"/>
        </w:rPr>
        <w:t xml:space="preserve"> etc.,</w:t>
      </w:r>
    </w:p>
    <w:p w14:paraId="27AC85B2" w14:textId="422BC1F9" w:rsidR="00842705" w:rsidRDefault="00842705" w:rsidP="00842705">
      <w:pPr>
        <w:pStyle w:val="ListParagraph"/>
        <w:numPr>
          <w:ilvl w:val="0"/>
          <w:numId w:val="5"/>
        </w:numPr>
        <w:rPr>
          <w:rFonts w:ascii="Cambria" w:hAnsi="Cambria"/>
        </w:rPr>
      </w:pPr>
      <w:r>
        <w:rPr>
          <w:rFonts w:ascii="Cambria" w:hAnsi="Cambria"/>
        </w:rPr>
        <w:t>A filled in Monitoring Objectives Spreadsheet (unless using any of the default benchmarks)</w:t>
      </w:r>
    </w:p>
    <w:p w14:paraId="049745FC" w14:textId="65F8AB8D" w:rsidR="004B66FF" w:rsidRDefault="00960057" w:rsidP="000F1042">
      <w:pPr>
        <w:rPr>
          <w:rFonts w:ascii="Cambria" w:hAnsi="Cambria"/>
        </w:rPr>
      </w:pPr>
      <w:r w:rsidRPr="00D142CB">
        <w:rPr>
          <w:rFonts w:ascii="Cambria" w:hAnsi="Cambria"/>
        </w:rPr>
        <w:t xml:space="preserve">There are three steps to apply AIM monitoring objectives to terrestrial AIM monitoring locations. </w:t>
      </w:r>
      <w:r w:rsidR="00482ABC" w:rsidRPr="00D142CB">
        <w:rPr>
          <w:rFonts w:ascii="Cambria" w:hAnsi="Cambria"/>
        </w:rPr>
        <w:t>T</w:t>
      </w:r>
      <w:r w:rsidRPr="00D142CB">
        <w:rPr>
          <w:rFonts w:ascii="Cambria" w:hAnsi="Cambria"/>
        </w:rPr>
        <w:t>hese steps should be used sequentially</w:t>
      </w:r>
      <w:r w:rsidR="00482ABC" w:rsidRPr="00D142CB">
        <w:rPr>
          <w:rFonts w:ascii="Cambria" w:hAnsi="Cambria"/>
        </w:rPr>
        <w:t xml:space="preserve">, i.e., you must complete Step 1 prior to Step 2 and Step 2 prior to Step 3. There are several different tools for completing Step 2: Assign Groups – you can use one or a combination of these tools to assign </w:t>
      </w:r>
      <w:r w:rsidR="00052477" w:rsidRPr="00D142CB">
        <w:rPr>
          <w:rFonts w:ascii="Cambria" w:hAnsi="Cambria"/>
        </w:rPr>
        <w:t>groups,</w:t>
      </w:r>
      <w:r w:rsidR="00482ABC" w:rsidRPr="00D142CB">
        <w:rPr>
          <w:rFonts w:ascii="Cambria" w:hAnsi="Cambria"/>
        </w:rPr>
        <w:t xml:space="preserve"> as necessary.</w:t>
      </w:r>
    </w:p>
    <w:p w14:paraId="0FDA3D6E" w14:textId="77777777" w:rsidR="00052477" w:rsidRPr="00D142CB" w:rsidRDefault="00052477" w:rsidP="000F1042">
      <w:pPr>
        <w:rPr>
          <w:rFonts w:ascii="Cambria" w:hAnsi="Cambria"/>
        </w:rPr>
      </w:pPr>
    </w:p>
    <w:p w14:paraId="5EAD04BC" w14:textId="42703154" w:rsidR="00BC2FF3" w:rsidRPr="00D142CB" w:rsidRDefault="00195260" w:rsidP="000F1042">
      <w:pPr>
        <w:pStyle w:val="Heading2"/>
      </w:pPr>
      <w:bookmarkStart w:id="8" w:name="_Toc105407289"/>
      <w:r w:rsidRPr="00D142CB">
        <w:t>2.</w:t>
      </w:r>
      <w:r w:rsidR="000C3BD0" w:rsidRPr="00D142CB">
        <w:t>2</w:t>
      </w:r>
      <w:r w:rsidRPr="00D142CB">
        <w:t xml:space="preserve"> </w:t>
      </w:r>
      <w:r w:rsidR="00BC2FF3" w:rsidRPr="00D142CB">
        <w:t xml:space="preserve">Define </w:t>
      </w:r>
      <w:r w:rsidR="00934735" w:rsidRPr="00D142CB">
        <w:t>Analysis</w:t>
      </w:r>
      <w:r w:rsidR="00BC2FF3" w:rsidRPr="00D142CB">
        <w:t xml:space="preserve"> Area</w:t>
      </w:r>
      <w:bookmarkEnd w:id="8"/>
    </w:p>
    <w:p w14:paraId="07146D6B" w14:textId="47B7382B" w:rsidR="00C01ABC" w:rsidRPr="00D142CB" w:rsidRDefault="00195260" w:rsidP="00195260">
      <w:pPr>
        <w:pStyle w:val="Subtitle"/>
        <w:rPr>
          <w:rFonts w:ascii="Cambria" w:hAnsi="Cambria"/>
        </w:rPr>
      </w:pPr>
      <w:bookmarkStart w:id="9" w:name="_Toc105407290"/>
      <w:r w:rsidRPr="00D142CB">
        <w:rPr>
          <w:rFonts w:ascii="Cambria" w:hAnsi="Cambria"/>
        </w:rPr>
        <w:t>2.</w:t>
      </w:r>
      <w:r w:rsidR="000C3BD0" w:rsidRPr="00D142CB">
        <w:rPr>
          <w:rFonts w:ascii="Cambria" w:hAnsi="Cambria"/>
        </w:rPr>
        <w:t>2</w:t>
      </w:r>
      <w:r w:rsidRPr="00D142CB">
        <w:rPr>
          <w:rFonts w:ascii="Cambria" w:hAnsi="Cambria"/>
        </w:rPr>
        <w:t>.1 Summary</w:t>
      </w:r>
      <w:bookmarkEnd w:id="9"/>
    </w:p>
    <w:p w14:paraId="7EB73160" w14:textId="1D7EF495" w:rsidR="00195260" w:rsidRPr="00D142CB" w:rsidRDefault="00AD4B6F" w:rsidP="00AD4B6F">
      <w:pPr>
        <w:rPr>
          <w:rFonts w:ascii="Cambria" w:hAnsi="Cambria"/>
        </w:rPr>
      </w:pPr>
      <w:r>
        <w:rPr>
          <w:shd w:val="clear" w:color="auto" w:fill="FFFFFF"/>
        </w:rPr>
        <w:t>Step 1 of the Terrestrial Benchmark Tool v4.0. This tool clips AIM and/or LMF data to a project or analysis area. There is also the option to filter AIM/LMF by the most recent visit to exclude original visits to revisit points</w:t>
      </w:r>
      <w:r w:rsidR="00626B76">
        <w:rPr>
          <w:shd w:val="clear" w:color="auto" w:fill="FFFFFF"/>
        </w:rPr>
        <w:t xml:space="preserve"> as well as download related tables and raw data such as the state species list, species indicators, soil pit details, plot observation etc., </w:t>
      </w:r>
    </w:p>
    <w:p w14:paraId="2BF9D1E0" w14:textId="2B94FF19" w:rsidR="00195260" w:rsidRPr="00D142CB" w:rsidRDefault="00195260" w:rsidP="00195260">
      <w:pPr>
        <w:pStyle w:val="Subtitle"/>
        <w:rPr>
          <w:rFonts w:ascii="Cambria" w:hAnsi="Cambria"/>
        </w:rPr>
      </w:pPr>
      <w:bookmarkStart w:id="10" w:name="_Toc105407291"/>
      <w:r w:rsidRPr="00D142CB">
        <w:rPr>
          <w:rFonts w:ascii="Cambria" w:hAnsi="Cambria"/>
        </w:rPr>
        <w:t>2.</w:t>
      </w:r>
      <w:r w:rsidR="000C3BD0" w:rsidRPr="00D142CB">
        <w:rPr>
          <w:rFonts w:ascii="Cambria" w:hAnsi="Cambria"/>
        </w:rPr>
        <w:t>2</w:t>
      </w:r>
      <w:r w:rsidRPr="00D142CB">
        <w:rPr>
          <w:rFonts w:ascii="Cambria" w:hAnsi="Cambria"/>
        </w:rPr>
        <w:t>.2 Usage</w:t>
      </w:r>
      <w:bookmarkEnd w:id="10"/>
    </w:p>
    <w:p w14:paraId="297E4382" w14:textId="46325D06" w:rsidR="00721F3B" w:rsidRPr="00721F3B" w:rsidRDefault="00721F3B" w:rsidP="00721F3B">
      <w:pPr>
        <w:pStyle w:val="ListParagraph"/>
        <w:numPr>
          <w:ilvl w:val="0"/>
          <w:numId w:val="6"/>
        </w:numPr>
        <w:rPr>
          <w:rFonts w:ascii="Cambria" w:hAnsi="Cambria"/>
        </w:rPr>
      </w:pPr>
      <w:r>
        <w:rPr>
          <w:rFonts w:ascii="Cambria" w:hAnsi="Cambria"/>
        </w:rPr>
        <w:t xml:space="preserve">Fill in each of the required parameters. There are descriptions </w:t>
      </w:r>
      <w:r w:rsidR="00EA32C5">
        <w:rPr>
          <w:rFonts w:ascii="Cambria" w:hAnsi="Cambria"/>
        </w:rPr>
        <w:t xml:space="preserve">and helpful hints </w:t>
      </w:r>
      <w:r w:rsidRPr="00DF3F33">
        <w:rPr>
          <w:rFonts w:ascii="Cambria" w:hAnsi="Cambria"/>
        </w:rPr>
        <w:t xml:space="preserve">if you click </w:t>
      </w:r>
      <w:r>
        <w:rPr>
          <w:rFonts w:ascii="Cambria" w:hAnsi="Cambria"/>
        </w:rPr>
        <w:t>o</w:t>
      </w:r>
      <w:r w:rsidRPr="00DF3F33">
        <w:rPr>
          <w:rFonts w:ascii="Cambria" w:hAnsi="Cambria"/>
        </w:rPr>
        <w:t xml:space="preserve">n </w:t>
      </w:r>
      <w:r>
        <w:rPr>
          <w:rFonts w:ascii="Cambria" w:hAnsi="Cambria"/>
        </w:rPr>
        <w:t xml:space="preserve">the information icon next to </w:t>
      </w:r>
      <w:r w:rsidRPr="00DF3F33">
        <w:rPr>
          <w:rFonts w:ascii="Cambria" w:hAnsi="Cambria"/>
        </w:rPr>
        <w:t xml:space="preserve">each </w:t>
      </w:r>
      <w:r>
        <w:rPr>
          <w:rFonts w:ascii="Cambria" w:hAnsi="Cambria"/>
        </w:rPr>
        <w:t>parameter</w:t>
      </w:r>
      <w:r w:rsidRPr="00DF3F33">
        <w:rPr>
          <w:rFonts w:ascii="Cambria" w:hAnsi="Cambria"/>
        </w:rPr>
        <w:t xml:space="preserve">. </w:t>
      </w:r>
    </w:p>
    <w:p w14:paraId="7F12119C" w14:textId="0400B076" w:rsidR="00006157" w:rsidRDefault="00006157" w:rsidP="00DF3F33">
      <w:pPr>
        <w:pStyle w:val="ListParagraph"/>
        <w:numPr>
          <w:ilvl w:val="0"/>
          <w:numId w:val="6"/>
        </w:numPr>
        <w:rPr>
          <w:rFonts w:ascii="Cambria" w:hAnsi="Cambria"/>
        </w:rPr>
      </w:pPr>
      <w:r>
        <w:rPr>
          <w:rFonts w:ascii="Cambria" w:hAnsi="Cambria"/>
        </w:rPr>
        <w:t>Enter the polygon of your analysis area into the tool. This could be a layer already loaded in your map or a file directory pointing to a feature class or shapefile.</w:t>
      </w:r>
      <w:r w:rsidR="00DF3F33" w:rsidRPr="00DF3F33">
        <w:rPr>
          <w:rFonts w:ascii="Cambria" w:hAnsi="Cambria"/>
        </w:rPr>
        <w:t xml:space="preserve"> </w:t>
      </w:r>
    </w:p>
    <w:p w14:paraId="4A81A023" w14:textId="15DD919C" w:rsidR="002B3E07" w:rsidRDefault="002B3E07" w:rsidP="00DF3F33">
      <w:pPr>
        <w:pStyle w:val="ListParagraph"/>
        <w:numPr>
          <w:ilvl w:val="0"/>
          <w:numId w:val="6"/>
        </w:numPr>
        <w:rPr>
          <w:rFonts w:ascii="Cambria" w:hAnsi="Cambria"/>
        </w:rPr>
      </w:pPr>
      <w:r>
        <w:rPr>
          <w:rFonts w:ascii="Cambria" w:hAnsi="Cambria"/>
        </w:rPr>
        <w:t>Enter the name of your analysis – this will be used to name the new feature classes the tool creates, don’t use special characters, spaces or start with a number.</w:t>
      </w:r>
    </w:p>
    <w:p w14:paraId="4A7B5A7C" w14:textId="2FBD139D" w:rsidR="002B3E07" w:rsidRDefault="002B3E07" w:rsidP="00DF3F33">
      <w:pPr>
        <w:pStyle w:val="ListParagraph"/>
        <w:numPr>
          <w:ilvl w:val="0"/>
          <w:numId w:val="6"/>
        </w:numPr>
        <w:rPr>
          <w:rFonts w:ascii="Cambria" w:hAnsi="Cambria"/>
        </w:rPr>
      </w:pPr>
      <w:r>
        <w:rPr>
          <w:rFonts w:ascii="Cambria" w:hAnsi="Cambria"/>
        </w:rPr>
        <w:t>Choose whether or not to include LMF data. LMF (Landscape Monitoring Framework) data is monitoring data collected using a national scale sample design and uses the same core methods as AIM.</w:t>
      </w:r>
    </w:p>
    <w:p w14:paraId="03A63B24" w14:textId="172C00EA" w:rsidR="002B3E07" w:rsidRDefault="002B3E07" w:rsidP="00DF3F33">
      <w:pPr>
        <w:pStyle w:val="ListParagraph"/>
        <w:numPr>
          <w:ilvl w:val="0"/>
          <w:numId w:val="6"/>
        </w:numPr>
        <w:rPr>
          <w:rFonts w:ascii="Cambria" w:hAnsi="Cambria"/>
        </w:rPr>
      </w:pPr>
      <w:r>
        <w:rPr>
          <w:rFonts w:ascii="Cambria" w:hAnsi="Cambria"/>
        </w:rPr>
        <w:t>Choose whether or not to restrict to the most recent visit</w:t>
      </w:r>
      <w:r w:rsidR="00721F3B">
        <w:rPr>
          <w:rFonts w:ascii="Cambria" w:hAnsi="Cambria"/>
        </w:rPr>
        <w:t xml:space="preserve"> for plots which have been visited more than once</w:t>
      </w:r>
      <w:r>
        <w:rPr>
          <w:rFonts w:ascii="Cambria" w:hAnsi="Cambria"/>
        </w:rPr>
        <w:t xml:space="preserve">. </w:t>
      </w:r>
      <w:r w:rsidR="00721F3B">
        <w:rPr>
          <w:rFonts w:ascii="Cambria" w:hAnsi="Cambria"/>
        </w:rPr>
        <w:t>Filtering out older visits may be most appropriate to understanding current condition whereas including older visits will be helpful for understanding trend.</w:t>
      </w:r>
    </w:p>
    <w:p w14:paraId="42AFDD1A" w14:textId="5EFEA055" w:rsidR="00721F3B" w:rsidRDefault="00EA32C5" w:rsidP="00721F3B">
      <w:pPr>
        <w:pStyle w:val="ListParagraph"/>
        <w:numPr>
          <w:ilvl w:val="0"/>
          <w:numId w:val="6"/>
        </w:numPr>
        <w:rPr>
          <w:rFonts w:ascii="Cambria" w:hAnsi="Cambria"/>
        </w:rPr>
      </w:pPr>
      <w:r>
        <w:rPr>
          <w:rFonts w:ascii="Cambria" w:hAnsi="Cambria"/>
        </w:rPr>
        <w:t xml:space="preserve">Choose an output folder. You must have permission to write to this directory. </w:t>
      </w:r>
      <w:r w:rsidR="00721F3B" w:rsidRPr="00DF3F33">
        <w:rPr>
          <w:rFonts w:ascii="Cambria" w:hAnsi="Cambria"/>
        </w:rPr>
        <w:t xml:space="preserve">Note that you are creating </w:t>
      </w:r>
      <w:r w:rsidR="00721F3B">
        <w:rPr>
          <w:rFonts w:ascii="Cambria" w:hAnsi="Cambria"/>
        </w:rPr>
        <w:t xml:space="preserve">a </w:t>
      </w:r>
      <w:r w:rsidR="00721F3B" w:rsidRPr="00DF3F33">
        <w:rPr>
          <w:rFonts w:ascii="Cambria" w:hAnsi="Cambria"/>
        </w:rPr>
        <w:t xml:space="preserve">new </w:t>
      </w:r>
      <w:r w:rsidR="00721F3B">
        <w:rPr>
          <w:rFonts w:ascii="Cambria" w:hAnsi="Cambria"/>
        </w:rPr>
        <w:t xml:space="preserve">geodatabase </w:t>
      </w:r>
      <w:r w:rsidR="00721F3B" w:rsidRPr="00DF3F33">
        <w:rPr>
          <w:rFonts w:ascii="Cambria" w:hAnsi="Cambria"/>
        </w:rPr>
        <w:t xml:space="preserve">that will hold </w:t>
      </w:r>
      <w:r w:rsidR="00721F3B">
        <w:rPr>
          <w:rFonts w:ascii="Cambria" w:hAnsi="Cambria"/>
        </w:rPr>
        <w:t xml:space="preserve">the new </w:t>
      </w:r>
      <w:r w:rsidR="00721F3B" w:rsidRPr="00DF3F33">
        <w:rPr>
          <w:rFonts w:ascii="Cambria" w:hAnsi="Cambria"/>
        </w:rPr>
        <w:t>data</w:t>
      </w:r>
      <w:r w:rsidR="00721F3B">
        <w:rPr>
          <w:rFonts w:ascii="Cambria" w:hAnsi="Cambria"/>
        </w:rPr>
        <w:t xml:space="preserve">. </w:t>
      </w:r>
      <w:r w:rsidR="00721F3B" w:rsidRPr="00DF3F33">
        <w:rPr>
          <w:rFonts w:ascii="Cambria" w:hAnsi="Cambria"/>
        </w:rPr>
        <w:t xml:space="preserve">You are also creating </w:t>
      </w:r>
      <w:r w:rsidR="00721F3B">
        <w:rPr>
          <w:rFonts w:ascii="Cambria" w:hAnsi="Cambria"/>
        </w:rPr>
        <w:t xml:space="preserve">two </w:t>
      </w:r>
      <w:r w:rsidR="00721F3B" w:rsidRPr="00DF3F33">
        <w:rPr>
          <w:rFonts w:ascii="Cambria" w:hAnsi="Cambria"/>
        </w:rPr>
        <w:t xml:space="preserve">new feature </w:t>
      </w:r>
      <w:r w:rsidR="00721F3B" w:rsidRPr="00DF3F33">
        <w:rPr>
          <w:rFonts w:ascii="Cambria" w:hAnsi="Cambria"/>
        </w:rPr>
        <w:lastRenderedPageBreak/>
        <w:t>class</w:t>
      </w:r>
      <w:r w:rsidR="00721F3B">
        <w:rPr>
          <w:rFonts w:ascii="Cambria" w:hAnsi="Cambria"/>
        </w:rPr>
        <w:t>es</w:t>
      </w:r>
      <w:r w:rsidR="00721F3B" w:rsidRPr="00DF3F33">
        <w:rPr>
          <w:rFonts w:ascii="Cambria" w:hAnsi="Cambria"/>
        </w:rPr>
        <w:t xml:space="preserve"> for the</w:t>
      </w:r>
      <w:r w:rsidR="00721F3B">
        <w:rPr>
          <w:rFonts w:ascii="Cambria" w:hAnsi="Cambria"/>
        </w:rPr>
        <w:t xml:space="preserve"> </w:t>
      </w:r>
      <w:r w:rsidR="00721F3B" w:rsidRPr="00DF3F33">
        <w:rPr>
          <w:rFonts w:ascii="Cambria" w:hAnsi="Cambria"/>
        </w:rPr>
        <w:t>reporting unit</w:t>
      </w:r>
      <w:r w:rsidR="00721F3B">
        <w:rPr>
          <w:rFonts w:ascii="Cambria" w:hAnsi="Cambria"/>
        </w:rPr>
        <w:t xml:space="preserve"> and the AIM/LMF points</w:t>
      </w:r>
      <w:r w:rsidR="00721F3B" w:rsidRPr="00DF3F33">
        <w:rPr>
          <w:rFonts w:ascii="Cambria" w:hAnsi="Cambria"/>
        </w:rPr>
        <w:t xml:space="preserve">. </w:t>
      </w:r>
      <w:r>
        <w:rPr>
          <w:rFonts w:ascii="Cambria" w:hAnsi="Cambria"/>
        </w:rPr>
        <w:t>The tool will overwrite a geodatabase in this directory if it has the same name.</w:t>
      </w:r>
    </w:p>
    <w:p w14:paraId="6959C7A6" w14:textId="6A8C483B" w:rsidR="001B549F" w:rsidRDefault="001B549F" w:rsidP="00721F3B">
      <w:pPr>
        <w:pStyle w:val="ListParagraph"/>
        <w:numPr>
          <w:ilvl w:val="0"/>
          <w:numId w:val="6"/>
        </w:numPr>
        <w:rPr>
          <w:rFonts w:ascii="Cambria" w:hAnsi="Cambria"/>
        </w:rPr>
      </w:pPr>
      <w:r>
        <w:rPr>
          <w:rFonts w:ascii="Cambria" w:hAnsi="Cambria"/>
        </w:rPr>
        <w:t xml:space="preserve">Choose whether to download related tables alongside the </w:t>
      </w:r>
      <w:r w:rsidR="00310AD8">
        <w:rPr>
          <w:rFonts w:ascii="Cambria" w:hAnsi="Cambria"/>
        </w:rPr>
        <w:t xml:space="preserve">indicator data. This may add a considerable amount of time for the tool to finish running so only include tables which are absolutely necessary. </w:t>
      </w:r>
    </w:p>
    <w:p w14:paraId="6AF52C46" w14:textId="4DC70D17" w:rsidR="00DF3F33" w:rsidRPr="003B1A2C" w:rsidRDefault="003B1A2C" w:rsidP="00041EA9">
      <w:pPr>
        <w:pStyle w:val="ListParagraph"/>
        <w:numPr>
          <w:ilvl w:val="0"/>
          <w:numId w:val="6"/>
        </w:numPr>
        <w:rPr>
          <w:rFonts w:ascii="Cambria" w:hAnsi="Cambria"/>
        </w:rPr>
      </w:pPr>
      <w:r w:rsidRPr="003B1A2C">
        <w:rPr>
          <w:rFonts w:ascii="Cambria" w:hAnsi="Cambria"/>
        </w:rPr>
        <w:t>Click “Run”</w:t>
      </w:r>
      <w:r w:rsidR="00DF3F33" w:rsidRPr="003B1A2C">
        <w:rPr>
          <w:rFonts w:ascii="Cambria" w:hAnsi="Cambria"/>
        </w:rPr>
        <w:t xml:space="preserve"> and let the tool run: it may take a few minutes.</w:t>
      </w:r>
    </w:p>
    <w:p w14:paraId="1349F1B6" w14:textId="48E0965C" w:rsidR="00DF3F33" w:rsidRPr="00DF3F33" w:rsidRDefault="00DF3F33" w:rsidP="00DF3F33">
      <w:pPr>
        <w:pStyle w:val="ListParagraph"/>
        <w:numPr>
          <w:ilvl w:val="0"/>
          <w:numId w:val="6"/>
        </w:numPr>
        <w:rPr>
          <w:rFonts w:ascii="Cambria" w:hAnsi="Cambria"/>
        </w:rPr>
      </w:pPr>
      <w:r w:rsidRPr="00DF3F33">
        <w:rPr>
          <w:rFonts w:ascii="Cambria" w:hAnsi="Cambria"/>
        </w:rPr>
        <w:t>After the tool has finished running, you’ll notice a few things:</w:t>
      </w:r>
    </w:p>
    <w:p w14:paraId="2A8C3301" w14:textId="15BB4895" w:rsidR="00310AD8" w:rsidRPr="00310AD8" w:rsidRDefault="00BE129E" w:rsidP="00310AD8">
      <w:pPr>
        <w:pStyle w:val="ListParagraph"/>
        <w:numPr>
          <w:ilvl w:val="0"/>
          <w:numId w:val="7"/>
        </w:numPr>
        <w:rPr>
          <w:rFonts w:ascii="Cambria" w:hAnsi="Cambria"/>
        </w:rPr>
      </w:pPr>
      <w:r>
        <w:rPr>
          <w:rFonts w:ascii="Cambria" w:hAnsi="Cambria"/>
        </w:rPr>
        <w:t>Two</w:t>
      </w:r>
      <w:r w:rsidR="00DF3F33" w:rsidRPr="00310AD8">
        <w:rPr>
          <w:rFonts w:ascii="Cambria" w:hAnsi="Cambria"/>
        </w:rPr>
        <w:t xml:space="preserve"> new feature class</w:t>
      </w:r>
      <w:r>
        <w:rPr>
          <w:rFonts w:ascii="Cambria" w:hAnsi="Cambria"/>
        </w:rPr>
        <w:t>es</w:t>
      </w:r>
      <w:r w:rsidR="00DF3F33" w:rsidRPr="00310AD8">
        <w:rPr>
          <w:rFonts w:ascii="Cambria" w:hAnsi="Cambria"/>
        </w:rPr>
        <w:t xml:space="preserve"> ha</w:t>
      </w:r>
      <w:r>
        <w:rPr>
          <w:rFonts w:ascii="Cambria" w:hAnsi="Cambria"/>
        </w:rPr>
        <w:t>ve</w:t>
      </w:r>
      <w:r w:rsidR="00DF3F33" w:rsidRPr="00310AD8">
        <w:rPr>
          <w:rFonts w:ascii="Cambria" w:hAnsi="Cambria"/>
        </w:rPr>
        <w:t xml:space="preserve"> been added to </w:t>
      </w:r>
      <w:r w:rsidR="00310AD8" w:rsidRPr="00310AD8">
        <w:rPr>
          <w:rFonts w:ascii="Cambria" w:hAnsi="Cambria"/>
        </w:rPr>
        <w:t xml:space="preserve">your map. </w:t>
      </w:r>
      <w:r w:rsidR="00DF3F33" w:rsidRPr="00310AD8">
        <w:rPr>
          <w:rFonts w:ascii="Cambria" w:hAnsi="Cambria"/>
        </w:rPr>
        <w:t xml:space="preserve">These are the plots that fell within the </w:t>
      </w:r>
      <w:r w:rsidR="00310AD8" w:rsidRPr="00310AD8">
        <w:rPr>
          <w:rFonts w:ascii="Cambria" w:hAnsi="Cambria"/>
        </w:rPr>
        <w:t>Analysis area</w:t>
      </w:r>
      <w:r w:rsidR="00DF3F33" w:rsidRPr="00310AD8">
        <w:rPr>
          <w:rFonts w:ascii="Cambria" w:hAnsi="Cambria"/>
        </w:rPr>
        <w:t xml:space="preserve"> Boundary you just specified</w:t>
      </w:r>
      <w:r>
        <w:rPr>
          <w:rFonts w:ascii="Cambria" w:hAnsi="Cambria"/>
        </w:rPr>
        <w:t xml:space="preserve"> and the analysis area polygon.</w:t>
      </w:r>
    </w:p>
    <w:p w14:paraId="41127C25" w14:textId="22222697" w:rsidR="00BE129E" w:rsidRPr="00E7617D" w:rsidRDefault="00DF3F33" w:rsidP="00E7617D">
      <w:pPr>
        <w:pStyle w:val="ListParagraph"/>
        <w:numPr>
          <w:ilvl w:val="0"/>
          <w:numId w:val="7"/>
        </w:numPr>
        <w:rPr>
          <w:rFonts w:ascii="Cambria" w:hAnsi="Cambria"/>
        </w:rPr>
      </w:pPr>
      <w:r w:rsidRPr="00310AD8">
        <w:rPr>
          <w:rFonts w:ascii="Cambria" w:hAnsi="Cambria"/>
        </w:rPr>
        <w:t xml:space="preserve">If you look back at your </w:t>
      </w:r>
      <w:r w:rsidR="00310AD8" w:rsidRPr="00310AD8">
        <w:rPr>
          <w:rFonts w:ascii="Cambria" w:hAnsi="Cambria"/>
        </w:rPr>
        <w:t>output</w:t>
      </w:r>
      <w:r w:rsidRPr="00310AD8">
        <w:rPr>
          <w:rFonts w:ascii="Cambria" w:hAnsi="Cambria"/>
        </w:rPr>
        <w:t xml:space="preserve"> folder, you’ll see </w:t>
      </w:r>
      <w:r w:rsidR="00310AD8" w:rsidRPr="00310AD8">
        <w:rPr>
          <w:rFonts w:ascii="Cambria" w:hAnsi="Cambria"/>
        </w:rPr>
        <w:t>a new geodatabase named with your analysis name.</w:t>
      </w:r>
    </w:p>
    <w:p w14:paraId="7EC4B833" w14:textId="76184A2F" w:rsidR="00195260" w:rsidRPr="00D142CB" w:rsidRDefault="00195260" w:rsidP="00195260">
      <w:pPr>
        <w:pStyle w:val="Subtitle"/>
        <w:rPr>
          <w:rFonts w:ascii="Cambria" w:hAnsi="Cambria"/>
        </w:rPr>
      </w:pPr>
      <w:bookmarkStart w:id="11" w:name="_Toc105407292"/>
      <w:r w:rsidRPr="00D142CB">
        <w:rPr>
          <w:rFonts w:ascii="Cambria" w:hAnsi="Cambria"/>
        </w:rPr>
        <w:t>2.</w:t>
      </w:r>
      <w:r w:rsidR="000C3BD0" w:rsidRPr="00D142CB">
        <w:rPr>
          <w:rFonts w:ascii="Cambria" w:hAnsi="Cambria"/>
        </w:rPr>
        <w:t>2</w:t>
      </w:r>
      <w:r w:rsidRPr="00D142CB">
        <w:rPr>
          <w:rFonts w:ascii="Cambria" w:hAnsi="Cambria"/>
        </w:rPr>
        <w:t>.3 Parameters</w:t>
      </w:r>
      <w:bookmarkEnd w:id="11"/>
    </w:p>
    <w:tbl>
      <w:tblPr>
        <w:tblStyle w:val="TableGrid"/>
        <w:tblW w:w="0" w:type="auto"/>
        <w:tblLook w:val="04A0" w:firstRow="1" w:lastRow="0" w:firstColumn="1" w:lastColumn="0" w:noHBand="0" w:noVBand="1"/>
      </w:tblPr>
      <w:tblGrid>
        <w:gridCol w:w="3105"/>
        <w:gridCol w:w="3128"/>
        <w:gridCol w:w="3117"/>
      </w:tblGrid>
      <w:tr w:rsidR="004C66A2" w:rsidRPr="00D142CB" w14:paraId="66DC1C2C" w14:textId="77777777" w:rsidTr="00B735B7">
        <w:tc>
          <w:tcPr>
            <w:tcW w:w="3192" w:type="dxa"/>
          </w:tcPr>
          <w:p w14:paraId="109833FB" w14:textId="77777777" w:rsidR="004C66A2" w:rsidRPr="00D142CB" w:rsidRDefault="004C66A2" w:rsidP="00B735B7">
            <w:pPr>
              <w:rPr>
                <w:rFonts w:ascii="Cambria" w:hAnsi="Cambria"/>
              </w:rPr>
            </w:pPr>
            <w:r w:rsidRPr="00D142CB">
              <w:rPr>
                <w:rFonts w:ascii="Cambria" w:hAnsi="Cambria"/>
              </w:rPr>
              <w:t>Name</w:t>
            </w:r>
          </w:p>
        </w:tc>
        <w:tc>
          <w:tcPr>
            <w:tcW w:w="3192" w:type="dxa"/>
          </w:tcPr>
          <w:p w14:paraId="3A0EF149" w14:textId="77777777" w:rsidR="004C66A2" w:rsidRPr="00D142CB" w:rsidRDefault="004C66A2" w:rsidP="00B735B7">
            <w:pPr>
              <w:rPr>
                <w:rFonts w:ascii="Cambria" w:hAnsi="Cambria"/>
              </w:rPr>
            </w:pPr>
            <w:r w:rsidRPr="00D142CB">
              <w:rPr>
                <w:rFonts w:ascii="Cambria" w:hAnsi="Cambria"/>
              </w:rPr>
              <w:t>Explanation</w:t>
            </w:r>
          </w:p>
        </w:tc>
        <w:tc>
          <w:tcPr>
            <w:tcW w:w="3192" w:type="dxa"/>
          </w:tcPr>
          <w:p w14:paraId="6A4B53D6" w14:textId="77777777" w:rsidR="004C66A2" w:rsidRPr="00D142CB" w:rsidRDefault="004C66A2" w:rsidP="00B735B7">
            <w:pPr>
              <w:rPr>
                <w:rFonts w:ascii="Cambria" w:hAnsi="Cambria"/>
              </w:rPr>
            </w:pPr>
            <w:r w:rsidRPr="00D142CB">
              <w:rPr>
                <w:rFonts w:ascii="Cambria" w:hAnsi="Cambria"/>
              </w:rPr>
              <w:t>Data Type</w:t>
            </w:r>
          </w:p>
        </w:tc>
      </w:tr>
      <w:tr w:rsidR="004C66A2" w:rsidRPr="00D142CB" w14:paraId="5E2608F8" w14:textId="77777777" w:rsidTr="00B735B7">
        <w:tc>
          <w:tcPr>
            <w:tcW w:w="3192" w:type="dxa"/>
          </w:tcPr>
          <w:p w14:paraId="25319F40" w14:textId="1D575692" w:rsidR="004C66A2" w:rsidRPr="00D142CB" w:rsidRDefault="004C66A2" w:rsidP="00B735B7">
            <w:pPr>
              <w:rPr>
                <w:rFonts w:ascii="Cambria" w:hAnsi="Cambria"/>
                <w:i/>
                <w:iCs/>
              </w:rPr>
            </w:pPr>
            <w:r w:rsidRPr="00D142CB">
              <w:rPr>
                <w:rFonts w:ascii="Cambria" w:hAnsi="Cambria"/>
                <w:i/>
                <w:iCs/>
              </w:rPr>
              <w:t>Analysis Area</w:t>
            </w:r>
          </w:p>
          <w:p w14:paraId="7BB716DD" w14:textId="77777777" w:rsidR="004C66A2" w:rsidRPr="00D142CB" w:rsidRDefault="004C66A2" w:rsidP="00B735B7">
            <w:pPr>
              <w:rPr>
                <w:rFonts w:ascii="Cambria" w:hAnsi="Cambria"/>
              </w:rPr>
            </w:pPr>
          </w:p>
        </w:tc>
        <w:tc>
          <w:tcPr>
            <w:tcW w:w="3192" w:type="dxa"/>
          </w:tcPr>
          <w:p w14:paraId="39F51A77" w14:textId="42497322" w:rsidR="004C66A2" w:rsidRPr="00D142CB" w:rsidRDefault="00AD4B6F" w:rsidP="00B735B7">
            <w:pPr>
              <w:rPr>
                <w:rFonts w:ascii="Cambria" w:hAnsi="Cambria"/>
              </w:rPr>
            </w:pPr>
            <w:r w:rsidRPr="00AD4B6F">
              <w:rPr>
                <w:rFonts w:ascii="Cambria" w:hAnsi="Cambria"/>
              </w:rPr>
              <w:t>Polygon or feature class encompassing the analysis reporting area</w:t>
            </w:r>
          </w:p>
        </w:tc>
        <w:tc>
          <w:tcPr>
            <w:tcW w:w="3192" w:type="dxa"/>
          </w:tcPr>
          <w:p w14:paraId="0B051C94" w14:textId="23DF62EA" w:rsidR="004C66A2" w:rsidRPr="00D142CB" w:rsidRDefault="004C66A2" w:rsidP="00B735B7">
            <w:pPr>
              <w:rPr>
                <w:rFonts w:ascii="Cambria" w:hAnsi="Cambria"/>
              </w:rPr>
            </w:pPr>
            <w:r w:rsidRPr="00D142CB">
              <w:rPr>
                <w:rFonts w:ascii="Cambria" w:hAnsi="Cambria"/>
              </w:rPr>
              <w:t>Feature Layer; Feature Class; Table view; Shapefile</w:t>
            </w:r>
          </w:p>
        </w:tc>
      </w:tr>
      <w:tr w:rsidR="004C66A2" w:rsidRPr="00D142CB" w14:paraId="69A91C48" w14:textId="77777777" w:rsidTr="00B735B7">
        <w:tc>
          <w:tcPr>
            <w:tcW w:w="3192" w:type="dxa"/>
          </w:tcPr>
          <w:p w14:paraId="1A101CED" w14:textId="77777777" w:rsidR="004C66A2" w:rsidRPr="00D142CB" w:rsidRDefault="004C66A2" w:rsidP="004C66A2">
            <w:pPr>
              <w:rPr>
                <w:rFonts w:ascii="Cambria" w:hAnsi="Cambria"/>
                <w:i/>
                <w:iCs/>
              </w:rPr>
            </w:pPr>
            <w:r w:rsidRPr="00D142CB">
              <w:rPr>
                <w:rFonts w:ascii="Cambria" w:hAnsi="Cambria"/>
                <w:i/>
                <w:iCs/>
              </w:rPr>
              <w:t>Analysis Name</w:t>
            </w:r>
          </w:p>
          <w:p w14:paraId="7432FC90" w14:textId="49B80966" w:rsidR="004C66A2" w:rsidRPr="00D142CB" w:rsidRDefault="004C66A2" w:rsidP="00B735B7">
            <w:pPr>
              <w:rPr>
                <w:rFonts w:ascii="Cambria" w:hAnsi="Cambria"/>
                <w:i/>
                <w:iCs/>
              </w:rPr>
            </w:pPr>
          </w:p>
        </w:tc>
        <w:tc>
          <w:tcPr>
            <w:tcW w:w="3192" w:type="dxa"/>
          </w:tcPr>
          <w:p w14:paraId="631024C9" w14:textId="2AD59878" w:rsidR="004C66A2" w:rsidRPr="008772E6" w:rsidRDefault="00AD4B6F" w:rsidP="008772E6">
            <w:pPr>
              <w:rPr>
                <w:rFonts w:ascii="Cambria" w:hAnsi="Cambria"/>
              </w:rPr>
            </w:pPr>
            <w:r w:rsidRPr="008772E6">
              <w:rPr>
                <w:rFonts w:ascii="Cambria" w:hAnsi="Cambria"/>
              </w:rPr>
              <w:t>Name of analysis used for naming output files. No spaces or special characters.</w:t>
            </w:r>
          </w:p>
        </w:tc>
        <w:tc>
          <w:tcPr>
            <w:tcW w:w="3192" w:type="dxa"/>
          </w:tcPr>
          <w:p w14:paraId="7D601240" w14:textId="77777777" w:rsidR="004C66A2" w:rsidRPr="00D142CB" w:rsidRDefault="004C66A2" w:rsidP="00B735B7">
            <w:pPr>
              <w:rPr>
                <w:rFonts w:ascii="Cambria" w:hAnsi="Cambria"/>
              </w:rPr>
            </w:pPr>
            <w:r w:rsidRPr="00D142CB">
              <w:rPr>
                <w:rFonts w:ascii="Cambria" w:hAnsi="Cambria"/>
              </w:rPr>
              <w:t>Character String (no spaces or special characters)</w:t>
            </w:r>
          </w:p>
        </w:tc>
      </w:tr>
      <w:tr w:rsidR="004C66A2" w:rsidRPr="00D142CB" w14:paraId="686E7169" w14:textId="77777777" w:rsidTr="008772E6">
        <w:tc>
          <w:tcPr>
            <w:tcW w:w="3192" w:type="dxa"/>
          </w:tcPr>
          <w:p w14:paraId="282964CA" w14:textId="60C8E5DF" w:rsidR="004C66A2" w:rsidRPr="00D142CB" w:rsidRDefault="004C66A2" w:rsidP="004C66A2">
            <w:pPr>
              <w:rPr>
                <w:rFonts w:ascii="Cambria" w:hAnsi="Cambria"/>
                <w:i/>
                <w:iCs/>
              </w:rPr>
            </w:pPr>
            <w:r w:rsidRPr="00D142CB">
              <w:rPr>
                <w:rFonts w:ascii="Cambria" w:hAnsi="Cambria"/>
                <w:i/>
                <w:iCs/>
              </w:rPr>
              <w:t>Include LMF?</w:t>
            </w:r>
          </w:p>
        </w:tc>
        <w:tc>
          <w:tcPr>
            <w:tcW w:w="3192" w:type="dxa"/>
            <w:shd w:val="clear" w:color="auto" w:fill="auto"/>
          </w:tcPr>
          <w:p w14:paraId="570C5DA5" w14:textId="572ACDF2" w:rsidR="004C66A2" w:rsidRPr="00D142CB" w:rsidRDefault="008772E6" w:rsidP="00B735B7">
            <w:pPr>
              <w:rPr>
                <w:rFonts w:ascii="Cambria" w:hAnsi="Cambria"/>
              </w:rPr>
            </w:pPr>
            <w:r w:rsidRPr="008772E6">
              <w:rPr>
                <w:rFonts w:ascii="Cambria" w:hAnsi="Cambria"/>
              </w:rPr>
              <w:t>Checking this box will include LMF points. Unchecked will exclude LMF.</w:t>
            </w:r>
          </w:p>
        </w:tc>
        <w:tc>
          <w:tcPr>
            <w:tcW w:w="3192" w:type="dxa"/>
          </w:tcPr>
          <w:p w14:paraId="10715FA2" w14:textId="0B6E5EA1" w:rsidR="004C66A2" w:rsidRPr="00D142CB" w:rsidRDefault="006F1BC2" w:rsidP="00B735B7">
            <w:pPr>
              <w:rPr>
                <w:rFonts w:ascii="Cambria" w:hAnsi="Cambria"/>
              </w:rPr>
            </w:pPr>
            <w:r w:rsidRPr="00D142CB">
              <w:rPr>
                <w:rFonts w:ascii="Cambria" w:hAnsi="Cambria"/>
              </w:rPr>
              <w:t>Boolean (Yes/No Checkbox)</w:t>
            </w:r>
          </w:p>
        </w:tc>
      </w:tr>
      <w:tr w:rsidR="004C66A2" w:rsidRPr="00D142CB" w14:paraId="5CEE766D" w14:textId="77777777" w:rsidTr="00B735B7">
        <w:tc>
          <w:tcPr>
            <w:tcW w:w="3192" w:type="dxa"/>
          </w:tcPr>
          <w:p w14:paraId="71A6F878" w14:textId="604B1452" w:rsidR="004C66A2" w:rsidRPr="00D142CB" w:rsidRDefault="004C66A2" w:rsidP="004C66A2">
            <w:pPr>
              <w:rPr>
                <w:rFonts w:ascii="Cambria" w:hAnsi="Cambria"/>
                <w:i/>
                <w:iCs/>
              </w:rPr>
            </w:pPr>
            <w:r w:rsidRPr="00D142CB">
              <w:rPr>
                <w:rFonts w:ascii="Cambria" w:hAnsi="Cambria"/>
                <w:i/>
                <w:iCs/>
              </w:rPr>
              <w:t>Restrict to Most Recent Visit?</w:t>
            </w:r>
          </w:p>
        </w:tc>
        <w:tc>
          <w:tcPr>
            <w:tcW w:w="3192" w:type="dxa"/>
          </w:tcPr>
          <w:p w14:paraId="2D970317" w14:textId="079E7CB7" w:rsidR="004C66A2" w:rsidRPr="00D142CB" w:rsidRDefault="008772E6" w:rsidP="00B735B7">
            <w:pPr>
              <w:rPr>
                <w:rFonts w:ascii="Cambria" w:hAnsi="Cambria"/>
              </w:rPr>
            </w:pPr>
            <w:r w:rsidRPr="008772E6">
              <w:rPr>
                <w:rFonts w:ascii="Cambria" w:hAnsi="Cambria"/>
              </w:rPr>
              <w:t>Checking this box restricts the output feature class to the most recent visit and excludes original visits on revisit points.</w:t>
            </w:r>
          </w:p>
        </w:tc>
        <w:tc>
          <w:tcPr>
            <w:tcW w:w="3192" w:type="dxa"/>
          </w:tcPr>
          <w:p w14:paraId="155E47A0" w14:textId="05DB4B71" w:rsidR="004C66A2" w:rsidRPr="00D142CB" w:rsidRDefault="006F1BC2" w:rsidP="00B735B7">
            <w:pPr>
              <w:rPr>
                <w:rFonts w:ascii="Cambria" w:hAnsi="Cambria"/>
              </w:rPr>
            </w:pPr>
            <w:r w:rsidRPr="00D142CB">
              <w:rPr>
                <w:rFonts w:ascii="Cambria" w:hAnsi="Cambria"/>
              </w:rPr>
              <w:t>Boolean (Yes/No Checkbox)</w:t>
            </w:r>
          </w:p>
        </w:tc>
      </w:tr>
      <w:tr w:rsidR="004C66A2" w:rsidRPr="00D142CB" w14:paraId="06F10CBD" w14:textId="77777777" w:rsidTr="00B735B7">
        <w:tc>
          <w:tcPr>
            <w:tcW w:w="3192" w:type="dxa"/>
          </w:tcPr>
          <w:p w14:paraId="019254BA" w14:textId="2E48D3AE" w:rsidR="004C66A2" w:rsidRPr="00D142CB" w:rsidRDefault="004C66A2" w:rsidP="004C66A2">
            <w:pPr>
              <w:rPr>
                <w:rFonts w:ascii="Cambria" w:hAnsi="Cambria"/>
                <w:i/>
                <w:iCs/>
              </w:rPr>
            </w:pPr>
            <w:r w:rsidRPr="00D142CB">
              <w:rPr>
                <w:rFonts w:ascii="Cambria" w:hAnsi="Cambria"/>
                <w:i/>
                <w:iCs/>
              </w:rPr>
              <w:t>Output Folder</w:t>
            </w:r>
          </w:p>
        </w:tc>
        <w:tc>
          <w:tcPr>
            <w:tcW w:w="3192" w:type="dxa"/>
          </w:tcPr>
          <w:p w14:paraId="65C91F49" w14:textId="2828E5E9" w:rsidR="004C66A2" w:rsidRPr="00D142CB" w:rsidRDefault="008772E6" w:rsidP="00B735B7">
            <w:pPr>
              <w:rPr>
                <w:rFonts w:ascii="Cambria" w:hAnsi="Cambria"/>
              </w:rPr>
            </w:pPr>
            <w:r w:rsidRPr="008772E6">
              <w:rPr>
                <w:rFonts w:ascii="Cambria" w:hAnsi="Cambria"/>
              </w:rPr>
              <w:t>File path for creating an output geodatabase and results feature classes and spreadsheet.</w:t>
            </w:r>
          </w:p>
        </w:tc>
        <w:tc>
          <w:tcPr>
            <w:tcW w:w="3192" w:type="dxa"/>
          </w:tcPr>
          <w:p w14:paraId="6FC22ACE" w14:textId="13C73D9B" w:rsidR="004C66A2" w:rsidRPr="00D142CB" w:rsidRDefault="006F1BC2" w:rsidP="00B735B7">
            <w:pPr>
              <w:rPr>
                <w:rFonts w:ascii="Cambria" w:hAnsi="Cambria"/>
              </w:rPr>
            </w:pPr>
            <w:r w:rsidRPr="00D142CB">
              <w:rPr>
                <w:rFonts w:ascii="Cambria" w:hAnsi="Cambria"/>
              </w:rPr>
              <w:t xml:space="preserve">Folder Path </w:t>
            </w:r>
          </w:p>
        </w:tc>
      </w:tr>
      <w:tr w:rsidR="008772E6" w:rsidRPr="00D142CB" w14:paraId="3A5811BD" w14:textId="77777777" w:rsidTr="00B735B7">
        <w:tc>
          <w:tcPr>
            <w:tcW w:w="3192" w:type="dxa"/>
          </w:tcPr>
          <w:p w14:paraId="06C80291" w14:textId="1D5C5680" w:rsidR="008772E6" w:rsidRPr="00D142CB" w:rsidRDefault="008772E6" w:rsidP="004C66A2">
            <w:pPr>
              <w:rPr>
                <w:rFonts w:ascii="Cambria" w:hAnsi="Cambria"/>
                <w:i/>
                <w:iCs/>
              </w:rPr>
            </w:pPr>
            <w:r>
              <w:rPr>
                <w:rFonts w:ascii="Cambria" w:hAnsi="Cambria"/>
                <w:i/>
                <w:iCs/>
              </w:rPr>
              <w:t>Related Tables</w:t>
            </w:r>
          </w:p>
        </w:tc>
        <w:tc>
          <w:tcPr>
            <w:tcW w:w="3192" w:type="dxa"/>
          </w:tcPr>
          <w:p w14:paraId="42171AF7" w14:textId="75668821" w:rsidR="008772E6" w:rsidRPr="008772E6" w:rsidRDefault="008772E6" w:rsidP="00B735B7">
            <w:pPr>
              <w:rPr>
                <w:rFonts w:ascii="Cambria" w:hAnsi="Cambria"/>
              </w:rPr>
            </w:pPr>
            <w:r>
              <w:rPr>
                <w:rFonts w:ascii="Cambria" w:hAnsi="Cambria"/>
              </w:rPr>
              <w:t>Checking this box gives the option to download related tables (specified in Tables List) and raw data for the AIM/LMF points within the Analysis Area</w:t>
            </w:r>
          </w:p>
        </w:tc>
        <w:tc>
          <w:tcPr>
            <w:tcW w:w="3192" w:type="dxa"/>
          </w:tcPr>
          <w:p w14:paraId="0B72489B" w14:textId="689C4CEF" w:rsidR="008772E6" w:rsidRPr="00D142CB" w:rsidRDefault="008772E6" w:rsidP="00B735B7">
            <w:pPr>
              <w:rPr>
                <w:rFonts w:ascii="Cambria" w:hAnsi="Cambria"/>
              </w:rPr>
            </w:pPr>
            <w:r w:rsidRPr="00D142CB">
              <w:rPr>
                <w:rFonts w:ascii="Cambria" w:hAnsi="Cambria"/>
              </w:rPr>
              <w:t>Boolean (Yes/No Checkbox)</w:t>
            </w:r>
          </w:p>
        </w:tc>
      </w:tr>
      <w:tr w:rsidR="008772E6" w:rsidRPr="00D142CB" w14:paraId="005AEDF1" w14:textId="77777777" w:rsidTr="00B735B7">
        <w:tc>
          <w:tcPr>
            <w:tcW w:w="3192" w:type="dxa"/>
          </w:tcPr>
          <w:p w14:paraId="42B488DF" w14:textId="222CB526" w:rsidR="008772E6" w:rsidRPr="00D142CB" w:rsidRDefault="008772E6" w:rsidP="004C66A2">
            <w:pPr>
              <w:rPr>
                <w:rFonts w:ascii="Cambria" w:hAnsi="Cambria"/>
                <w:i/>
                <w:iCs/>
              </w:rPr>
            </w:pPr>
            <w:r>
              <w:rPr>
                <w:rFonts w:ascii="Cambria" w:hAnsi="Cambria"/>
                <w:i/>
                <w:iCs/>
              </w:rPr>
              <w:t xml:space="preserve">Tables List </w:t>
            </w:r>
          </w:p>
        </w:tc>
        <w:tc>
          <w:tcPr>
            <w:tcW w:w="3192" w:type="dxa"/>
          </w:tcPr>
          <w:p w14:paraId="22F39F37" w14:textId="56FF161C" w:rsidR="008772E6" w:rsidRPr="008772E6" w:rsidRDefault="008772E6" w:rsidP="00B735B7">
            <w:pPr>
              <w:rPr>
                <w:rFonts w:ascii="Cambria" w:hAnsi="Cambria"/>
              </w:rPr>
            </w:pPr>
            <w:r>
              <w:rPr>
                <w:rFonts w:ascii="Cambria" w:hAnsi="Cambria"/>
              </w:rPr>
              <w:t>List of related tables to download</w:t>
            </w:r>
            <w:r w:rsidR="00187A5B">
              <w:rPr>
                <w:rFonts w:ascii="Cambria" w:hAnsi="Cambria"/>
              </w:rPr>
              <w:t>. “All Tables” will download all related tables and raw data (this may take a long time to download)</w:t>
            </w:r>
          </w:p>
        </w:tc>
        <w:tc>
          <w:tcPr>
            <w:tcW w:w="3192" w:type="dxa"/>
          </w:tcPr>
          <w:p w14:paraId="772FD067" w14:textId="7F147994" w:rsidR="008772E6" w:rsidRPr="00D142CB" w:rsidRDefault="00E41A24" w:rsidP="00B735B7">
            <w:pPr>
              <w:rPr>
                <w:rFonts w:ascii="Cambria" w:hAnsi="Cambria"/>
              </w:rPr>
            </w:pPr>
            <w:r w:rsidRPr="00D142CB">
              <w:rPr>
                <w:rFonts w:ascii="Cambria" w:hAnsi="Cambria"/>
              </w:rPr>
              <w:t xml:space="preserve">Character String </w:t>
            </w:r>
            <w:r>
              <w:rPr>
                <w:rFonts w:ascii="Cambria" w:hAnsi="Cambria"/>
              </w:rPr>
              <w:t>(from dropdown list)</w:t>
            </w:r>
          </w:p>
        </w:tc>
      </w:tr>
    </w:tbl>
    <w:p w14:paraId="23E0971A" w14:textId="77777777" w:rsidR="00195260" w:rsidRPr="00D142CB" w:rsidRDefault="00195260" w:rsidP="00195260">
      <w:pPr>
        <w:rPr>
          <w:rFonts w:ascii="Cambria" w:hAnsi="Cambria"/>
        </w:rPr>
      </w:pPr>
    </w:p>
    <w:p w14:paraId="1A3739C6" w14:textId="19011E24" w:rsidR="00195260" w:rsidRDefault="00195260" w:rsidP="00195260">
      <w:pPr>
        <w:pStyle w:val="Subtitle"/>
        <w:rPr>
          <w:rFonts w:ascii="Cambria" w:hAnsi="Cambria"/>
        </w:rPr>
      </w:pPr>
      <w:bookmarkStart w:id="12" w:name="_Toc105407293"/>
      <w:r w:rsidRPr="00D142CB">
        <w:rPr>
          <w:rFonts w:ascii="Cambria" w:hAnsi="Cambria"/>
        </w:rPr>
        <w:t>2.</w:t>
      </w:r>
      <w:r w:rsidR="000C3BD0" w:rsidRPr="00D142CB">
        <w:rPr>
          <w:rFonts w:ascii="Cambria" w:hAnsi="Cambria"/>
        </w:rPr>
        <w:t>2</w:t>
      </w:r>
      <w:r w:rsidRPr="00D142CB">
        <w:rPr>
          <w:rFonts w:ascii="Cambria" w:hAnsi="Cambria"/>
        </w:rPr>
        <w:t>.4 Example</w:t>
      </w:r>
      <w:bookmarkEnd w:id="12"/>
    </w:p>
    <w:p w14:paraId="5AEE0D04" w14:textId="134C10EE" w:rsidR="00FD105C" w:rsidRPr="00FD105C" w:rsidRDefault="00FD105C" w:rsidP="004C2E7D">
      <w:pPr>
        <w:jc w:val="center"/>
      </w:pPr>
      <w:r>
        <w:rPr>
          <w:noProof/>
        </w:rPr>
        <w:lastRenderedPageBreak/>
        <w:drawing>
          <wp:inline distT="0" distB="0" distL="0" distR="0" wp14:anchorId="683246D0" wp14:editId="6BD376EC">
            <wp:extent cx="4267200" cy="3895725"/>
            <wp:effectExtent l="0" t="0" r="0" b="9525"/>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13"/>
                    <a:stretch>
                      <a:fillRect/>
                    </a:stretch>
                  </pic:blipFill>
                  <pic:spPr>
                    <a:xfrm>
                      <a:off x="0" y="0"/>
                      <a:ext cx="4267200" cy="3895725"/>
                    </a:xfrm>
                    <a:prstGeom prst="rect">
                      <a:avLst/>
                    </a:prstGeom>
                  </pic:spPr>
                </pic:pic>
              </a:graphicData>
            </a:graphic>
          </wp:inline>
        </w:drawing>
      </w:r>
    </w:p>
    <w:p w14:paraId="42F62DFB" w14:textId="5C0EC407" w:rsidR="00D61469" w:rsidRPr="00D142CB" w:rsidRDefault="00D61469" w:rsidP="00D61469">
      <w:pPr>
        <w:rPr>
          <w:rFonts w:ascii="Cambria" w:hAnsi="Cambria"/>
        </w:rPr>
      </w:pPr>
    </w:p>
    <w:p w14:paraId="3C7E4B3E" w14:textId="76B79848" w:rsidR="00195260" w:rsidRPr="00D142CB" w:rsidRDefault="00195260" w:rsidP="00D5437C">
      <w:pPr>
        <w:jc w:val="center"/>
        <w:rPr>
          <w:rFonts w:ascii="Cambria" w:hAnsi="Cambria"/>
        </w:rPr>
      </w:pPr>
      <w:r w:rsidRPr="00D142CB">
        <w:rPr>
          <w:rFonts w:ascii="Cambria" w:hAnsi="Cambria"/>
          <w:noProof/>
        </w:rPr>
        <w:drawing>
          <wp:inline distT="0" distB="0" distL="0" distR="0" wp14:anchorId="7C59FB9D" wp14:editId="2FBE99AC">
            <wp:extent cx="5035676" cy="2654490"/>
            <wp:effectExtent l="0" t="0" r="0" b="0"/>
            <wp:docPr id="6" name="Picture 6" descr="Graphical user interface, application,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map&#10;&#10;Description automatically generated"/>
                    <pic:cNvPicPr/>
                  </pic:nvPicPr>
                  <pic:blipFill>
                    <a:blip r:embed="rId14"/>
                    <a:stretch>
                      <a:fillRect/>
                    </a:stretch>
                  </pic:blipFill>
                  <pic:spPr>
                    <a:xfrm>
                      <a:off x="0" y="0"/>
                      <a:ext cx="5046427" cy="2660157"/>
                    </a:xfrm>
                    <a:prstGeom prst="rect">
                      <a:avLst/>
                    </a:prstGeom>
                  </pic:spPr>
                </pic:pic>
              </a:graphicData>
            </a:graphic>
          </wp:inline>
        </w:drawing>
      </w:r>
    </w:p>
    <w:p w14:paraId="5FAEE66D" w14:textId="77777777" w:rsidR="00D61469" w:rsidRPr="00D142CB" w:rsidRDefault="00D61469" w:rsidP="00D61469">
      <w:pPr>
        <w:rPr>
          <w:rFonts w:ascii="Cambria" w:hAnsi="Cambria"/>
        </w:rPr>
      </w:pPr>
    </w:p>
    <w:p w14:paraId="11A95793" w14:textId="3BDBAA8D" w:rsidR="00BC2FF3" w:rsidRPr="00D142CB" w:rsidRDefault="00DE232C" w:rsidP="00DE232C">
      <w:pPr>
        <w:pStyle w:val="Heading2"/>
      </w:pPr>
      <w:bookmarkStart w:id="13" w:name="_Toc105407294"/>
      <w:r w:rsidRPr="00D142CB">
        <w:t>2.</w:t>
      </w:r>
      <w:r w:rsidR="000C3BD0" w:rsidRPr="00D142CB">
        <w:t>3</w:t>
      </w:r>
      <w:r w:rsidR="00BC2FF3" w:rsidRPr="00D142CB">
        <w:t xml:space="preserve"> Assign Groups Using Map Selection</w:t>
      </w:r>
      <w:bookmarkEnd w:id="13"/>
    </w:p>
    <w:p w14:paraId="0A183D74" w14:textId="057E2B26" w:rsidR="00DE232C" w:rsidRPr="00D142CB" w:rsidRDefault="00DE232C" w:rsidP="00DE232C">
      <w:pPr>
        <w:pStyle w:val="Subtitle"/>
        <w:rPr>
          <w:rFonts w:ascii="Cambria" w:hAnsi="Cambria"/>
        </w:rPr>
      </w:pPr>
      <w:bookmarkStart w:id="14" w:name="_Toc105407295"/>
      <w:r w:rsidRPr="00D142CB">
        <w:rPr>
          <w:rFonts w:ascii="Cambria" w:hAnsi="Cambria"/>
        </w:rPr>
        <w:t>2.</w:t>
      </w:r>
      <w:r w:rsidR="000C3BD0" w:rsidRPr="00D142CB">
        <w:rPr>
          <w:rFonts w:ascii="Cambria" w:hAnsi="Cambria"/>
        </w:rPr>
        <w:t>3</w:t>
      </w:r>
      <w:r w:rsidRPr="00D142CB">
        <w:rPr>
          <w:rFonts w:ascii="Cambria" w:hAnsi="Cambria"/>
        </w:rPr>
        <w:t>.1 Summary</w:t>
      </w:r>
      <w:bookmarkEnd w:id="14"/>
    </w:p>
    <w:p w14:paraId="2AB501BC" w14:textId="77777777" w:rsidR="004F56D3" w:rsidRPr="004F56D3" w:rsidRDefault="004F56D3" w:rsidP="004F56D3">
      <w:pPr>
        <w:rPr>
          <w:rFonts w:ascii="Cambria" w:hAnsi="Cambria"/>
        </w:rPr>
      </w:pPr>
      <w:r w:rsidRPr="004F56D3">
        <w:rPr>
          <w:rFonts w:ascii="Cambria" w:hAnsi="Cambria"/>
        </w:rPr>
        <w:t xml:space="preserve">This tool is the second of three steps in preparing data for the AIM Terrestrial Benchmark Tool. It allows the user to assign benchmark groups or reporting units by selecting points on the map. </w:t>
      </w:r>
    </w:p>
    <w:p w14:paraId="3F32FCBD" w14:textId="3819FE3E" w:rsidR="00DE232C" w:rsidRPr="00D142CB" w:rsidRDefault="00DE232C" w:rsidP="00DE232C">
      <w:pPr>
        <w:pStyle w:val="Subtitle"/>
        <w:rPr>
          <w:rFonts w:ascii="Cambria" w:hAnsi="Cambria"/>
        </w:rPr>
      </w:pPr>
      <w:bookmarkStart w:id="15" w:name="_Toc105407296"/>
      <w:r w:rsidRPr="00D142CB">
        <w:rPr>
          <w:rFonts w:ascii="Cambria" w:hAnsi="Cambria"/>
        </w:rPr>
        <w:lastRenderedPageBreak/>
        <w:t>2.</w:t>
      </w:r>
      <w:r w:rsidR="000C3BD0" w:rsidRPr="00D142CB">
        <w:rPr>
          <w:rFonts w:ascii="Cambria" w:hAnsi="Cambria"/>
        </w:rPr>
        <w:t>3</w:t>
      </w:r>
      <w:r w:rsidRPr="00D142CB">
        <w:rPr>
          <w:rFonts w:ascii="Cambria" w:hAnsi="Cambria"/>
        </w:rPr>
        <w:t>.2 Usage</w:t>
      </w:r>
      <w:bookmarkEnd w:id="15"/>
    </w:p>
    <w:p w14:paraId="2216AAF0" w14:textId="0D3A4BC7" w:rsidR="00DE232C" w:rsidRPr="00BE129E" w:rsidRDefault="00CF4195" w:rsidP="00BE129E">
      <w:pPr>
        <w:pStyle w:val="ListParagraph"/>
        <w:numPr>
          <w:ilvl w:val="0"/>
          <w:numId w:val="8"/>
        </w:numPr>
        <w:rPr>
          <w:rFonts w:ascii="Cambria" w:hAnsi="Cambria"/>
        </w:rPr>
      </w:pPr>
      <w:proofErr w:type="gramStart"/>
      <w:r w:rsidRPr="00BE129E">
        <w:rPr>
          <w:rFonts w:ascii="Cambria" w:hAnsi="Cambria"/>
        </w:rPr>
        <w:t xml:space="preserve">Make </w:t>
      </w:r>
      <w:r w:rsidR="00BE129E">
        <w:rPr>
          <w:rFonts w:ascii="Cambria" w:hAnsi="Cambria"/>
        </w:rPr>
        <w:t xml:space="preserve">a </w:t>
      </w:r>
      <w:r w:rsidRPr="00BE129E">
        <w:rPr>
          <w:rFonts w:ascii="Cambria" w:hAnsi="Cambria"/>
        </w:rPr>
        <w:t>selection</w:t>
      </w:r>
      <w:proofErr w:type="gramEnd"/>
      <w:r w:rsidRPr="00BE129E">
        <w:rPr>
          <w:rFonts w:ascii="Cambria" w:hAnsi="Cambria"/>
        </w:rPr>
        <w:t xml:space="preserve"> on </w:t>
      </w:r>
      <w:r w:rsidR="00BE129E">
        <w:rPr>
          <w:rFonts w:ascii="Cambria" w:hAnsi="Cambria"/>
        </w:rPr>
        <w:t xml:space="preserve">the </w:t>
      </w:r>
      <w:r w:rsidRPr="00BE129E">
        <w:rPr>
          <w:rFonts w:ascii="Cambria" w:hAnsi="Cambria"/>
        </w:rPr>
        <w:t>points feature class from step 1</w:t>
      </w:r>
    </w:p>
    <w:p w14:paraId="06F8B35E" w14:textId="607C0349" w:rsidR="00CF4195" w:rsidRPr="00BE129E" w:rsidRDefault="00BE129E" w:rsidP="00BE129E">
      <w:pPr>
        <w:pStyle w:val="ListParagraph"/>
        <w:numPr>
          <w:ilvl w:val="0"/>
          <w:numId w:val="8"/>
        </w:numPr>
        <w:rPr>
          <w:rFonts w:ascii="Cambria" w:hAnsi="Cambria"/>
        </w:rPr>
      </w:pPr>
      <w:r>
        <w:rPr>
          <w:rFonts w:ascii="Cambria" w:hAnsi="Cambria"/>
        </w:rPr>
        <w:t xml:space="preserve">Fill in </w:t>
      </w:r>
      <w:r w:rsidR="00284DED">
        <w:rPr>
          <w:rFonts w:ascii="Cambria" w:hAnsi="Cambria"/>
        </w:rPr>
        <w:t>the parameters:</w:t>
      </w:r>
      <w:r w:rsidR="002A5FB6">
        <w:rPr>
          <w:rFonts w:ascii="Cambria" w:hAnsi="Cambria"/>
        </w:rPr>
        <w:t xml:space="preserve"> the first parameter should be the feature class that was added to your map in step 1</w:t>
      </w:r>
    </w:p>
    <w:p w14:paraId="63D5E787" w14:textId="55400A69" w:rsidR="003B1A2C" w:rsidRDefault="00CF4195" w:rsidP="003B1A2C">
      <w:pPr>
        <w:pStyle w:val="ListParagraph"/>
        <w:numPr>
          <w:ilvl w:val="0"/>
          <w:numId w:val="8"/>
        </w:numPr>
        <w:rPr>
          <w:rFonts w:ascii="Cambria" w:hAnsi="Cambria"/>
        </w:rPr>
      </w:pPr>
      <w:r w:rsidRPr="00BE129E">
        <w:rPr>
          <w:rFonts w:ascii="Cambria" w:hAnsi="Cambria"/>
        </w:rPr>
        <w:t xml:space="preserve">Name </w:t>
      </w:r>
      <w:r w:rsidR="00696415">
        <w:rPr>
          <w:rFonts w:ascii="Cambria" w:hAnsi="Cambria"/>
        </w:rPr>
        <w:t>the</w:t>
      </w:r>
      <w:r w:rsidRPr="00BE129E">
        <w:rPr>
          <w:rFonts w:ascii="Cambria" w:hAnsi="Cambria"/>
        </w:rPr>
        <w:t xml:space="preserve"> group for that selection</w:t>
      </w:r>
      <w:r w:rsidR="00696415">
        <w:rPr>
          <w:rFonts w:ascii="Cambria" w:hAnsi="Cambria"/>
        </w:rPr>
        <w:t>.</w:t>
      </w:r>
    </w:p>
    <w:p w14:paraId="69CF5935" w14:textId="1096EACE" w:rsidR="00696415" w:rsidRDefault="00696415" w:rsidP="003B1A2C">
      <w:pPr>
        <w:pStyle w:val="ListParagraph"/>
        <w:numPr>
          <w:ilvl w:val="0"/>
          <w:numId w:val="8"/>
        </w:numPr>
        <w:rPr>
          <w:rFonts w:ascii="Cambria" w:hAnsi="Cambria"/>
        </w:rPr>
      </w:pPr>
      <w:r>
        <w:rPr>
          <w:rFonts w:ascii="Cambria" w:hAnsi="Cambria"/>
        </w:rPr>
        <w:t>Specify whether this is a benchmark group or a reporting unit</w:t>
      </w:r>
    </w:p>
    <w:p w14:paraId="6897998B" w14:textId="08BA87CD" w:rsidR="003B1A2C" w:rsidRDefault="003B1A2C" w:rsidP="003B1A2C">
      <w:pPr>
        <w:pStyle w:val="ListParagraph"/>
        <w:numPr>
          <w:ilvl w:val="0"/>
          <w:numId w:val="8"/>
        </w:numPr>
        <w:rPr>
          <w:rFonts w:ascii="Cambria" w:hAnsi="Cambria"/>
        </w:rPr>
      </w:pPr>
      <w:r w:rsidRPr="003B1A2C">
        <w:rPr>
          <w:rFonts w:ascii="Cambria" w:hAnsi="Cambria"/>
        </w:rPr>
        <w:t>Click “Run”, it may take a few minutes</w:t>
      </w:r>
    </w:p>
    <w:p w14:paraId="0A4BA8E0" w14:textId="76F88854" w:rsidR="003B1A2C" w:rsidRPr="003B1A2C" w:rsidRDefault="003B1A2C" w:rsidP="003B1A2C">
      <w:pPr>
        <w:pStyle w:val="ListParagraph"/>
        <w:numPr>
          <w:ilvl w:val="0"/>
          <w:numId w:val="8"/>
        </w:numPr>
        <w:rPr>
          <w:rFonts w:ascii="Cambria" w:hAnsi="Cambria"/>
        </w:rPr>
      </w:pPr>
      <w:r>
        <w:rPr>
          <w:rFonts w:ascii="Cambria" w:hAnsi="Cambria"/>
        </w:rPr>
        <w:t xml:space="preserve">Check the attribute table for the points you selected – they should be updated with the benchmark group name you used </w:t>
      </w:r>
      <w:r w:rsidR="00CE04A6">
        <w:rPr>
          <w:rFonts w:ascii="Cambria" w:hAnsi="Cambria"/>
        </w:rPr>
        <w:t>in</w:t>
      </w:r>
      <w:r>
        <w:rPr>
          <w:rFonts w:ascii="Cambria" w:hAnsi="Cambria"/>
        </w:rPr>
        <w:t xml:space="preserve"> the tool</w:t>
      </w:r>
    </w:p>
    <w:p w14:paraId="3E06A6DF" w14:textId="73CC3261" w:rsidR="00CF4195" w:rsidRPr="00BE129E" w:rsidRDefault="00CF4195" w:rsidP="00BE129E">
      <w:pPr>
        <w:pStyle w:val="ListParagraph"/>
        <w:numPr>
          <w:ilvl w:val="0"/>
          <w:numId w:val="8"/>
        </w:numPr>
        <w:rPr>
          <w:rFonts w:ascii="Cambria" w:hAnsi="Cambria"/>
        </w:rPr>
      </w:pPr>
      <w:r w:rsidRPr="00BE129E">
        <w:rPr>
          <w:rFonts w:ascii="Cambria" w:hAnsi="Cambria"/>
        </w:rPr>
        <w:t>Repeat for remaining benchmark groups</w:t>
      </w:r>
    </w:p>
    <w:p w14:paraId="5AA88F94" w14:textId="76DA2C94" w:rsidR="00DE232C" w:rsidRPr="00D142CB" w:rsidRDefault="00DE232C" w:rsidP="00DE232C">
      <w:pPr>
        <w:pStyle w:val="Subtitle"/>
        <w:rPr>
          <w:rFonts w:ascii="Cambria" w:hAnsi="Cambria"/>
        </w:rPr>
      </w:pPr>
      <w:bookmarkStart w:id="16" w:name="_Toc105407297"/>
      <w:r w:rsidRPr="00D142CB">
        <w:rPr>
          <w:rFonts w:ascii="Cambria" w:hAnsi="Cambria"/>
        </w:rPr>
        <w:t>2.</w:t>
      </w:r>
      <w:r w:rsidR="000C3BD0" w:rsidRPr="00D142CB">
        <w:rPr>
          <w:rFonts w:ascii="Cambria" w:hAnsi="Cambria"/>
        </w:rPr>
        <w:t>3</w:t>
      </w:r>
      <w:r w:rsidRPr="00D142CB">
        <w:rPr>
          <w:rFonts w:ascii="Cambria" w:hAnsi="Cambria"/>
        </w:rPr>
        <w:t>.3 Parameters</w:t>
      </w:r>
      <w:bookmarkEnd w:id="16"/>
    </w:p>
    <w:tbl>
      <w:tblPr>
        <w:tblStyle w:val="TableGrid"/>
        <w:tblW w:w="0" w:type="auto"/>
        <w:tblLook w:val="04A0" w:firstRow="1" w:lastRow="0" w:firstColumn="1" w:lastColumn="0" w:noHBand="0" w:noVBand="1"/>
      </w:tblPr>
      <w:tblGrid>
        <w:gridCol w:w="3094"/>
        <w:gridCol w:w="3123"/>
        <w:gridCol w:w="3133"/>
      </w:tblGrid>
      <w:tr w:rsidR="0011616D" w:rsidRPr="00D142CB" w14:paraId="179C51C8" w14:textId="77777777" w:rsidTr="0011616D">
        <w:tc>
          <w:tcPr>
            <w:tcW w:w="3192" w:type="dxa"/>
          </w:tcPr>
          <w:p w14:paraId="7BA4C7C5" w14:textId="55577132" w:rsidR="0011616D" w:rsidRPr="00D142CB" w:rsidRDefault="0011616D" w:rsidP="00DE232C">
            <w:pPr>
              <w:rPr>
                <w:rFonts w:ascii="Cambria" w:hAnsi="Cambria"/>
              </w:rPr>
            </w:pPr>
            <w:r w:rsidRPr="00D142CB">
              <w:rPr>
                <w:rFonts w:ascii="Cambria" w:hAnsi="Cambria"/>
              </w:rPr>
              <w:t>Name</w:t>
            </w:r>
          </w:p>
        </w:tc>
        <w:tc>
          <w:tcPr>
            <w:tcW w:w="3192" w:type="dxa"/>
          </w:tcPr>
          <w:p w14:paraId="7B90D81C" w14:textId="77967213" w:rsidR="0011616D" w:rsidRPr="00D142CB" w:rsidRDefault="0011616D" w:rsidP="00DE232C">
            <w:pPr>
              <w:rPr>
                <w:rFonts w:ascii="Cambria" w:hAnsi="Cambria"/>
              </w:rPr>
            </w:pPr>
            <w:r w:rsidRPr="00D142CB">
              <w:rPr>
                <w:rFonts w:ascii="Cambria" w:hAnsi="Cambria"/>
              </w:rPr>
              <w:t>Explanation</w:t>
            </w:r>
          </w:p>
        </w:tc>
        <w:tc>
          <w:tcPr>
            <w:tcW w:w="3192" w:type="dxa"/>
          </w:tcPr>
          <w:p w14:paraId="7EBF9AA3" w14:textId="3653C32F" w:rsidR="0011616D" w:rsidRPr="00D142CB" w:rsidRDefault="0011616D" w:rsidP="00DE232C">
            <w:pPr>
              <w:rPr>
                <w:rFonts w:ascii="Cambria" w:hAnsi="Cambria"/>
              </w:rPr>
            </w:pPr>
            <w:r w:rsidRPr="00D142CB">
              <w:rPr>
                <w:rFonts w:ascii="Cambria" w:hAnsi="Cambria"/>
              </w:rPr>
              <w:t>Data Type</w:t>
            </w:r>
          </w:p>
        </w:tc>
      </w:tr>
      <w:tr w:rsidR="0011616D" w:rsidRPr="00D142CB" w14:paraId="49357519" w14:textId="77777777" w:rsidTr="0011616D">
        <w:tc>
          <w:tcPr>
            <w:tcW w:w="3192" w:type="dxa"/>
          </w:tcPr>
          <w:p w14:paraId="362CA070" w14:textId="6A3F0EB0" w:rsidR="0011616D" w:rsidRPr="00D142CB" w:rsidRDefault="0011616D" w:rsidP="0011616D">
            <w:pPr>
              <w:rPr>
                <w:rFonts w:ascii="Cambria" w:hAnsi="Cambria"/>
                <w:i/>
                <w:iCs/>
              </w:rPr>
            </w:pPr>
            <w:r w:rsidRPr="00D142CB">
              <w:rPr>
                <w:rFonts w:ascii="Cambria" w:hAnsi="Cambria"/>
                <w:i/>
                <w:iCs/>
              </w:rPr>
              <w:t>Output Points feature class from step 1</w:t>
            </w:r>
          </w:p>
          <w:p w14:paraId="62FA3527" w14:textId="6913B184" w:rsidR="0011616D" w:rsidRPr="00D142CB" w:rsidRDefault="0011616D" w:rsidP="00DE232C">
            <w:pPr>
              <w:rPr>
                <w:rFonts w:ascii="Cambria" w:hAnsi="Cambria"/>
              </w:rPr>
            </w:pPr>
          </w:p>
        </w:tc>
        <w:tc>
          <w:tcPr>
            <w:tcW w:w="3192" w:type="dxa"/>
          </w:tcPr>
          <w:p w14:paraId="33D60EA8" w14:textId="6112F4BF" w:rsidR="0011616D" w:rsidRPr="00D142CB" w:rsidRDefault="004F56D3" w:rsidP="00DE232C">
            <w:pPr>
              <w:rPr>
                <w:rFonts w:ascii="Cambria" w:hAnsi="Cambria"/>
              </w:rPr>
            </w:pPr>
            <w:r w:rsidRPr="004F56D3">
              <w:rPr>
                <w:rFonts w:ascii="Cambria" w:hAnsi="Cambria"/>
              </w:rPr>
              <w:t>Select the Group/Reporting Units feature class you created in Step 1 from the drop-down menu. It must be picked from the menu to work.</w:t>
            </w:r>
          </w:p>
        </w:tc>
        <w:tc>
          <w:tcPr>
            <w:tcW w:w="3192" w:type="dxa"/>
          </w:tcPr>
          <w:p w14:paraId="35FD15AE" w14:textId="4A1FCCCD" w:rsidR="0011616D" w:rsidRPr="00D142CB" w:rsidRDefault="0011616D" w:rsidP="00DE232C">
            <w:pPr>
              <w:rPr>
                <w:rFonts w:ascii="Cambria" w:hAnsi="Cambria"/>
              </w:rPr>
            </w:pPr>
            <w:r w:rsidRPr="00D142CB">
              <w:rPr>
                <w:rFonts w:ascii="Cambria" w:hAnsi="Cambria"/>
              </w:rPr>
              <w:t xml:space="preserve">Feature Layer; Feature Class; Table view; </w:t>
            </w:r>
          </w:p>
        </w:tc>
      </w:tr>
      <w:tr w:rsidR="0011616D" w:rsidRPr="00D142CB" w14:paraId="521C5C6F" w14:textId="77777777" w:rsidTr="0011616D">
        <w:tc>
          <w:tcPr>
            <w:tcW w:w="3192" w:type="dxa"/>
          </w:tcPr>
          <w:p w14:paraId="22DA2576" w14:textId="7396DC38" w:rsidR="0011616D" w:rsidRPr="00D142CB" w:rsidRDefault="0011616D" w:rsidP="00DE232C">
            <w:pPr>
              <w:rPr>
                <w:rFonts w:ascii="Cambria" w:hAnsi="Cambria"/>
                <w:i/>
                <w:iCs/>
              </w:rPr>
            </w:pPr>
            <w:r w:rsidRPr="00D142CB">
              <w:rPr>
                <w:rFonts w:ascii="Cambria" w:hAnsi="Cambria"/>
                <w:i/>
                <w:iCs/>
              </w:rPr>
              <w:t>Benchmark Group or Reporting Unit</w:t>
            </w:r>
          </w:p>
        </w:tc>
        <w:tc>
          <w:tcPr>
            <w:tcW w:w="3192" w:type="dxa"/>
          </w:tcPr>
          <w:p w14:paraId="25DBF07E" w14:textId="6E34252D" w:rsidR="0011616D" w:rsidRPr="00D142CB" w:rsidRDefault="004F56D3" w:rsidP="00DE232C">
            <w:pPr>
              <w:rPr>
                <w:rFonts w:ascii="Cambria" w:hAnsi="Cambria"/>
              </w:rPr>
            </w:pPr>
            <w:r w:rsidRPr="004F56D3">
              <w:rPr>
                <w:rFonts w:ascii="Cambria" w:hAnsi="Cambria"/>
              </w:rPr>
              <w:t>The name of the benchmark group or reporting unit you are creating.</w:t>
            </w:r>
          </w:p>
        </w:tc>
        <w:tc>
          <w:tcPr>
            <w:tcW w:w="3192" w:type="dxa"/>
          </w:tcPr>
          <w:p w14:paraId="01A5D656" w14:textId="0112B512" w:rsidR="0011616D" w:rsidRPr="00D142CB" w:rsidRDefault="00737380" w:rsidP="00DE232C">
            <w:pPr>
              <w:rPr>
                <w:rFonts w:ascii="Cambria" w:hAnsi="Cambria"/>
              </w:rPr>
            </w:pPr>
            <w:r w:rsidRPr="00D142CB">
              <w:rPr>
                <w:rFonts w:ascii="Cambria" w:hAnsi="Cambria"/>
              </w:rPr>
              <w:t xml:space="preserve">Character </w:t>
            </w:r>
            <w:r w:rsidR="0011616D" w:rsidRPr="00D142CB">
              <w:rPr>
                <w:rFonts w:ascii="Cambria" w:hAnsi="Cambria"/>
              </w:rPr>
              <w:t>String (no spaces or special characters)</w:t>
            </w:r>
          </w:p>
        </w:tc>
      </w:tr>
      <w:tr w:rsidR="00991B4C" w:rsidRPr="00D142CB" w14:paraId="65EB91BC" w14:textId="77777777" w:rsidTr="0011616D">
        <w:tc>
          <w:tcPr>
            <w:tcW w:w="3192" w:type="dxa"/>
          </w:tcPr>
          <w:p w14:paraId="1ADBAEE5" w14:textId="4222B83E" w:rsidR="00991B4C" w:rsidRPr="00D142CB" w:rsidRDefault="00991B4C" w:rsidP="00DE232C">
            <w:pPr>
              <w:rPr>
                <w:rFonts w:ascii="Cambria" w:hAnsi="Cambria"/>
                <w:i/>
                <w:iCs/>
              </w:rPr>
            </w:pPr>
            <w:r>
              <w:rPr>
                <w:rFonts w:ascii="Cambria" w:hAnsi="Cambria"/>
                <w:i/>
                <w:iCs/>
              </w:rPr>
              <w:t>Type of Group</w:t>
            </w:r>
          </w:p>
        </w:tc>
        <w:tc>
          <w:tcPr>
            <w:tcW w:w="3192" w:type="dxa"/>
          </w:tcPr>
          <w:p w14:paraId="78D15257" w14:textId="01C9EC15" w:rsidR="00991B4C" w:rsidRPr="004F56D3" w:rsidRDefault="00991B4C" w:rsidP="00DE232C">
            <w:pPr>
              <w:rPr>
                <w:rFonts w:ascii="Cambria" w:hAnsi="Cambria"/>
              </w:rPr>
            </w:pPr>
            <w:r>
              <w:rPr>
                <w:rFonts w:ascii="Cambria" w:hAnsi="Cambria"/>
              </w:rPr>
              <w:t>This parameter specifies which field in the feature class you will be updating.</w:t>
            </w:r>
          </w:p>
        </w:tc>
        <w:tc>
          <w:tcPr>
            <w:tcW w:w="3192" w:type="dxa"/>
          </w:tcPr>
          <w:p w14:paraId="1150DAEE" w14:textId="49C64EDE" w:rsidR="00991B4C" w:rsidRPr="00D142CB" w:rsidRDefault="00991B4C" w:rsidP="00DE232C">
            <w:pPr>
              <w:rPr>
                <w:rFonts w:ascii="Cambria" w:hAnsi="Cambria"/>
              </w:rPr>
            </w:pPr>
            <w:r>
              <w:rPr>
                <w:rFonts w:ascii="Cambria" w:hAnsi="Cambria"/>
              </w:rPr>
              <w:t>Value list. Must be either “</w:t>
            </w:r>
            <w:proofErr w:type="spellStart"/>
            <w:r>
              <w:rPr>
                <w:rFonts w:ascii="Cambria" w:hAnsi="Cambria"/>
              </w:rPr>
              <w:t>BenchmarkGroup</w:t>
            </w:r>
            <w:proofErr w:type="spellEnd"/>
            <w:r>
              <w:rPr>
                <w:rFonts w:ascii="Cambria" w:hAnsi="Cambria"/>
              </w:rPr>
              <w:t>” or “</w:t>
            </w:r>
            <w:proofErr w:type="spellStart"/>
            <w:r>
              <w:rPr>
                <w:rFonts w:ascii="Cambria" w:hAnsi="Cambria"/>
              </w:rPr>
              <w:t>ReportingUnit</w:t>
            </w:r>
            <w:proofErr w:type="spellEnd"/>
            <w:r>
              <w:rPr>
                <w:rFonts w:ascii="Cambria" w:hAnsi="Cambria"/>
              </w:rPr>
              <w:t>”</w:t>
            </w:r>
          </w:p>
        </w:tc>
      </w:tr>
    </w:tbl>
    <w:p w14:paraId="65307615" w14:textId="77777777" w:rsidR="0011616D" w:rsidRPr="00D142CB" w:rsidRDefault="0011616D" w:rsidP="00DE232C">
      <w:pPr>
        <w:pStyle w:val="Subtitle"/>
        <w:rPr>
          <w:rFonts w:ascii="Cambria" w:hAnsi="Cambria"/>
        </w:rPr>
      </w:pPr>
    </w:p>
    <w:p w14:paraId="7D4E2165" w14:textId="7D8B545D" w:rsidR="00DE232C" w:rsidRPr="00D142CB" w:rsidRDefault="00DE232C" w:rsidP="00DE232C">
      <w:pPr>
        <w:pStyle w:val="Subtitle"/>
        <w:rPr>
          <w:rFonts w:ascii="Cambria" w:hAnsi="Cambria"/>
        </w:rPr>
      </w:pPr>
      <w:bookmarkStart w:id="17" w:name="_Toc105407298"/>
      <w:r w:rsidRPr="00D142CB">
        <w:rPr>
          <w:rFonts w:ascii="Cambria" w:hAnsi="Cambria"/>
        </w:rPr>
        <w:t>2.</w:t>
      </w:r>
      <w:r w:rsidR="000C3BD0" w:rsidRPr="00D142CB">
        <w:rPr>
          <w:rFonts w:ascii="Cambria" w:hAnsi="Cambria"/>
        </w:rPr>
        <w:t>3</w:t>
      </w:r>
      <w:r w:rsidRPr="00D142CB">
        <w:rPr>
          <w:rFonts w:ascii="Cambria" w:hAnsi="Cambria"/>
        </w:rPr>
        <w:t>.4 Example</w:t>
      </w:r>
      <w:bookmarkEnd w:id="17"/>
    </w:p>
    <w:p w14:paraId="226B61DC" w14:textId="72392F32" w:rsidR="00364E83" w:rsidRPr="00D142CB" w:rsidRDefault="00CF4195" w:rsidP="00364E83">
      <w:pPr>
        <w:rPr>
          <w:rFonts w:ascii="Cambria" w:hAnsi="Cambria"/>
        </w:rPr>
      </w:pPr>
      <w:r w:rsidRPr="00D142CB">
        <w:rPr>
          <w:rFonts w:ascii="Cambria" w:hAnsi="Cambria"/>
          <w:noProof/>
        </w:rPr>
        <w:lastRenderedPageBreak/>
        <w:drawing>
          <wp:inline distT="0" distB="0" distL="0" distR="0" wp14:anchorId="16D48C80" wp14:editId="4EA5F680">
            <wp:extent cx="5943600" cy="357441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5"/>
                    <a:stretch>
                      <a:fillRect/>
                    </a:stretch>
                  </pic:blipFill>
                  <pic:spPr>
                    <a:xfrm>
                      <a:off x="0" y="0"/>
                      <a:ext cx="5943600" cy="3574415"/>
                    </a:xfrm>
                    <a:prstGeom prst="rect">
                      <a:avLst/>
                    </a:prstGeom>
                  </pic:spPr>
                </pic:pic>
              </a:graphicData>
            </a:graphic>
          </wp:inline>
        </w:drawing>
      </w:r>
    </w:p>
    <w:p w14:paraId="28784DD2" w14:textId="77777777" w:rsidR="00D61469" w:rsidRPr="00D142CB" w:rsidRDefault="00D61469" w:rsidP="00220E70">
      <w:pPr>
        <w:rPr>
          <w:rFonts w:ascii="Cambria" w:hAnsi="Cambria"/>
        </w:rPr>
      </w:pPr>
    </w:p>
    <w:p w14:paraId="1C0669D9" w14:textId="15EF06BF" w:rsidR="00BC2FF3" w:rsidRPr="00D142CB" w:rsidRDefault="007672FE" w:rsidP="00DE232C">
      <w:pPr>
        <w:pStyle w:val="Heading2"/>
      </w:pPr>
      <w:bookmarkStart w:id="18" w:name="_Toc105407299"/>
      <w:r w:rsidRPr="00D142CB">
        <w:t>2.</w:t>
      </w:r>
      <w:r w:rsidR="000C3BD0" w:rsidRPr="00D142CB">
        <w:t>4</w:t>
      </w:r>
      <w:r w:rsidR="00BC2FF3" w:rsidRPr="00D142CB">
        <w:t xml:space="preserve"> Assign Groups by Query</w:t>
      </w:r>
      <w:bookmarkEnd w:id="18"/>
    </w:p>
    <w:p w14:paraId="39642969" w14:textId="4B6C8735" w:rsidR="00DE232C" w:rsidRPr="00D142CB" w:rsidRDefault="00DE232C" w:rsidP="00DE232C">
      <w:pPr>
        <w:pStyle w:val="Subtitle"/>
        <w:rPr>
          <w:rFonts w:ascii="Cambria" w:hAnsi="Cambria"/>
        </w:rPr>
      </w:pPr>
      <w:bookmarkStart w:id="19" w:name="_Toc105407300"/>
      <w:r w:rsidRPr="00D142CB">
        <w:rPr>
          <w:rFonts w:ascii="Cambria" w:hAnsi="Cambria"/>
        </w:rPr>
        <w:t>2.</w:t>
      </w:r>
      <w:r w:rsidR="000C3BD0" w:rsidRPr="00D142CB">
        <w:rPr>
          <w:rFonts w:ascii="Cambria" w:hAnsi="Cambria"/>
        </w:rPr>
        <w:t>4</w:t>
      </w:r>
      <w:r w:rsidRPr="00D142CB">
        <w:rPr>
          <w:rFonts w:ascii="Cambria" w:hAnsi="Cambria"/>
        </w:rPr>
        <w:t>.1 Summary</w:t>
      </w:r>
      <w:bookmarkEnd w:id="19"/>
    </w:p>
    <w:p w14:paraId="78218664" w14:textId="77777777" w:rsidR="00F34DD9" w:rsidRPr="00F34DD9" w:rsidRDefault="00F34DD9" w:rsidP="00F34DD9">
      <w:pPr>
        <w:rPr>
          <w:rFonts w:ascii="Cambria" w:hAnsi="Cambria"/>
        </w:rPr>
      </w:pPr>
      <w:r w:rsidRPr="00F34DD9">
        <w:rPr>
          <w:rFonts w:ascii="Cambria" w:hAnsi="Cambria"/>
        </w:rPr>
        <w:t>This tool is the second of three steps in preparing data for the AIM Terrestrial Benchmark Tool. It allows the user to assign benchmark groups or reporting units by querying data (e.g., “</w:t>
      </w:r>
      <w:proofErr w:type="spellStart"/>
      <w:r w:rsidRPr="00F34DD9">
        <w:rPr>
          <w:rFonts w:ascii="Cambria" w:hAnsi="Cambria"/>
        </w:rPr>
        <w:t>SiteID</w:t>
      </w:r>
      <w:proofErr w:type="spellEnd"/>
      <w:r w:rsidRPr="00F34DD9">
        <w:rPr>
          <w:rFonts w:ascii="Cambria" w:hAnsi="Cambria"/>
        </w:rPr>
        <w:t xml:space="preserve"> = Loamy”, etc.). </w:t>
      </w:r>
    </w:p>
    <w:p w14:paraId="4ACCF088" w14:textId="178A54F0" w:rsidR="00DE232C" w:rsidRPr="00D142CB" w:rsidRDefault="00DE232C" w:rsidP="00DE232C">
      <w:pPr>
        <w:pStyle w:val="Subtitle"/>
        <w:rPr>
          <w:rFonts w:ascii="Cambria" w:hAnsi="Cambria"/>
        </w:rPr>
      </w:pPr>
      <w:bookmarkStart w:id="20" w:name="_Toc105407301"/>
      <w:r w:rsidRPr="00D142CB">
        <w:rPr>
          <w:rFonts w:ascii="Cambria" w:hAnsi="Cambria"/>
        </w:rPr>
        <w:t>2.</w:t>
      </w:r>
      <w:r w:rsidR="000C3BD0" w:rsidRPr="00D142CB">
        <w:rPr>
          <w:rFonts w:ascii="Cambria" w:hAnsi="Cambria"/>
        </w:rPr>
        <w:t>4</w:t>
      </w:r>
      <w:r w:rsidRPr="00D142CB">
        <w:rPr>
          <w:rFonts w:ascii="Cambria" w:hAnsi="Cambria"/>
        </w:rPr>
        <w:t>.2 Usage</w:t>
      </w:r>
      <w:bookmarkEnd w:id="20"/>
    </w:p>
    <w:p w14:paraId="7F175CC4" w14:textId="199EFBCF" w:rsidR="00E7617D" w:rsidRDefault="00F93653" w:rsidP="00E7617D">
      <w:pPr>
        <w:pStyle w:val="ListParagraph"/>
        <w:numPr>
          <w:ilvl w:val="0"/>
          <w:numId w:val="9"/>
        </w:numPr>
        <w:rPr>
          <w:rFonts w:ascii="Cambria" w:hAnsi="Cambria"/>
        </w:rPr>
      </w:pPr>
      <w:r>
        <w:rPr>
          <w:rFonts w:ascii="Cambria" w:hAnsi="Cambria"/>
        </w:rPr>
        <w:t>Select</w:t>
      </w:r>
      <w:r w:rsidR="00E7617D" w:rsidRPr="00E7617D">
        <w:rPr>
          <w:rFonts w:ascii="Cambria" w:hAnsi="Cambria"/>
        </w:rPr>
        <w:t xml:space="preserve"> the </w:t>
      </w:r>
      <w:r w:rsidR="00E7617D">
        <w:rPr>
          <w:rFonts w:ascii="Cambria" w:hAnsi="Cambria"/>
        </w:rPr>
        <w:t>points</w:t>
      </w:r>
      <w:r w:rsidR="00E7617D" w:rsidRPr="00E7617D">
        <w:rPr>
          <w:rFonts w:ascii="Cambria" w:hAnsi="Cambria"/>
        </w:rPr>
        <w:t xml:space="preserve"> feature class you created in Step 1. </w:t>
      </w:r>
    </w:p>
    <w:p w14:paraId="77C3B194" w14:textId="77777777" w:rsidR="00E7617D" w:rsidRDefault="00E7617D" w:rsidP="00E7617D">
      <w:pPr>
        <w:pStyle w:val="ListParagraph"/>
        <w:numPr>
          <w:ilvl w:val="0"/>
          <w:numId w:val="9"/>
        </w:numPr>
        <w:rPr>
          <w:rFonts w:ascii="Cambria" w:hAnsi="Cambria"/>
        </w:rPr>
      </w:pPr>
      <w:r w:rsidRPr="00E7617D">
        <w:rPr>
          <w:rFonts w:ascii="Cambria" w:hAnsi="Cambria"/>
        </w:rPr>
        <w:t xml:space="preserve">Input the benchmark group or reporting unit name (e.g., Loamy, </w:t>
      </w:r>
      <w:proofErr w:type="spellStart"/>
      <w:r w:rsidRPr="00E7617D">
        <w:rPr>
          <w:rFonts w:ascii="Cambria" w:hAnsi="Cambria"/>
        </w:rPr>
        <w:t>YellowCreekAllotment</w:t>
      </w:r>
      <w:proofErr w:type="spellEnd"/>
      <w:r w:rsidRPr="00E7617D">
        <w:rPr>
          <w:rFonts w:ascii="Cambria" w:hAnsi="Cambria"/>
        </w:rPr>
        <w:t xml:space="preserve">, etc.) </w:t>
      </w:r>
    </w:p>
    <w:p w14:paraId="36408245" w14:textId="4C942953" w:rsidR="00E7617D" w:rsidRDefault="00E7617D" w:rsidP="00E7617D">
      <w:pPr>
        <w:pStyle w:val="ListParagraph"/>
        <w:numPr>
          <w:ilvl w:val="0"/>
          <w:numId w:val="9"/>
        </w:numPr>
        <w:rPr>
          <w:rFonts w:ascii="Cambria" w:hAnsi="Cambria"/>
        </w:rPr>
      </w:pPr>
      <w:r>
        <w:rPr>
          <w:rFonts w:ascii="Cambria" w:hAnsi="Cambria"/>
        </w:rPr>
        <w:t>Select the SQL button to write a SQL query</w:t>
      </w:r>
    </w:p>
    <w:p w14:paraId="69179BBE" w14:textId="330AE88D" w:rsidR="00E7617D" w:rsidRDefault="00E7617D" w:rsidP="00E7617D">
      <w:pPr>
        <w:pStyle w:val="ListParagraph"/>
        <w:numPr>
          <w:ilvl w:val="0"/>
          <w:numId w:val="9"/>
        </w:numPr>
        <w:rPr>
          <w:rFonts w:ascii="Cambria" w:hAnsi="Cambria"/>
        </w:rPr>
      </w:pPr>
      <w:r>
        <w:rPr>
          <w:rFonts w:ascii="Cambria" w:hAnsi="Cambria"/>
        </w:rPr>
        <w:t>D</w:t>
      </w:r>
      <w:r w:rsidRPr="00E7617D">
        <w:rPr>
          <w:rFonts w:ascii="Cambria" w:hAnsi="Cambria"/>
        </w:rPr>
        <w:t xml:space="preserve">efine your </w:t>
      </w:r>
      <w:r>
        <w:rPr>
          <w:rFonts w:ascii="Cambria" w:hAnsi="Cambria"/>
        </w:rPr>
        <w:t xml:space="preserve">SQL </w:t>
      </w:r>
      <w:r w:rsidRPr="00E7617D">
        <w:rPr>
          <w:rFonts w:ascii="Cambria" w:hAnsi="Cambria"/>
        </w:rPr>
        <w:t xml:space="preserve">query. </w:t>
      </w:r>
      <w:r>
        <w:rPr>
          <w:rFonts w:ascii="Cambria" w:hAnsi="Cambria"/>
        </w:rPr>
        <w:t xml:space="preserve">You may want to use the query builder to help with this or </w:t>
      </w:r>
      <w:r w:rsidR="00CE04A6">
        <w:rPr>
          <w:rFonts w:ascii="Cambria" w:hAnsi="Cambria"/>
        </w:rPr>
        <w:t xml:space="preserve">see </w:t>
      </w:r>
      <w:hyperlink r:id="rId16" w:history="1">
        <w:r w:rsidR="00CE04A6" w:rsidRPr="00CE04A6">
          <w:rPr>
            <w:rStyle w:val="Hyperlink"/>
            <w:rFonts w:ascii="Cambria" w:hAnsi="Cambria"/>
          </w:rPr>
          <w:t>this page</w:t>
        </w:r>
      </w:hyperlink>
      <w:r w:rsidR="00CE04A6">
        <w:rPr>
          <w:rFonts w:ascii="Cambria" w:hAnsi="Cambria"/>
        </w:rPr>
        <w:t xml:space="preserve"> for assistance.</w:t>
      </w:r>
    </w:p>
    <w:p w14:paraId="44882850" w14:textId="709F01CC" w:rsidR="006C3738" w:rsidRPr="006C3738" w:rsidRDefault="006C3738" w:rsidP="006C3738">
      <w:pPr>
        <w:pStyle w:val="ListParagraph"/>
        <w:numPr>
          <w:ilvl w:val="0"/>
          <w:numId w:val="9"/>
        </w:numPr>
        <w:rPr>
          <w:rFonts w:ascii="Cambria" w:hAnsi="Cambria"/>
        </w:rPr>
      </w:pPr>
      <w:r>
        <w:rPr>
          <w:rFonts w:ascii="Cambria" w:hAnsi="Cambria"/>
        </w:rPr>
        <w:t>Specify whether this is a benchmark group or a reporting unit</w:t>
      </w:r>
      <w:r>
        <w:rPr>
          <w:rFonts w:ascii="Cambria" w:hAnsi="Cambria"/>
        </w:rPr>
        <w:t xml:space="preserve"> you want to update</w:t>
      </w:r>
    </w:p>
    <w:p w14:paraId="15A341C2" w14:textId="132D26B8" w:rsidR="00E7617D" w:rsidRDefault="00E7617D" w:rsidP="00E7617D">
      <w:pPr>
        <w:pStyle w:val="ListParagraph"/>
        <w:numPr>
          <w:ilvl w:val="0"/>
          <w:numId w:val="9"/>
        </w:numPr>
        <w:rPr>
          <w:rFonts w:ascii="Cambria" w:hAnsi="Cambria"/>
        </w:rPr>
      </w:pPr>
      <w:r w:rsidRPr="00E7617D">
        <w:rPr>
          <w:rFonts w:ascii="Cambria" w:hAnsi="Cambria"/>
        </w:rPr>
        <w:t xml:space="preserve">Select </w:t>
      </w:r>
      <w:r>
        <w:rPr>
          <w:rFonts w:ascii="Cambria" w:hAnsi="Cambria"/>
        </w:rPr>
        <w:t>“Run”</w:t>
      </w:r>
      <w:r w:rsidRPr="00E7617D">
        <w:rPr>
          <w:rFonts w:ascii="Cambria" w:hAnsi="Cambria"/>
        </w:rPr>
        <w:t>.</w:t>
      </w:r>
    </w:p>
    <w:p w14:paraId="26A5FFD2" w14:textId="0165DF65" w:rsidR="00CE04A6" w:rsidRPr="003B1A2C" w:rsidRDefault="00CE04A6" w:rsidP="00CE04A6">
      <w:pPr>
        <w:pStyle w:val="ListParagraph"/>
        <w:numPr>
          <w:ilvl w:val="0"/>
          <w:numId w:val="8"/>
        </w:numPr>
        <w:rPr>
          <w:rFonts w:ascii="Cambria" w:hAnsi="Cambria"/>
        </w:rPr>
      </w:pPr>
      <w:r>
        <w:rPr>
          <w:rFonts w:ascii="Cambria" w:hAnsi="Cambria"/>
        </w:rPr>
        <w:t>Check the attribute table for the points feature class – they should be updated with the benchmark group name you used in the tool.</w:t>
      </w:r>
    </w:p>
    <w:p w14:paraId="4953EC70" w14:textId="77777777" w:rsidR="00CE04A6" w:rsidRPr="00BE129E" w:rsidRDefault="00CE04A6" w:rsidP="00CE04A6">
      <w:pPr>
        <w:pStyle w:val="ListParagraph"/>
        <w:numPr>
          <w:ilvl w:val="0"/>
          <w:numId w:val="8"/>
        </w:numPr>
        <w:rPr>
          <w:rFonts w:ascii="Cambria" w:hAnsi="Cambria"/>
        </w:rPr>
      </w:pPr>
      <w:r w:rsidRPr="00BE129E">
        <w:rPr>
          <w:rFonts w:ascii="Cambria" w:hAnsi="Cambria"/>
        </w:rPr>
        <w:t>Repeat for remaining benchmark groups</w:t>
      </w:r>
    </w:p>
    <w:p w14:paraId="3334609B" w14:textId="77777777" w:rsidR="00DE232C" w:rsidRPr="00D142CB" w:rsidRDefault="00DE232C" w:rsidP="00DE232C">
      <w:pPr>
        <w:rPr>
          <w:rFonts w:ascii="Cambria" w:hAnsi="Cambria"/>
        </w:rPr>
      </w:pPr>
    </w:p>
    <w:p w14:paraId="7B6AF3EB" w14:textId="7F08C666" w:rsidR="00DE232C" w:rsidRPr="00D142CB" w:rsidRDefault="00DE232C" w:rsidP="00DE232C">
      <w:pPr>
        <w:pStyle w:val="Subtitle"/>
        <w:rPr>
          <w:rFonts w:ascii="Cambria" w:hAnsi="Cambria"/>
        </w:rPr>
      </w:pPr>
      <w:bookmarkStart w:id="21" w:name="_Toc105407302"/>
      <w:r w:rsidRPr="00D142CB">
        <w:rPr>
          <w:rFonts w:ascii="Cambria" w:hAnsi="Cambria"/>
        </w:rPr>
        <w:t>2.</w:t>
      </w:r>
      <w:r w:rsidR="000C3BD0" w:rsidRPr="00D142CB">
        <w:rPr>
          <w:rFonts w:ascii="Cambria" w:hAnsi="Cambria"/>
        </w:rPr>
        <w:t>4</w:t>
      </w:r>
      <w:r w:rsidRPr="00D142CB">
        <w:rPr>
          <w:rFonts w:ascii="Cambria" w:hAnsi="Cambria"/>
        </w:rPr>
        <w:t>.3 Parameters</w:t>
      </w:r>
      <w:bookmarkEnd w:id="21"/>
    </w:p>
    <w:tbl>
      <w:tblPr>
        <w:tblStyle w:val="TableGrid"/>
        <w:tblW w:w="0" w:type="auto"/>
        <w:tblLook w:val="04A0" w:firstRow="1" w:lastRow="0" w:firstColumn="1" w:lastColumn="0" w:noHBand="0" w:noVBand="1"/>
      </w:tblPr>
      <w:tblGrid>
        <w:gridCol w:w="3109"/>
        <w:gridCol w:w="3131"/>
        <w:gridCol w:w="3110"/>
      </w:tblGrid>
      <w:tr w:rsidR="00CA1919" w:rsidRPr="00D142CB" w14:paraId="1A444E5C" w14:textId="77777777" w:rsidTr="007A5063">
        <w:tc>
          <w:tcPr>
            <w:tcW w:w="3109" w:type="dxa"/>
          </w:tcPr>
          <w:p w14:paraId="1F3FA163" w14:textId="77777777" w:rsidR="00CA1919" w:rsidRPr="00D142CB" w:rsidRDefault="00CA1919" w:rsidP="006D36DF">
            <w:pPr>
              <w:rPr>
                <w:rFonts w:ascii="Cambria" w:hAnsi="Cambria"/>
              </w:rPr>
            </w:pPr>
            <w:r w:rsidRPr="00D142CB">
              <w:rPr>
                <w:rFonts w:ascii="Cambria" w:hAnsi="Cambria"/>
              </w:rPr>
              <w:t>Name</w:t>
            </w:r>
          </w:p>
        </w:tc>
        <w:tc>
          <w:tcPr>
            <w:tcW w:w="3131" w:type="dxa"/>
          </w:tcPr>
          <w:p w14:paraId="671F186C" w14:textId="77777777" w:rsidR="00CA1919" w:rsidRPr="00D142CB" w:rsidRDefault="00CA1919" w:rsidP="006D36DF">
            <w:pPr>
              <w:rPr>
                <w:rFonts w:ascii="Cambria" w:hAnsi="Cambria"/>
              </w:rPr>
            </w:pPr>
            <w:r w:rsidRPr="00D142CB">
              <w:rPr>
                <w:rFonts w:ascii="Cambria" w:hAnsi="Cambria"/>
              </w:rPr>
              <w:t>Explanation</w:t>
            </w:r>
          </w:p>
        </w:tc>
        <w:tc>
          <w:tcPr>
            <w:tcW w:w="3110" w:type="dxa"/>
          </w:tcPr>
          <w:p w14:paraId="2EF8CFB0" w14:textId="77777777" w:rsidR="00CA1919" w:rsidRPr="00D142CB" w:rsidRDefault="00CA1919" w:rsidP="006D36DF">
            <w:pPr>
              <w:rPr>
                <w:rFonts w:ascii="Cambria" w:hAnsi="Cambria"/>
              </w:rPr>
            </w:pPr>
            <w:r w:rsidRPr="00D142CB">
              <w:rPr>
                <w:rFonts w:ascii="Cambria" w:hAnsi="Cambria"/>
              </w:rPr>
              <w:t>Data Type</w:t>
            </w:r>
          </w:p>
        </w:tc>
      </w:tr>
      <w:tr w:rsidR="00CA1919" w:rsidRPr="00D142CB" w14:paraId="12AAB139" w14:textId="77777777" w:rsidTr="007A5063">
        <w:tc>
          <w:tcPr>
            <w:tcW w:w="3109" w:type="dxa"/>
          </w:tcPr>
          <w:p w14:paraId="497ED479" w14:textId="77777777" w:rsidR="00CA1919" w:rsidRPr="00D142CB" w:rsidRDefault="00CA1919" w:rsidP="006D36DF">
            <w:pPr>
              <w:rPr>
                <w:rFonts w:ascii="Cambria" w:hAnsi="Cambria"/>
                <w:i/>
                <w:iCs/>
              </w:rPr>
            </w:pPr>
            <w:r w:rsidRPr="00D142CB">
              <w:rPr>
                <w:rFonts w:ascii="Cambria" w:hAnsi="Cambria"/>
                <w:i/>
                <w:iCs/>
              </w:rPr>
              <w:lastRenderedPageBreak/>
              <w:t>Output Points feature class from step 1</w:t>
            </w:r>
          </w:p>
          <w:p w14:paraId="21A9F083" w14:textId="77777777" w:rsidR="00CA1919" w:rsidRPr="00D142CB" w:rsidRDefault="00CA1919" w:rsidP="006D36DF">
            <w:pPr>
              <w:rPr>
                <w:rFonts w:ascii="Cambria" w:hAnsi="Cambria"/>
              </w:rPr>
            </w:pPr>
          </w:p>
        </w:tc>
        <w:tc>
          <w:tcPr>
            <w:tcW w:w="3131" w:type="dxa"/>
          </w:tcPr>
          <w:p w14:paraId="0F7CA12B" w14:textId="4C732EB5" w:rsidR="00CA1919" w:rsidRPr="00D142CB" w:rsidRDefault="00F34DD9" w:rsidP="006D36DF">
            <w:pPr>
              <w:rPr>
                <w:rFonts w:ascii="Cambria" w:hAnsi="Cambria"/>
              </w:rPr>
            </w:pPr>
            <w:r w:rsidRPr="00F34DD9">
              <w:rPr>
                <w:rFonts w:ascii="Cambria" w:hAnsi="Cambria"/>
              </w:rPr>
              <w:t>This is the feature class for Groups and Reporting Units you created in Step 1. You must select it from this drop-down for the tool to work.</w:t>
            </w:r>
          </w:p>
        </w:tc>
        <w:tc>
          <w:tcPr>
            <w:tcW w:w="3110" w:type="dxa"/>
          </w:tcPr>
          <w:p w14:paraId="3B3F9E5A" w14:textId="77777777" w:rsidR="00CA1919" w:rsidRPr="00D142CB" w:rsidRDefault="00CA1919" w:rsidP="006D36DF">
            <w:pPr>
              <w:rPr>
                <w:rFonts w:ascii="Cambria" w:hAnsi="Cambria"/>
              </w:rPr>
            </w:pPr>
            <w:r w:rsidRPr="00D142CB">
              <w:rPr>
                <w:rFonts w:ascii="Cambria" w:hAnsi="Cambria"/>
              </w:rPr>
              <w:t xml:space="preserve">Feature Layer; Feature Class; Table view; </w:t>
            </w:r>
          </w:p>
        </w:tc>
      </w:tr>
      <w:tr w:rsidR="00CA1919" w:rsidRPr="00D142CB" w14:paraId="545450D4" w14:textId="77777777" w:rsidTr="007A5063">
        <w:tc>
          <w:tcPr>
            <w:tcW w:w="3109" w:type="dxa"/>
          </w:tcPr>
          <w:p w14:paraId="395D98F8" w14:textId="77777777" w:rsidR="00CA1919" w:rsidRPr="00D142CB" w:rsidRDefault="00CA1919" w:rsidP="006D36DF">
            <w:pPr>
              <w:rPr>
                <w:rFonts w:ascii="Cambria" w:hAnsi="Cambria"/>
                <w:i/>
                <w:iCs/>
              </w:rPr>
            </w:pPr>
            <w:r w:rsidRPr="00D142CB">
              <w:rPr>
                <w:rFonts w:ascii="Cambria" w:hAnsi="Cambria"/>
                <w:i/>
                <w:iCs/>
              </w:rPr>
              <w:t>Benchmark Group or Reporting Unit</w:t>
            </w:r>
          </w:p>
        </w:tc>
        <w:tc>
          <w:tcPr>
            <w:tcW w:w="3131" w:type="dxa"/>
          </w:tcPr>
          <w:p w14:paraId="56C243F3" w14:textId="137D4A6A" w:rsidR="00CA1919" w:rsidRPr="00D142CB" w:rsidRDefault="00F34DD9" w:rsidP="006D36DF">
            <w:pPr>
              <w:rPr>
                <w:rFonts w:ascii="Cambria" w:hAnsi="Cambria"/>
              </w:rPr>
            </w:pPr>
            <w:r w:rsidRPr="00F34DD9">
              <w:rPr>
                <w:rFonts w:ascii="Cambria" w:hAnsi="Cambria"/>
              </w:rPr>
              <w:t>Create a unique name for the group/reporting unit.</w:t>
            </w:r>
          </w:p>
        </w:tc>
        <w:tc>
          <w:tcPr>
            <w:tcW w:w="3110" w:type="dxa"/>
          </w:tcPr>
          <w:p w14:paraId="75B5A3A8" w14:textId="77777777" w:rsidR="00CA1919" w:rsidRPr="00D142CB" w:rsidRDefault="00CA1919" w:rsidP="006D36DF">
            <w:pPr>
              <w:rPr>
                <w:rFonts w:ascii="Cambria" w:hAnsi="Cambria"/>
              </w:rPr>
            </w:pPr>
            <w:r w:rsidRPr="00D142CB">
              <w:rPr>
                <w:rFonts w:ascii="Cambria" w:hAnsi="Cambria"/>
              </w:rPr>
              <w:t>Character String (no spaces or special characters)</w:t>
            </w:r>
          </w:p>
        </w:tc>
      </w:tr>
      <w:tr w:rsidR="00F34DD9" w:rsidRPr="00D142CB" w14:paraId="4F9805B9" w14:textId="77777777" w:rsidTr="007A5063">
        <w:tc>
          <w:tcPr>
            <w:tcW w:w="3109" w:type="dxa"/>
          </w:tcPr>
          <w:p w14:paraId="31005B3A" w14:textId="77B16CA7" w:rsidR="00F34DD9" w:rsidRPr="00D142CB" w:rsidRDefault="00F34DD9" w:rsidP="006D36DF">
            <w:pPr>
              <w:rPr>
                <w:rFonts w:ascii="Cambria" w:hAnsi="Cambria"/>
                <w:i/>
                <w:iCs/>
              </w:rPr>
            </w:pPr>
            <w:r>
              <w:rPr>
                <w:rFonts w:ascii="Cambria" w:hAnsi="Cambria"/>
                <w:i/>
                <w:iCs/>
              </w:rPr>
              <w:t>Query Equation</w:t>
            </w:r>
          </w:p>
        </w:tc>
        <w:tc>
          <w:tcPr>
            <w:tcW w:w="3131" w:type="dxa"/>
          </w:tcPr>
          <w:p w14:paraId="75B89F73" w14:textId="33F6F10F" w:rsidR="00F34DD9" w:rsidRPr="00F34DD9" w:rsidRDefault="00F34DD9" w:rsidP="006D36DF">
            <w:pPr>
              <w:rPr>
                <w:rFonts w:ascii="Cambria" w:hAnsi="Cambria"/>
              </w:rPr>
            </w:pPr>
            <w:r w:rsidRPr="00F34DD9">
              <w:rPr>
                <w:rFonts w:ascii="Cambria" w:hAnsi="Cambria"/>
              </w:rPr>
              <w:t>Build a SQL query to select records.</w:t>
            </w:r>
          </w:p>
        </w:tc>
        <w:tc>
          <w:tcPr>
            <w:tcW w:w="3110" w:type="dxa"/>
          </w:tcPr>
          <w:p w14:paraId="46CA07BF" w14:textId="7136C4C9" w:rsidR="00F34DD9" w:rsidRPr="00D142CB" w:rsidRDefault="00F34DD9" w:rsidP="006D36DF">
            <w:pPr>
              <w:rPr>
                <w:rFonts w:ascii="Cambria" w:hAnsi="Cambria"/>
              </w:rPr>
            </w:pPr>
            <w:r>
              <w:rPr>
                <w:rFonts w:ascii="Cambria" w:hAnsi="Cambria"/>
              </w:rPr>
              <w:t>SQL Query</w:t>
            </w:r>
          </w:p>
        </w:tc>
      </w:tr>
      <w:tr w:rsidR="007A5063" w:rsidRPr="00D142CB" w14:paraId="604B373D" w14:textId="77777777" w:rsidTr="007A5063">
        <w:tc>
          <w:tcPr>
            <w:tcW w:w="3109" w:type="dxa"/>
          </w:tcPr>
          <w:p w14:paraId="7D963486" w14:textId="6D203FF0" w:rsidR="007A5063" w:rsidRDefault="007A5063" w:rsidP="007A5063">
            <w:pPr>
              <w:rPr>
                <w:rFonts w:ascii="Cambria" w:hAnsi="Cambria"/>
                <w:i/>
                <w:iCs/>
              </w:rPr>
            </w:pPr>
            <w:r>
              <w:rPr>
                <w:rFonts w:ascii="Cambria" w:hAnsi="Cambria"/>
                <w:i/>
                <w:iCs/>
              </w:rPr>
              <w:t>Type of Group</w:t>
            </w:r>
          </w:p>
        </w:tc>
        <w:tc>
          <w:tcPr>
            <w:tcW w:w="3131" w:type="dxa"/>
          </w:tcPr>
          <w:p w14:paraId="0669E39B" w14:textId="0941B8E7" w:rsidR="007A5063" w:rsidRPr="00F34DD9" w:rsidRDefault="007A5063" w:rsidP="007A5063">
            <w:pPr>
              <w:rPr>
                <w:rFonts w:ascii="Cambria" w:hAnsi="Cambria"/>
              </w:rPr>
            </w:pPr>
            <w:r>
              <w:rPr>
                <w:rFonts w:ascii="Cambria" w:hAnsi="Cambria"/>
              </w:rPr>
              <w:t>This parameter specifies which field in the feature class you will be updating.</w:t>
            </w:r>
          </w:p>
        </w:tc>
        <w:tc>
          <w:tcPr>
            <w:tcW w:w="3110" w:type="dxa"/>
          </w:tcPr>
          <w:p w14:paraId="274D6C94" w14:textId="395F19CF" w:rsidR="007A5063" w:rsidRDefault="007A5063" w:rsidP="007A5063">
            <w:pPr>
              <w:rPr>
                <w:rFonts w:ascii="Cambria" w:hAnsi="Cambria"/>
              </w:rPr>
            </w:pPr>
            <w:r>
              <w:rPr>
                <w:rFonts w:ascii="Cambria" w:hAnsi="Cambria"/>
              </w:rPr>
              <w:t>Value list. Must be either “</w:t>
            </w:r>
            <w:proofErr w:type="spellStart"/>
            <w:r>
              <w:rPr>
                <w:rFonts w:ascii="Cambria" w:hAnsi="Cambria"/>
              </w:rPr>
              <w:t>BenchmarkGroup</w:t>
            </w:r>
            <w:proofErr w:type="spellEnd"/>
            <w:r>
              <w:rPr>
                <w:rFonts w:ascii="Cambria" w:hAnsi="Cambria"/>
              </w:rPr>
              <w:t>” or “</w:t>
            </w:r>
            <w:proofErr w:type="spellStart"/>
            <w:r>
              <w:rPr>
                <w:rFonts w:ascii="Cambria" w:hAnsi="Cambria"/>
              </w:rPr>
              <w:t>ReportingUnit</w:t>
            </w:r>
            <w:proofErr w:type="spellEnd"/>
            <w:r>
              <w:rPr>
                <w:rFonts w:ascii="Cambria" w:hAnsi="Cambria"/>
              </w:rPr>
              <w:t>”</w:t>
            </w:r>
          </w:p>
        </w:tc>
      </w:tr>
    </w:tbl>
    <w:p w14:paraId="511C87DD" w14:textId="77777777" w:rsidR="00DE232C" w:rsidRPr="00D142CB" w:rsidRDefault="00DE232C" w:rsidP="00DE232C">
      <w:pPr>
        <w:rPr>
          <w:rFonts w:ascii="Cambria" w:hAnsi="Cambria"/>
        </w:rPr>
      </w:pPr>
    </w:p>
    <w:p w14:paraId="4E950F1D" w14:textId="38DCF093" w:rsidR="00DE232C" w:rsidRPr="00D142CB" w:rsidRDefault="00DE232C" w:rsidP="00DE232C">
      <w:pPr>
        <w:pStyle w:val="Subtitle"/>
        <w:rPr>
          <w:rFonts w:ascii="Cambria" w:hAnsi="Cambria"/>
        </w:rPr>
      </w:pPr>
      <w:bookmarkStart w:id="22" w:name="_Toc105407303"/>
      <w:r w:rsidRPr="00D142CB">
        <w:rPr>
          <w:rFonts w:ascii="Cambria" w:hAnsi="Cambria"/>
        </w:rPr>
        <w:t>2.</w:t>
      </w:r>
      <w:r w:rsidR="000C3BD0" w:rsidRPr="00D142CB">
        <w:rPr>
          <w:rFonts w:ascii="Cambria" w:hAnsi="Cambria"/>
        </w:rPr>
        <w:t>4</w:t>
      </w:r>
      <w:r w:rsidRPr="00D142CB">
        <w:rPr>
          <w:rFonts w:ascii="Cambria" w:hAnsi="Cambria"/>
        </w:rPr>
        <w:t>.4 Example</w:t>
      </w:r>
      <w:bookmarkEnd w:id="22"/>
    </w:p>
    <w:p w14:paraId="0F061524" w14:textId="72266F88" w:rsidR="00507584" w:rsidRPr="00D142CB" w:rsidRDefault="00507584" w:rsidP="00F93653">
      <w:pPr>
        <w:jc w:val="center"/>
        <w:rPr>
          <w:rFonts w:ascii="Cambria" w:hAnsi="Cambria"/>
        </w:rPr>
      </w:pPr>
      <w:r w:rsidRPr="00D142CB">
        <w:rPr>
          <w:rFonts w:ascii="Cambria" w:hAnsi="Cambria"/>
          <w:noProof/>
        </w:rPr>
        <w:drawing>
          <wp:inline distT="0" distB="0" distL="0" distR="0" wp14:anchorId="4791B0DD" wp14:editId="3B3ADCE3">
            <wp:extent cx="3810000" cy="4248150"/>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7"/>
                    <a:stretch>
                      <a:fillRect/>
                    </a:stretch>
                  </pic:blipFill>
                  <pic:spPr>
                    <a:xfrm>
                      <a:off x="0" y="0"/>
                      <a:ext cx="3810000" cy="4248150"/>
                    </a:xfrm>
                    <a:prstGeom prst="rect">
                      <a:avLst/>
                    </a:prstGeom>
                  </pic:spPr>
                </pic:pic>
              </a:graphicData>
            </a:graphic>
          </wp:inline>
        </w:drawing>
      </w:r>
    </w:p>
    <w:p w14:paraId="15DC22BC" w14:textId="77777777" w:rsidR="00D61469" w:rsidRPr="00D142CB" w:rsidRDefault="00D61469" w:rsidP="00220E70">
      <w:pPr>
        <w:rPr>
          <w:rFonts w:ascii="Cambria" w:hAnsi="Cambria"/>
        </w:rPr>
      </w:pPr>
    </w:p>
    <w:p w14:paraId="20A2A1B4" w14:textId="3D16739E" w:rsidR="00BC2FF3" w:rsidRPr="00D142CB" w:rsidRDefault="007672FE" w:rsidP="00DE232C">
      <w:pPr>
        <w:pStyle w:val="Heading2"/>
      </w:pPr>
      <w:bookmarkStart w:id="23" w:name="_Toc105407304"/>
      <w:r w:rsidRPr="00D142CB">
        <w:t>2.</w:t>
      </w:r>
      <w:r w:rsidR="000C3BD0" w:rsidRPr="00D142CB">
        <w:t xml:space="preserve">5 </w:t>
      </w:r>
      <w:r w:rsidR="00BC2FF3" w:rsidRPr="00D142CB">
        <w:t>Assign Groups by Polygon</w:t>
      </w:r>
      <w:bookmarkEnd w:id="23"/>
    </w:p>
    <w:p w14:paraId="47719F9B" w14:textId="36855305" w:rsidR="00DE232C" w:rsidRPr="00D142CB" w:rsidRDefault="00DE232C" w:rsidP="00DE232C">
      <w:pPr>
        <w:pStyle w:val="Subtitle"/>
        <w:rPr>
          <w:rFonts w:ascii="Cambria" w:hAnsi="Cambria"/>
        </w:rPr>
      </w:pPr>
      <w:bookmarkStart w:id="24" w:name="_Toc105407305"/>
      <w:r w:rsidRPr="00D142CB">
        <w:rPr>
          <w:rFonts w:ascii="Cambria" w:hAnsi="Cambria"/>
        </w:rPr>
        <w:t>2</w:t>
      </w:r>
      <w:r w:rsidR="007672FE" w:rsidRPr="00D142CB">
        <w:rPr>
          <w:rFonts w:ascii="Cambria" w:hAnsi="Cambria"/>
        </w:rPr>
        <w:t>.</w:t>
      </w:r>
      <w:r w:rsidR="000C3BD0" w:rsidRPr="00D142CB">
        <w:rPr>
          <w:rFonts w:ascii="Cambria" w:hAnsi="Cambria"/>
        </w:rPr>
        <w:t>5</w:t>
      </w:r>
      <w:r w:rsidRPr="00D142CB">
        <w:rPr>
          <w:rFonts w:ascii="Cambria" w:hAnsi="Cambria"/>
        </w:rPr>
        <w:t>.1 Summary</w:t>
      </w:r>
      <w:bookmarkEnd w:id="24"/>
    </w:p>
    <w:p w14:paraId="6D04CF81" w14:textId="15AA6DAB" w:rsidR="00DE232C" w:rsidRPr="00D142CB" w:rsidRDefault="002A1493" w:rsidP="00DE232C">
      <w:pPr>
        <w:rPr>
          <w:rFonts w:ascii="Cambria" w:hAnsi="Cambria"/>
        </w:rPr>
      </w:pPr>
      <w:r w:rsidRPr="002A1493">
        <w:rPr>
          <w:rFonts w:ascii="Cambria" w:hAnsi="Cambria"/>
        </w:rPr>
        <w:t>This tool is the second of three steps in preparing data for the AIM Terrestrial Benchmark Tool. It allows the user to assign benchmark groups or reporting units from a polygon using a spatial join.</w:t>
      </w:r>
    </w:p>
    <w:p w14:paraId="6C996BAA" w14:textId="1B187D5B" w:rsidR="00DE232C" w:rsidRPr="00D142CB" w:rsidRDefault="00DE232C" w:rsidP="00DE232C">
      <w:pPr>
        <w:pStyle w:val="Subtitle"/>
        <w:rPr>
          <w:rFonts w:ascii="Cambria" w:hAnsi="Cambria"/>
        </w:rPr>
      </w:pPr>
      <w:bookmarkStart w:id="25" w:name="_Toc105407306"/>
      <w:r w:rsidRPr="00D142CB">
        <w:rPr>
          <w:rFonts w:ascii="Cambria" w:hAnsi="Cambria"/>
        </w:rPr>
        <w:lastRenderedPageBreak/>
        <w:t>2.</w:t>
      </w:r>
      <w:r w:rsidR="000C3BD0" w:rsidRPr="00D142CB">
        <w:rPr>
          <w:rFonts w:ascii="Cambria" w:hAnsi="Cambria"/>
        </w:rPr>
        <w:t>5</w:t>
      </w:r>
      <w:r w:rsidRPr="00D142CB">
        <w:rPr>
          <w:rFonts w:ascii="Cambria" w:hAnsi="Cambria"/>
        </w:rPr>
        <w:t>.2 Usage</w:t>
      </w:r>
      <w:bookmarkEnd w:id="25"/>
    </w:p>
    <w:p w14:paraId="0F1823B1" w14:textId="15E86378" w:rsidR="00F93653" w:rsidRDefault="00F93653" w:rsidP="00F93653">
      <w:pPr>
        <w:pStyle w:val="ListParagraph"/>
        <w:numPr>
          <w:ilvl w:val="0"/>
          <w:numId w:val="11"/>
        </w:numPr>
        <w:rPr>
          <w:rFonts w:ascii="Cambria" w:hAnsi="Cambria"/>
        </w:rPr>
      </w:pPr>
      <w:r>
        <w:rPr>
          <w:rFonts w:ascii="Cambria" w:hAnsi="Cambria"/>
        </w:rPr>
        <w:t>Select</w:t>
      </w:r>
      <w:r w:rsidRPr="00E7617D">
        <w:rPr>
          <w:rFonts w:ascii="Cambria" w:hAnsi="Cambria"/>
        </w:rPr>
        <w:t xml:space="preserve"> the </w:t>
      </w:r>
      <w:r>
        <w:rPr>
          <w:rFonts w:ascii="Cambria" w:hAnsi="Cambria"/>
        </w:rPr>
        <w:t>points</w:t>
      </w:r>
      <w:r w:rsidRPr="00E7617D">
        <w:rPr>
          <w:rFonts w:ascii="Cambria" w:hAnsi="Cambria"/>
        </w:rPr>
        <w:t xml:space="preserve"> feature class you created in Step 1. </w:t>
      </w:r>
    </w:p>
    <w:p w14:paraId="6A6F0441" w14:textId="373BBEF1" w:rsidR="00FB6C22" w:rsidRDefault="00F93653" w:rsidP="00F93653">
      <w:pPr>
        <w:pStyle w:val="ListParagraph"/>
        <w:numPr>
          <w:ilvl w:val="0"/>
          <w:numId w:val="11"/>
        </w:numPr>
        <w:rPr>
          <w:rFonts w:ascii="Cambria" w:hAnsi="Cambria"/>
        </w:rPr>
      </w:pPr>
      <w:r>
        <w:rPr>
          <w:rFonts w:ascii="Cambria" w:hAnsi="Cambria"/>
        </w:rPr>
        <w:t xml:space="preserve">Select the polygon you will use </w:t>
      </w:r>
      <w:r w:rsidR="00F023E2">
        <w:rPr>
          <w:rFonts w:ascii="Cambria" w:hAnsi="Cambria"/>
        </w:rPr>
        <w:t xml:space="preserve">to define </w:t>
      </w:r>
      <w:r w:rsidR="002F03EC">
        <w:rPr>
          <w:rFonts w:ascii="Cambria" w:hAnsi="Cambria"/>
        </w:rPr>
        <w:t>benchmark</w:t>
      </w:r>
      <w:r w:rsidR="00FF4A67">
        <w:rPr>
          <w:rFonts w:ascii="Cambria" w:hAnsi="Cambria"/>
        </w:rPr>
        <w:t xml:space="preserve"> groups/reporting</w:t>
      </w:r>
      <w:r w:rsidR="002F03EC">
        <w:rPr>
          <w:rFonts w:ascii="Cambria" w:hAnsi="Cambria"/>
        </w:rPr>
        <w:t xml:space="preserve"> </w:t>
      </w:r>
      <w:r w:rsidR="00FF4A67">
        <w:rPr>
          <w:rFonts w:ascii="Cambria" w:hAnsi="Cambria"/>
        </w:rPr>
        <w:t>units</w:t>
      </w:r>
      <w:r w:rsidR="002F03EC">
        <w:rPr>
          <w:rFonts w:ascii="Cambria" w:hAnsi="Cambria"/>
        </w:rPr>
        <w:t>. This could be a layer in your map o</w:t>
      </w:r>
      <w:r w:rsidR="00FF4A67">
        <w:rPr>
          <w:rFonts w:ascii="Cambria" w:hAnsi="Cambria"/>
        </w:rPr>
        <w:t>r</w:t>
      </w:r>
      <w:r w:rsidR="002F03EC">
        <w:rPr>
          <w:rFonts w:ascii="Cambria" w:hAnsi="Cambria"/>
        </w:rPr>
        <w:t xml:space="preserve"> a file path to a feature class or shapefile. </w:t>
      </w:r>
    </w:p>
    <w:p w14:paraId="13F5909B" w14:textId="433F9F09" w:rsidR="00F93653" w:rsidRDefault="002F03EC" w:rsidP="00F93653">
      <w:pPr>
        <w:pStyle w:val="ListParagraph"/>
        <w:numPr>
          <w:ilvl w:val="0"/>
          <w:numId w:val="11"/>
        </w:numPr>
        <w:rPr>
          <w:rFonts w:ascii="Cambria" w:hAnsi="Cambria"/>
        </w:rPr>
      </w:pPr>
      <w:r>
        <w:rPr>
          <w:rFonts w:ascii="Cambria" w:hAnsi="Cambria"/>
        </w:rPr>
        <w:t>If using this polygon to define a single</w:t>
      </w:r>
      <w:r w:rsidR="00FF4A67">
        <w:rPr>
          <w:rFonts w:ascii="Cambria" w:hAnsi="Cambria"/>
        </w:rPr>
        <w:t xml:space="preserve"> </w:t>
      </w:r>
      <w:r>
        <w:rPr>
          <w:rFonts w:ascii="Cambria" w:hAnsi="Cambria"/>
        </w:rPr>
        <w:t>group at a time leave the “Use Polygons Attributes” box unchecked. In the case that you are defining multiple benchmark groups with a single polygon check the “Use Polygons Attributes” box.</w:t>
      </w:r>
      <w:r w:rsidR="00FB6C22">
        <w:rPr>
          <w:rFonts w:ascii="Cambria" w:hAnsi="Cambria"/>
        </w:rPr>
        <w:t xml:space="preserve"> This will perform a spatial join between your points layer and the </w:t>
      </w:r>
      <w:r w:rsidR="00FF4A67">
        <w:rPr>
          <w:rFonts w:ascii="Cambria" w:hAnsi="Cambria"/>
        </w:rPr>
        <w:t>group</w:t>
      </w:r>
      <w:r w:rsidR="00FB6C22">
        <w:rPr>
          <w:rFonts w:ascii="Cambria" w:hAnsi="Cambria"/>
        </w:rPr>
        <w:t xml:space="preserve"> polygon layer. If choosing this </w:t>
      </w:r>
      <w:proofErr w:type="gramStart"/>
      <w:r w:rsidR="00FB6C22">
        <w:rPr>
          <w:rFonts w:ascii="Cambria" w:hAnsi="Cambria"/>
        </w:rPr>
        <w:t>option</w:t>
      </w:r>
      <w:proofErr w:type="gramEnd"/>
      <w:r w:rsidR="00FB6C22">
        <w:rPr>
          <w:rFonts w:ascii="Cambria" w:hAnsi="Cambria"/>
        </w:rPr>
        <w:t xml:space="preserve"> you must also specify the “Group Field”. The group field in your points feature class will be populated with the corresponding value from the benchmark polygon based on location.</w:t>
      </w:r>
    </w:p>
    <w:p w14:paraId="07D9AC81" w14:textId="7AC500F8" w:rsidR="00FB6C22" w:rsidRDefault="00FB6C22" w:rsidP="00F93653">
      <w:pPr>
        <w:pStyle w:val="ListParagraph"/>
        <w:numPr>
          <w:ilvl w:val="0"/>
          <w:numId w:val="11"/>
        </w:numPr>
        <w:rPr>
          <w:rFonts w:ascii="Cambria" w:hAnsi="Cambria"/>
        </w:rPr>
      </w:pPr>
      <w:r>
        <w:rPr>
          <w:rFonts w:ascii="Cambria" w:hAnsi="Cambria"/>
        </w:rPr>
        <w:t>If you left the “Use Polygons Attributes” box unchecked, you must provide a group</w:t>
      </w:r>
      <w:r w:rsidR="00757FB2">
        <w:rPr>
          <w:rFonts w:ascii="Cambria" w:hAnsi="Cambria"/>
        </w:rPr>
        <w:t xml:space="preserve"> name</w:t>
      </w:r>
      <w:r w:rsidR="00FF4A67">
        <w:rPr>
          <w:rFonts w:ascii="Cambria" w:hAnsi="Cambria"/>
        </w:rPr>
        <w:t>. This will be joined to any plots in the points feature class which intersect the group polygon.</w:t>
      </w:r>
    </w:p>
    <w:p w14:paraId="72C32F17" w14:textId="1E7819ED" w:rsidR="00E27AB7" w:rsidRDefault="00E27AB7" w:rsidP="00F93653">
      <w:pPr>
        <w:pStyle w:val="ListParagraph"/>
        <w:numPr>
          <w:ilvl w:val="0"/>
          <w:numId w:val="11"/>
        </w:numPr>
        <w:rPr>
          <w:rFonts w:ascii="Cambria" w:hAnsi="Cambria"/>
        </w:rPr>
      </w:pPr>
      <w:r>
        <w:rPr>
          <w:rFonts w:ascii="Cambria" w:hAnsi="Cambria"/>
        </w:rPr>
        <w:t>Select the type of group you are assigning – this will either be the benchmark group or reporting unit.</w:t>
      </w:r>
    </w:p>
    <w:p w14:paraId="00874CE1" w14:textId="559F8265" w:rsidR="00F40036" w:rsidRDefault="00F40036" w:rsidP="00F93653">
      <w:pPr>
        <w:pStyle w:val="ListParagraph"/>
        <w:numPr>
          <w:ilvl w:val="0"/>
          <w:numId w:val="11"/>
        </w:numPr>
        <w:rPr>
          <w:rFonts w:ascii="Cambria" w:hAnsi="Cambria"/>
        </w:rPr>
      </w:pPr>
      <w:r>
        <w:rPr>
          <w:rFonts w:ascii="Cambria" w:hAnsi="Cambria"/>
        </w:rPr>
        <w:t xml:space="preserve">Click “Run”. This may take several minutes to complete </w:t>
      </w:r>
    </w:p>
    <w:p w14:paraId="635A4CC8" w14:textId="45067587" w:rsidR="00F40036" w:rsidRDefault="00F40036" w:rsidP="00F93653">
      <w:pPr>
        <w:pStyle w:val="ListParagraph"/>
        <w:numPr>
          <w:ilvl w:val="0"/>
          <w:numId w:val="11"/>
        </w:numPr>
        <w:rPr>
          <w:rFonts w:ascii="Cambria" w:hAnsi="Cambria"/>
        </w:rPr>
      </w:pPr>
      <w:r>
        <w:rPr>
          <w:rFonts w:ascii="Cambria" w:hAnsi="Cambria"/>
        </w:rPr>
        <w:t>Once complete you will see a new layer added to your map with the suffix “_grouped”. Check to attribute table to ensure the relevant fields were filled in correctly.</w:t>
      </w:r>
    </w:p>
    <w:p w14:paraId="54C456DC" w14:textId="77777777" w:rsidR="00DE232C" w:rsidRPr="00F93653" w:rsidRDefault="00DE232C" w:rsidP="00F93653">
      <w:pPr>
        <w:rPr>
          <w:rFonts w:ascii="Cambria" w:hAnsi="Cambria"/>
        </w:rPr>
      </w:pPr>
    </w:p>
    <w:p w14:paraId="0B452ABD" w14:textId="7C8BFED3" w:rsidR="00DE232C" w:rsidRPr="00D142CB" w:rsidRDefault="00DE232C" w:rsidP="00DE232C">
      <w:pPr>
        <w:pStyle w:val="Subtitle"/>
        <w:rPr>
          <w:rFonts w:ascii="Cambria" w:hAnsi="Cambria"/>
        </w:rPr>
      </w:pPr>
      <w:bookmarkStart w:id="26" w:name="_Toc105407307"/>
      <w:r w:rsidRPr="00D142CB">
        <w:rPr>
          <w:rFonts w:ascii="Cambria" w:hAnsi="Cambria"/>
        </w:rPr>
        <w:t>2.</w:t>
      </w:r>
      <w:r w:rsidR="000C3BD0" w:rsidRPr="00D142CB">
        <w:rPr>
          <w:rFonts w:ascii="Cambria" w:hAnsi="Cambria"/>
        </w:rPr>
        <w:t>5</w:t>
      </w:r>
      <w:r w:rsidRPr="00D142CB">
        <w:rPr>
          <w:rFonts w:ascii="Cambria" w:hAnsi="Cambria"/>
        </w:rPr>
        <w:t>.3 Parameters</w:t>
      </w:r>
      <w:bookmarkEnd w:id="26"/>
    </w:p>
    <w:tbl>
      <w:tblPr>
        <w:tblStyle w:val="TableGrid"/>
        <w:tblW w:w="0" w:type="auto"/>
        <w:tblLook w:val="04A0" w:firstRow="1" w:lastRow="0" w:firstColumn="1" w:lastColumn="0" w:noHBand="0" w:noVBand="1"/>
      </w:tblPr>
      <w:tblGrid>
        <w:gridCol w:w="2695"/>
        <w:gridCol w:w="4410"/>
        <w:gridCol w:w="2245"/>
      </w:tblGrid>
      <w:tr w:rsidR="00CA1919" w:rsidRPr="00D142CB" w14:paraId="7E54631C" w14:textId="77777777" w:rsidTr="001B4196">
        <w:tc>
          <w:tcPr>
            <w:tcW w:w="2695" w:type="dxa"/>
          </w:tcPr>
          <w:p w14:paraId="41ADA4F7" w14:textId="77777777" w:rsidR="00CA1919" w:rsidRPr="00D142CB" w:rsidRDefault="00CA1919" w:rsidP="006D36DF">
            <w:pPr>
              <w:rPr>
                <w:rFonts w:ascii="Cambria" w:hAnsi="Cambria"/>
              </w:rPr>
            </w:pPr>
            <w:r w:rsidRPr="00D142CB">
              <w:rPr>
                <w:rFonts w:ascii="Cambria" w:hAnsi="Cambria"/>
              </w:rPr>
              <w:t>Name</w:t>
            </w:r>
          </w:p>
        </w:tc>
        <w:tc>
          <w:tcPr>
            <w:tcW w:w="4410" w:type="dxa"/>
          </w:tcPr>
          <w:p w14:paraId="3D9E6A4D" w14:textId="77777777" w:rsidR="00CA1919" w:rsidRPr="00D142CB" w:rsidRDefault="00CA1919" w:rsidP="006D36DF">
            <w:pPr>
              <w:rPr>
                <w:rFonts w:ascii="Cambria" w:hAnsi="Cambria"/>
              </w:rPr>
            </w:pPr>
            <w:r w:rsidRPr="00D142CB">
              <w:rPr>
                <w:rFonts w:ascii="Cambria" w:hAnsi="Cambria"/>
              </w:rPr>
              <w:t>Explanation</w:t>
            </w:r>
          </w:p>
        </w:tc>
        <w:tc>
          <w:tcPr>
            <w:tcW w:w="2245" w:type="dxa"/>
          </w:tcPr>
          <w:p w14:paraId="0160EC42" w14:textId="77777777" w:rsidR="00CA1919" w:rsidRPr="00D142CB" w:rsidRDefault="00CA1919" w:rsidP="006D36DF">
            <w:pPr>
              <w:rPr>
                <w:rFonts w:ascii="Cambria" w:hAnsi="Cambria"/>
              </w:rPr>
            </w:pPr>
            <w:r w:rsidRPr="00D142CB">
              <w:rPr>
                <w:rFonts w:ascii="Cambria" w:hAnsi="Cambria"/>
              </w:rPr>
              <w:t>Data Type</w:t>
            </w:r>
          </w:p>
        </w:tc>
      </w:tr>
      <w:tr w:rsidR="00CA1919" w:rsidRPr="00D142CB" w14:paraId="063F9646" w14:textId="77777777" w:rsidTr="001B4196">
        <w:tc>
          <w:tcPr>
            <w:tcW w:w="2695" w:type="dxa"/>
          </w:tcPr>
          <w:p w14:paraId="066B1FCA" w14:textId="77777777" w:rsidR="00CA1919" w:rsidRPr="00D142CB" w:rsidRDefault="00CA1919" w:rsidP="006D36DF">
            <w:pPr>
              <w:rPr>
                <w:rFonts w:ascii="Cambria" w:hAnsi="Cambria"/>
                <w:i/>
                <w:iCs/>
              </w:rPr>
            </w:pPr>
            <w:r w:rsidRPr="00D142CB">
              <w:rPr>
                <w:rFonts w:ascii="Cambria" w:hAnsi="Cambria"/>
                <w:i/>
                <w:iCs/>
              </w:rPr>
              <w:t>Output Points feature class from step 1</w:t>
            </w:r>
          </w:p>
          <w:p w14:paraId="56AF35B7" w14:textId="77777777" w:rsidR="00CA1919" w:rsidRPr="00D142CB" w:rsidRDefault="00CA1919" w:rsidP="006D36DF">
            <w:pPr>
              <w:rPr>
                <w:rFonts w:ascii="Cambria" w:hAnsi="Cambria"/>
              </w:rPr>
            </w:pPr>
          </w:p>
        </w:tc>
        <w:tc>
          <w:tcPr>
            <w:tcW w:w="4410" w:type="dxa"/>
          </w:tcPr>
          <w:p w14:paraId="1AAC8333" w14:textId="10DB2C57" w:rsidR="00CA1919" w:rsidRPr="00D142CB" w:rsidRDefault="002A1493" w:rsidP="006D36DF">
            <w:pPr>
              <w:rPr>
                <w:rFonts w:ascii="Cambria" w:hAnsi="Cambria"/>
              </w:rPr>
            </w:pPr>
            <w:r w:rsidRPr="002A1493">
              <w:rPr>
                <w:rFonts w:ascii="Cambria" w:hAnsi="Cambria"/>
              </w:rPr>
              <w:t>Select the Group/Reporting Units feature class you created in Step 1 from the drop-down menu. It must be picked from the menu to work.</w:t>
            </w:r>
          </w:p>
        </w:tc>
        <w:tc>
          <w:tcPr>
            <w:tcW w:w="2245" w:type="dxa"/>
          </w:tcPr>
          <w:p w14:paraId="67320D92" w14:textId="77777777" w:rsidR="00CA1919" w:rsidRPr="00D142CB" w:rsidRDefault="00CA1919" w:rsidP="006D36DF">
            <w:pPr>
              <w:rPr>
                <w:rFonts w:ascii="Cambria" w:hAnsi="Cambria"/>
              </w:rPr>
            </w:pPr>
            <w:r w:rsidRPr="00D142CB">
              <w:rPr>
                <w:rFonts w:ascii="Cambria" w:hAnsi="Cambria"/>
              </w:rPr>
              <w:t xml:space="preserve">Feature Layer; Feature Class; Table view; </w:t>
            </w:r>
          </w:p>
        </w:tc>
      </w:tr>
      <w:tr w:rsidR="00CA1919" w:rsidRPr="00D142CB" w14:paraId="28C396C3" w14:textId="77777777" w:rsidTr="001B4196">
        <w:tc>
          <w:tcPr>
            <w:tcW w:w="2695" w:type="dxa"/>
          </w:tcPr>
          <w:p w14:paraId="5074B50D" w14:textId="3FD3F8B4" w:rsidR="00CA1919" w:rsidRPr="00D142CB" w:rsidRDefault="002A1493" w:rsidP="006D36DF">
            <w:pPr>
              <w:rPr>
                <w:rFonts w:ascii="Cambria" w:hAnsi="Cambria"/>
                <w:i/>
                <w:iCs/>
              </w:rPr>
            </w:pPr>
            <w:r>
              <w:rPr>
                <w:rFonts w:ascii="Cambria" w:hAnsi="Cambria"/>
                <w:i/>
                <w:iCs/>
              </w:rPr>
              <w:t>Group Polygon</w:t>
            </w:r>
          </w:p>
        </w:tc>
        <w:tc>
          <w:tcPr>
            <w:tcW w:w="4410" w:type="dxa"/>
          </w:tcPr>
          <w:p w14:paraId="2852815A" w14:textId="32653A98" w:rsidR="00CA1919" w:rsidRPr="00D142CB" w:rsidRDefault="002A1493" w:rsidP="006D36DF">
            <w:pPr>
              <w:rPr>
                <w:rFonts w:ascii="Cambria" w:hAnsi="Cambria"/>
              </w:rPr>
            </w:pPr>
            <w:r w:rsidRPr="002A1493">
              <w:rPr>
                <w:rFonts w:ascii="Cambria" w:hAnsi="Cambria"/>
              </w:rPr>
              <w:t>Feature class or layer of a polygon used to classify benchmark groups.</w:t>
            </w:r>
          </w:p>
        </w:tc>
        <w:tc>
          <w:tcPr>
            <w:tcW w:w="2245" w:type="dxa"/>
          </w:tcPr>
          <w:p w14:paraId="00391412" w14:textId="5186FD4C" w:rsidR="00CA1919" w:rsidRPr="00D142CB" w:rsidRDefault="002A1493" w:rsidP="006D36DF">
            <w:pPr>
              <w:rPr>
                <w:rFonts w:ascii="Cambria" w:hAnsi="Cambria"/>
              </w:rPr>
            </w:pPr>
            <w:r w:rsidRPr="00D142CB">
              <w:rPr>
                <w:rFonts w:ascii="Cambria" w:hAnsi="Cambria"/>
              </w:rPr>
              <w:t xml:space="preserve">Feature Layer; Feature Class; </w:t>
            </w:r>
          </w:p>
        </w:tc>
      </w:tr>
      <w:tr w:rsidR="002A1493" w:rsidRPr="00D142CB" w14:paraId="3E5800D7" w14:textId="77777777" w:rsidTr="001B4196">
        <w:tc>
          <w:tcPr>
            <w:tcW w:w="2695" w:type="dxa"/>
          </w:tcPr>
          <w:p w14:paraId="17C6E025" w14:textId="317B4814" w:rsidR="002A1493" w:rsidRDefault="002A1493" w:rsidP="006D36DF">
            <w:pPr>
              <w:rPr>
                <w:rFonts w:ascii="Cambria" w:hAnsi="Cambria"/>
                <w:i/>
                <w:iCs/>
              </w:rPr>
            </w:pPr>
            <w:r w:rsidRPr="002A1493">
              <w:rPr>
                <w:rFonts w:ascii="Cambria" w:hAnsi="Cambria"/>
                <w:i/>
                <w:iCs/>
              </w:rPr>
              <w:t>Use Polygon's Attributes?</w:t>
            </w:r>
          </w:p>
        </w:tc>
        <w:tc>
          <w:tcPr>
            <w:tcW w:w="4410" w:type="dxa"/>
          </w:tcPr>
          <w:p w14:paraId="4391BB64" w14:textId="45DFF919" w:rsidR="002A1493" w:rsidRPr="002A1493" w:rsidRDefault="000047EA" w:rsidP="006D36DF">
            <w:pPr>
              <w:rPr>
                <w:rFonts w:ascii="Cambria" w:hAnsi="Cambria"/>
              </w:rPr>
            </w:pPr>
            <w:r w:rsidRPr="000047EA">
              <w:rPr>
                <w:rFonts w:ascii="Cambria" w:hAnsi="Cambria"/>
              </w:rPr>
              <w:t>Checking this box will perform spatial join between the points feature class and the group polygon and attribute the Benchmark Group field with the Benchmark Group Field (selected below) from the Group Polygon. If unchecked this tool will perform a spatial join between the points and group polygon and attribute all points which intersect with the Benchmark Group specified below.</w:t>
            </w:r>
          </w:p>
        </w:tc>
        <w:tc>
          <w:tcPr>
            <w:tcW w:w="2245" w:type="dxa"/>
          </w:tcPr>
          <w:p w14:paraId="48CEBDE6" w14:textId="378A1716" w:rsidR="002A1493" w:rsidRPr="00D142CB" w:rsidRDefault="002A1493" w:rsidP="006D36DF">
            <w:pPr>
              <w:rPr>
                <w:rFonts w:ascii="Cambria" w:hAnsi="Cambria"/>
              </w:rPr>
            </w:pPr>
            <w:r w:rsidRPr="00D142CB">
              <w:rPr>
                <w:rFonts w:ascii="Cambria" w:hAnsi="Cambria"/>
              </w:rPr>
              <w:t>Boolean (Yes/No Checkbox)</w:t>
            </w:r>
          </w:p>
        </w:tc>
      </w:tr>
      <w:tr w:rsidR="002A1493" w:rsidRPr="00D142CB" w14:paraId="31E32675" w14:textId="77777777" w:rsidTr="001B4196">
        <w:tc>
          <w:tcPr>
            <w:tcW w:w="2695" w:type="dxa"/>
          </w:tcPr>
          <w:p w14:paraId="676C4082" w14:textId="4AD61317" w:rsidR="002A1493" w:rsidRDefault="002A1493" w:rsidP="006D36DF">
            <w:pPr>
              <w:rPr>
                <w:rFonts w:ascii="Cambria" w:hAnsi="Cambria"/>
                <w:i/>
                <w:iCs/>
              </w:rPr>
            </w:pPr>
            <w:r w:rsidRPr="002A1493">
              <w:rPr>
                <w:rFonts w:ascii="Cambria" w:hAnsi="Cambria"/>
                <w:i/>
                <w:iCs/>
              </w:rPr>
              <w:t>Benchmark Group/Reporting Unit Name</w:t>
            </w:r>
          </w:p>
        </w:tc>
        <w:tc>
          <w:tcPr>
            <w:tcW w:w="4410" w:type="dxa"/>
          </w:tcPr>
          <w:p w14:paraId="3EF3B1B0" w14:textId="79BC6616" w:rsidR="002A1493" w:rsidRPr="002A1493" w:rsidRDefault="000047EA" w:rsidP="006D36DF">
            <w:pPr>
              <w:rPr>
                <w:rFonts w:ascii="Cambria" w:hAnsi="Cambria"/>
              </w:rPr>
            </w:pPr>
            <w:r w:rsidRPr="000047EA">
              <w:rPr>
                <w:rFonts w:ascii="Cambria" w:hAnsi="Cambria"/>
              </w:rPr>
              <w:t>Name of Benchmark Group to assign to points which intersect the Group Polygon.</w:t>
            </w:r>
          </w:p>
        </w:tc>
        <w:tc>
          <w:tcPr>
            <w:tcW w:w="2245" w:type="dxa"/>
          </w:tcPr>
          <w:p w14:paraId="25F48D72" w14:textId="450F0CA2" w:rsidR="002A1493" w:rsidRPr="00D142CB" w:rsidRDefault="00E41A24" w:rsidP="006D36DF">
            <w:pPr>
              <w:rPr>
                <w:rFonts w:ascii="Cambria" w:hAnsi="Cambria"/>
              </w:rPr>
            </w:pPr>
            <w:r>
              <w:rPr>
                <w:rFonts w:ascii="Cambria" w:hAnsi="Cambria"/>
              </w:rPr>
              <w:t xml:space="preserve">Character </w:t>
            </w:r>
            <w:r w:rsidR="002A1493">
              <w:rPr>
                <w:rFonts w:ascii="Cambria" w:hAnsi="Cambria"/>
              </w:rPr>
              <w:t>String</w:t>
            </w:r>
          </w:p>
        </w:tc>
      </w:tr>
      <w:tr w:rsidR="002A1493" w:rsidRPr="00D142CB" w14:paraId="37A37260" w14:textId="77777777" w:rsidTr="001B4196">
        <w:tc>
          <w:tcPr>
            <w:tcW w:w="2695" w:type="dxa"/>
          </w:tcPr>
          <w:p w14:paraId="1D0EB7E4" w14:textId="395945CC" w:rsidR="002A1493" w:rsidRDefault="002A1493" w:rsidP="006D36DF">
            <w:pPr>
              <w:rPr>
                <w:rFonts w:ascii="Cambria" w:hAnsi="Cambria"/>
                <w:i/>
                <w:iCs/>
              </w:rPr>
            </w:pPr>
            <w:r w:rsidRPr="002A1493">
              <w:rPr>
                <w:rFonts w:ascii="Cambria" w:hAnsi="Cambria"/>
                <w:i/>
                <w:iCs/>
              </w:rPr>
              <w:t>Group Field</w:t>
            </w:r>
          </w:p>
        </w:tc>
        <w:tc>
          <w:tcPr>
            <w:tcW w:w="4410" w:type="dxa"/>
          </w:tcPr>
          <w:p w14:paraId="58B16A77" w14:textId="325AA6B6" w:rsidR="002A1493" w:rsidRPr="002A1493" w:rsidRDefault="000047EA" w:rsidP="006D36DF">
            <w:pPr>
              <w:rPr>
                <w:rFonts w:ascii="Cambria" w:hAnsi="Cambria"/>
              </w:rPr>
            </w:pPr>
            <w:r w:rsidRPr="000047EA">
              <w:rPr>
                <w:rFonts w:ascii="Cambria" w:hAnsi="Cambria"/>
              </w:rPr>
              <w:t xml:space="preserve">Field within Group Polygon which corresponds to </w:t>
            </w:r>
            <w:r w:rsidR="00B85073">
              <w:rPr>
                <w:rFonts w:ascii="Cambria" w:hAnsi="Cambria"/>
              </w:rPr>
              <w:t xml:space="preserve">the </w:t>
            </w:r>
            <w:r w:rsidRPr="000047EA">
              <w:rPr>
                <w:rFonts w:ascii="Cambria" w:hAnsi="Cambria"/>
              </w:rPr>
              <w:t>benchmark group</w:t>
            </w:r>
            <w:r w:rsidR="00B85073">
              <w:rPr>
                <w:rFonts w:ascii="Cambria" w:hAnsi="Cambria"/>
              </w:rPr>
              <w:t xml:space="preserve"> or reporting unit</w:t>
            </w:r>
            <w:r w:rsidRPr="000047EA">
              <w:rPr>
                <w:rFonts w:ascii="Cambria" w:hAnsi="Cambria"/>
              </w:rPr>
              <w:t>. Points which intersect the corresponding features in the Group Polygon will be assigned the value of this field to the Benchmark Group</w:t>
            </w:r>
            <w:r w:rsidR="00B85073">
              <w:rPr>
                <w:rFonts w:ascii="Cambria" w:hAnsi="Cambria"/>
              </w:rPr>
              <w:t>/Reporting Unit</w:t>
            </w:r>
            <w:r w:rsidRPr="000047EA">
              <w:rPr>
                <w:rFonts w:ascii="Cambria" w:hAnsi="Cambria"/>
              </w:rPr>
              <w:t xml:space="preserve"> field.</w:t>
            </w:r>
          </w:p>
        </w:tc>
        <w:tc>
          <w:tcPr>
            <w:tcW w:w="2245" w:type="dxa"/>
          </w:tcPr>
          <w:p w14:paraId="294E3066" w14:textId="00C7DA79" w:rsidR="002A1493" w:rsidRPr="00D142CB" w:rsidRDefault="002A1493" w:rsidP="006D36DF">
            <w:pPr>
              <w:rPr>
                <w:rFonts w:ascii="Cambria" w:hAnsi="Cambria"/>
              </w:rPr>
            </w:pPr>
            <w:r>
              <w:rPr>
                <w:rFonts w:ascii="Cambria" w:hAnsi="Cambria"/>
              </w:rPr>
              <w:t>Field from Group Polygon</w:t>
            </w:r>
          </w:p>
        </w:tc>
      </w:tr>
      <w:tr w:rsidR="00E27AB7" w:rsidRPr="00D142CB" w14:paraId="032DDE71" w14:textId="77777777" w:rsidTr="001B4196">
        <w:tc>
          <w:tcPr>
            <w:tcW w:w="2695" w:type="dxa"/>
          </w:tcPr>
          <w:p w14:paraId="3EFE7B58" w14:textId="7097EAE1" w:rsidR="00E27AB7" w:rsidRPr="002A1493" w:rsidRDefault="00E27AB7" w:rsidP="006D36DF">
            <w:pPr>
              <w:rPr>
                <w:rFonts w:ascii="Cambria" w:hAnsi="Cambria"/>
                <w:i/>
                <w:iCs/>
              </w:rPr>
            </w:pPr>
            <w:r>
              <w:rPr>
                <w:rFonts w:ascii="Cambria" w:hAnsi="Cambria"/>
                <w:i/>
                <w:iCs/>
              </w:rPr>
              <w:lastRenderedPageBreak/>
              <w:t>Type of Group</w:t>
            </w:r>
          </w:p>
        </w:tc>
        <w:tc>
          <w:tcPr>
            <w:tcW w:w="4410" w:type="dxa"/>
          </w:tcPr>
          <w:p w14:paraId="43CEC3BF" w14:textId="4FFEEA11" w:rsidR="00E27AB7" w:rsidRPr="000047EA" w:rsidRDefault="00B85073" w:rsidP="006D36DF">
            <w:pPr>
              <w:rPr>
                <w:rFonts w:ascii="Cambria" w:hAnsi="Cambria"/>
              </w:rPr>
            </w:pPr>
            <w:r>
              <w:rPr>
                <w:rFonts w:ascii="Cambria" w:hAnsi="Cambria"/>
              </w:rPr>
              <w:t>The type of group you are assigning. This will select the corresponding field name in you points layer.</w:t>
            </w:r>
          </w:p>
        </w:tc>
        <w:tc>
          <w:tcPr>
            <w:tcW w:w="2245" w:type="dxa"/>
          </w:tcPr>
          <w:p w14:paraId="6E385BFD" w14:textId="5DB47255" w:rsidR="00E27AB7" w:rsidRDefault="00E27AB7" w:rsidP="006D36DF">
            <w:pPr>
              <w:rPr>
                <w:rFonts w:ascii="Cambria" w:hAnsi="Cambria"/>
              </w:rPr>
            </w:pPr>
            <w:r>
              <w:rPr>
                <w:rFonts w:ascii="Cambria" w:hAnsi="Cambria"/>
              </w:rPr>
              <w:t>Character String from a list – Either “Reporting Unit” or “Benchmark Group”.</w:t>
            </w:r>
          </w:p>
        </w:tc>
      </w:tr>
    </w:tbl>
    <w:p w14:paraId="77854EF4" w14:textId="77777777" w:rsidR="00DE232C" w:rsidRPr="00D142CB" w:rsidRDefault="00DE232C" w:rsidP="00DE232C">
      <w:pPr>
        <w:rPr>
          <w:rFonts w:ascii="Cambria" w:hAnsi="Cambria"/>
        </w:rPr>
      </w:pPr>
    </w:p>
    <w:p w14:paraId="5032CC9E" w14:textId="5C9C0E88" w:rsidR="00DE232C" w:rsidRPr="00D142CB" w:rsidRDefault="00DE232C" w:rsidP="00DE232C">
      <w:pPr>
        <w:pStyle w:val="Subtitle"/>
        <w:rPr>
          <w:rFonts w:ascii="Cambria" w:hAnsi="Cambria"/>
        </w:rPr>
      </w:pPr>
      <w:bookmarkStart w:id="27" w:name="_Toc105407308"/>
      <w:r w:rsidRPr="00D142CB">
        <w:rPr>
          <w:rFonts w:ascii="Cambria" w:hAnsi="Cambria"/>
        </w:rPr>
        <w:t>2.</w:t>
      </w:r>
      <w:r w:rsidR="000C3BD0" w:rsidRPr="00D142CB">
        <w:rPr>
          <w:rFonts w:ascii="Cambria" w:hAnsi="Cambria"/>
        </w:rPr>
        <w:t>5</w:t>
      </w:r>
      <w:r w:rsidRPr="00D142CB">
        <w:rPr>
          <w:rFonts w:ascii="Cambria" w:hAnsi="Cambria"/>
        </w:rPr>
        <w:t>.4 Example</w:t>
      </w:r>
      <w:bookmarkEnd w:id="27"/>
    </w:p>
    <w:p w14:paraId="69E670B7" w14:textId="01E25121" w:rsidR="00BB589D" w:rsidRPr="00D142CB" w:rsidRDefault="00BB589D" w:rsidP="00BB589D">
      <w:pPr>
        <w:rPr>
          <w:rFonts w:ascii="Cambria" w:hAnsi="Cambria"/>
        </w:rPr>
      </w:pPr>
      <w:r w:rsidRPr="00D142CB">
        <w:rPr>
          <w:rFonts w:ascii="Cambria" w:hAnsi="Cambria"/>
        </w:rPr>
        <w:t>Example 1</w:t>
      </w:r>
    </w:p>
    <w:p w14:paraId="624F21BF" w14:textId="0608AC1A" w:rsidR="00BB589D" w:rsidRPr="00D142CB" w:rsidRDefault="008D6D94" w:rsidP="00BB589D">
      <w:pPr>
        <w:rPr>
          <w:rFonts w:ascii="Cambria" w:hAnsi="Cambria"/>
        </w:rPr>
      </w:pPr>
      <w:r w:rsidRPr="00D142CB">
        <w:rPr>
          <w:rFonts w:ascii="Cambria" w:hAnsi="Cambria"/>
          <w:noProof/>
        </w:rPr>
        <w:drawing>
          <wp:inline distT="0" distB="0" distL="0" distR="0" wp14:anchorId="15BF21F6" wp14:editId="7791B992">
            <wp:extent cx="5943600" cy="3191510"/>
            <wp:effectExtent l="0" t="0" r="0" b="0"/>
            <wp:docPr id="4" name="Picture 4" descr="Graphical user interface, application,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map&#10;&#10;Description automatically generated"/>
                    <pic:cNvPicPr/>
                  </pic:nvPicPr>
                  <pic:blipFill>
                    <a:blip r:embed="rId18"/>
                    <a:stretch>
                      <a:fillRect/>
                    </a:stretch>
                  </pic:blipFill>
                  <pic:spPr>
                    <a:xfrm>
                      <a:off x="0" y="0"/>
                      <a:ext cx="5943600" cy="3191510"/>
                    </a:xfrm>
                    <a:prstGeom prst="rect">
                      <a:avLst/>
                    </a:prstGeom>
                  </pic:spPr>
                </pic:pic>
              </a:graphicData>
            </a:graphic>
          </wp:inline>
        </w:drawing>
      </w:r>
    </w:p>
    <w:p w14:paraId="7A276FB2" w14:textId="0FF00443" w:rsidR="00B4741C" w:rsidRPr="00D142CB" w:rsidRDefault="00B4741C" w:rsidP="008D6D94">
      <w:pPr>
        <w:jc w:val="center"/>
        <w:rPr>
          <w:rFonts w:ascii="Cambria" w:hAnsi="Cambria"/>
        </w:rPr>
      </w:pPr>
      <w:r w:rsidRPr="00D142CB">
        <w:rPr>
          <w:rFonts w:ascii="Cambria" w:hAnsi="Cambria"/>
          <w:noProof/>
        </w:rPr>
        <w:lastRenderedPageBreak/>
        <w:drawing>
          <wp:inline distT="0" distB="0" distL="0" distR="0" wp14:anchorId="3FD9B382" wp14:editId="7F5A1E87">
            <wp:extent cx="3115339" cy="4168590"/>
            <wp:effectExtent l="0" t="0" r="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9"/>
                    <a:stretch>
                      <a:fillRect/>
                    </a:stretch>
                  </pic:blipFill>
                  <pic:spPr>
                    <a:xfrm>
                      <a:off x="0" y="0"/>
                      <a:ext cx="3124406" cy="4180722"/>
                    </a:xfrm>
                    <a:prstGeom prst="rect">
                      <a:avLst/>
                    </a:prstGeom>
                  </pic:spPr>
                </pic:pic>
              </a:graphicData>
            </a:graphic>
          </wp:inline>
        </w:drawing>
      </w:r>
    </w:p>
    <w:p w14:paraId="05E04779" w14:textId="6B1BF0C6" w:rsidR="00B4741C" w:rsidRPr="00D142CB" w:rsidRDefault="00B4741C" w:rsidP="00D61469">
      <w:pPr>
        <w:rPr>
          <w:rFonts w:ascii="Cambria" w:hAnsi="Cambria"/>
        </w:rPr>
      </w:pPr>
      <w:r w:rsidRPr="00D142CB">
        <w:rPr>
          <w:rFonts w:ascii="Cambria" w:hAnsi="Cambria"/>
          <w:noProof/>
        </w:rPr>
        <w:drawing>
          <wp:inline distT="0" distB="0" distL="0" distR="0" wp14:anchorId="38ED661F" wp14:editId="0C16D633">
            <wp:extent cx="5943600" cy="2995930"/>
            <wp:effectExtent l="0" t="0" r="0" b="0"/>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pic:nvPicPr>
                  <pic:blipFill>
                    <a:blip r:embed="rId20"/>
                    <a:stretch>
                      <a:fillRect/>
                    </a:stretch>
                  </pic:blipFill>
                  <pic:spPr>
                    <a:xfrm>
                      <a:off x="0" y="0"/>
                      <a:ext cx="5943600" cy="2995930"/>
                    </a:xfrm>
                    <a:prstGeom prst="rect">
                      <a:avLst/>
                    </a:prstGeom>
                  </pic:spPr>
                </pic:pic>
              </a:graphicData>
            </a:graphic>
          </wp:inline>
        </w:drawing>
      </w:r>
    </w:p>
    <w:p w14:paraId="4A2BF515" w14:textId="77777777" w:rsidR="008D6D94" w:rsidRDefault="008D6D94" w:rsidP="00D61469">
      <w:pPr>
        <w:rPr>
          <w:rFonts w:ascii="Cambria" w:hAnsi="Cambria"/>
        </w:rPr>
      </w:pPr>
    </w:p>
    <w:p w14:paraId="4BC52669" w14:textId="77777777" w:rsidR="008D6D94" w:rsidRDefault="008D6D94" w:rsidP="00D61469">
      <w:pPr>
        <w:rPr>
          <w:rFonts w:ascii="Cambria" w:hAnsi="Cambria"/>
        </w:rPr>
      </w:pPr>
    </w:p>
    <w:p w14:paraId="193D98B1" w14:textId="77777777" w:rsidR="008D6D94" w:rsidRDefault="008D6D94" w:rsidP="00D61469">
      <w:pPr>
        <w:rPr>
          <w:rFonts w:ascii="Cambria" w:hAnsi="Cambria"/>
        </w:rPr>
      </w:pPr>
    </w:p>
    <w:p w14:paraId="29F0D863" w14:textId="655F6F4C" w:rsidR="00BB589D" w:rsidRPr="00D142CB" w:rsidRDefault="00BB589D" w:rsidP="00D61469">
      <w:pPr>
        <w:rPr>
          <w:rFonts w:ascii="Cambria" w:hAnsi="Cambria"/>
        </w:rPr>
      </w:pPr>
      <w:r w:rsidRPr="00D142CB">
        <w:rPr>
          <w:rFonts w:ascii="Cambria" w:hAnsi="Cambria"/>
        </w:rPr>
        <w:lastRenderedPageBreak/>
        <w:t>Example 2</w:t>
      </w:r>
    </w:p>
    <w:p w14:paraId="546B7EA3" w14:textId="6C83E4D6" w:rsidR="00BB589D" w:rsidRPr="00D142CB" w:rsidRDefault="00BB589D" w:rsidP="00D61469">
      <w:pPr>
        <w:rPr>
          <w:rFonts w:ascii="Cambria" w:hAnsi="Cambria"/>
        </w:rPr>
      </w:pPr>
      <w:r w:rsidRPr="00D142CB">
        <w:rPr>
          <w:rFonts w:ascii="Cambria" w:hAnsi="Cambria"/>
          <w:noProof/>
        </w:rPr>
        <w:drawing>
          <wp:inline distT="0" distB="0" distL="0" distR="0" wp14:anchorId="1AEECF8B" wp14:editId="38D8AAC4">
            <wp:extent cx="5943600" cy="3191510"/>
            <wp:effectExtent l="0" t="0" r="0" b="0"/>
            <wp:docPr id="12" name="Picture 12" descr="Graphical user interface, application,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map&#10;&#10;Description automatically generated"/>
                    <pic:cNvPicPr/>
                  </pic:nvPicPr>
                  <pic:blipFill>
                    <a:blip r:embed="rId21"/>
                    <a:stretch>
                      <a:fillRect/>
                    </a:stretch>
                  </pic:blipFill>
                  <pic:spPr>
                    <a:xfrm>
                      <a:off x="0" y="0"/>
                      <a:ext cx="5943600" cy="3191510"/>
                    </a:xfrm>
                    <a:prstGeom prst="rect">
                      <a:avLst/>
                    </a:prstGeom>
                  </pic:spPr>
                </pic:pic>
              </a:graphicData>
            </a:graphic>
          </wp:inline>
        </w:drawing>
      </w:r>
    </w:p>
    <w:p w14:paraId="69F75155" w14:textId="10CE9686" w:rsidR="00BB589D" w:rsidRPr="00D142CB" w:rsidRDefault="00BB589D" w:rsidP="008D6D94">
      <w:pPr>
        <w:jc w:val="center"/>
        <w:rPr>
          <w:rFonts w:ascii="Cambria" w:hAnsi="Cambria"/>
        </w:rPr>
      </w:pPr>
      <w:r w:rsidRPr="00D142CB">
        <w:rPr>
          <w:rFonts w:ascii="Cambria" w:hAnsi="Cambria"/>
          <w:noProof/>
        </w:rPr>
        <w:drawing>
          <wp:inline distT="0" distB="0" distL="0" distR="0" wp14:anchorId="5E02F2F4" wp14:editId="66EE19EE">
            <wp:extent cx="2575057" cy="405100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2"/>
                    <a:stretch>
                      <a:fillRect/>
                    </a:stretch>
                  </pic:blipFill>
                  <pic:spPr>
                    <a:xfrm>
                      <a:off x="0" y="0"/>
                      <a:ext cx="2579657" cy="4058242"/>
                    </a:xfrm>
                    <a:prstGeom prst="rect">
                      <a:avLst/>
                    </a:prstGeom>
                  </pic:spPr>
                </pic:pic>
              </a:graphicData>
            </a:graphic>
          </wp:inline>
        </w:drawing>
      </w:r>
    </w:p>
    <w:p w14:paraId="60716001" w14:textId="2D8D84CC" w:rsidR="00BB589D" w:rsidRPr="00D142CB" w:rsidRDefault="00BB589D" w:rsidP="00D61469">
      <w:pPr>
        <w:rPr>
          <w:rFonts w:ascii="Cambria" w:hAnsi="Cambria"/>
        </w:rPr>
      </w:pPr>
      <w:r w:rsidRPr="00D142CB">
        <w:rPr>
          <w:rFonts w:ascii="Cambria" w:hAnsi="Cambria"/>
          <w:noProof/>
        </w:rPr>
        <w:lastRenderedPageBreak/>
        <w:drawing>
          <wp:inline distT="0" distB="0" distL="0" distR="0" wp14:anchorId="292C49EC" wp14:editId="237910D3">
            <wp:extent cx="6020790" cy="3034838"/>
            <wp:effectExtent l="0" t="0" r="0" b="0"/>
            <wp:docPr id="13" name="Picture 1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10;&#10;Description automatically generated"/>
                    <pic:cNvPicPr/>
                  </pic:nvPicPr>
                  <pic:blipFill>
                    <a:blip r:embed="rId23"/>
                    <a:stretch>
                      <a:fillRect/>
                    </a:stretch>
                  </pic:blipFill>
                  <pic:spPr>
                    <a:xfrm>
                      <a:off x="0" y="0"/>
                      <a:ext cx="6022213" cy="3035555"/>
                    </a:xfrm>
                    <a:prstGeom prst="rect">
                      <a:avLst/>
                    </a:prstGeom>
                  </pic:spPr>
                </pic:pic>
              </a:graphicData>
            </a:graphic>
          </wp:inline>
        </w:drawing>
      </w:r>
    </w:p>
    <w:p w14:paraId="734627A5" w14:textId="77777777" w:rsidR="008D6D94" w:rsidRDefault="008D6D94" w:rsidP="008D6D94">
      <w:bookmarkStart w:id="28" w:name="_Toc105407309"/>
    </w:p>
    <w:p w14:paraId="3447E803" w14:textId="5765B10D" w:rsidR="00BC2FF3" w:rsidRPr="00D142CB" w:rsidRDefault="007672FE" w:rsidP="000F1042">
      <w:pPr>
        <w:pStyle w:val="Heading2"/>
      </w:pPr>
      <w:r w:rsidRPr="00D142CB">
        <w:t>2.</w:t>
      </w:r>
      <w:r w:rsidR="000C3BD0" w:rsidRPr="00D142CB">
        <w:t>6</w:t>
      </w:r>
      <w:r w:rsidR="00BC2FF3" w:rsidRPr="00D142CB">
        <w:t xml:space="preserve"> Apply Benchmarks</w:t>
      </w:r>
      <w:bookmarkEnd w:id="28"/>
    </w:p>
    <w:p w14:paraId="47E0AB7B" w14:textId="447388C6" w:rsidR="00DE232C" w:rsidRPr="00D142CB" w:rsidRDefault="00DE232C" w:rsidP="00DE232C">
      <w:pPr>
        <w:pStyle w:val="Subtitle"/>
        <w:rPr>
          <w:rFonts w:ascii="Cambria" w:hAnsi="Cambria"/>
        </w:rPr>
      </w:pPr>
      <w:bookmarkStart w:id="29" w:name="_Toc105407310"/>
      <w:r w:rsidRPr="00D142CB">
        <w:rPr>
          <w:rFonts w:ascii="Cambria" w:hAnsi="Cambria"/>
        </w:rPr>
        <w:t>2.</w:t>
      </w:r>
      <w:r w:rsidR="000C3BD0" w:rsidRPr="00D142CB">
        <w:rPr>
          <w:rFonts w:ascii="Cambria" w:hAnsi="Cambria"/>
        </w:rPr>
        <w:t>6</w:t>
      </w:r>
      <w:r w:rsidRPr="00D142CB">
        <w:rPr>
          <w:rFonts w:ascii="Cambria" w:hAnsi="Cambria"/>
        </w:rPr>
        <w:t>.1 Summary</w:t>
      </w:r>
      <w:bookmarkEnd w:id="29"/>
    </w:p>
    <w:p w14:paraId="111F5E9C" w14:textId="3F3FC525" w:rsidR="00DE232C" w:rsidRPr="00D142CB" w:rsidRDefault="00883110" w:rsidP="00DE232C">
      <w:pPr>
        <w:rPr>
          <w:rFonts w:ascii="Cambria" w:hAnsi="Cambria"/>
        </w:rPr>
      </w:pPr>
      <w:r w:rsidRPr="00883110">
        <w:rPr>
          <w:rFonts w:ascii="Cambria" w:hAnsi="Cambria"/>
        </w:rPr>
        <w:t>Step 3 of the Terrestrial Benchmark tool v4.0 for applying benchmarks to terrestrial AIM data. This step applies monitoring objectives from the input spreadsheet to the relevant AIM/LMF points based on which benchmark group each point falls in. The outputs are an Excel spreadsheet with summary statistics and a points feature class with the benchmarked points. Outputs are saved in the same directory as the input points feature class.</w:t>
      </w:r>
    </w:p>
    <w:p w14:paraId="7B7D40BD" w14:textId="4DEB140B" w:rsidR="00DE232C" w:rsidRPr="00D142CB" w:rsidRDefault="00DE232C" w:rsidP="00DE232C">
      <w:pPr>
        <w:pStyle w:val="Subtitle"/>
        <w:rPr>
          <w:rFonts w:ascii="Cambria" w:hAnsi="Cambria"/>
        </w:rPr>
      </w:pPr>
      <w:bookmarkStart w:id="30" w:name="_Toc105407311"/>
      <w:r w:rsidRPr="00D142CB">
        <w:rPr>
          <w:rFonts w:ascii="Cambria" w:hAnsi="Cambria"/>
        </w:rPr>
        <w:t>2.</w:t>
      </w:r>
      <w:r w:rsidR="000C3BD0" w:rsidRPr="00D142CB">
        <w:rPr>
          <w:rFonts w:ascii="Cambria" w:hAnsi="Cambria"/>
        </w:rPr>
        <w:t>6</w:t>
      </w:r>
      <w:r w:rsidRPr="00D142CB">
        <w:rPr>
          <w:rFonts w:ascii="Cambria" w:hAnsi="Cambria"/>
        </w:rPr>
        <w:t>.2 Usage</w:t>
      </w:r>
      <w:bookmarkEnd w:id="30"/>
    </w:p>
    <w:p w14:paraId="0F298A19" w14:textId="3973539B" w:rsidR="00DE232C" w:rsidRDefault="00590CEF" w:rsidP="00590CEF">
      <w:pPr>
        <w:pStyle w:val="ListParagraph"/>
        <w:numPr>
          <w:ilvl w:val="0"/>
          <w:numId w:val="12"/>
        </w:numPr>
        <w:rPr>
          <w:rFonts w:ascii="Cambria" w:hAnsi="Cambria"/>
        </w:rPr>
      </w:pPr>
      <w:r>
        <w:rPr>
          <w:rFonts w:ascii="Cambria" w:hAnsi="Cambria"/>
        </w:rPr>
        <w:t>Add the points feature class from Step 2 – this should have all the benchmark groups defined.</w:t>
      </w:r>
    </w:p>
    <w:p w14:paraId="185B2A4B" w14:textId="5960A9FB" w:rsidR="00590CEF" w:rsidRDefault="00590CEF" w:rsidP="00590CEF">
      <w:pPr>
        <w:pStyle w:val="ListParagraph"/>
        <w:numPr>
          <w:ilvl w:val="0"/>
          <w:numId w:val="12"/>
        </w:numPr>
        <w:rPr>
          <w:rFonts w:ascii="Cambria" w:hAnsi="Cambria"/>
        </w:rPr>
      </w:pPr>
      <w:r>
        <w:rPr>
          <w:rFonts w:ascii="Cambria" w:hAnsi="Cambria"/>
        </w:rPr>
        <w:t xml:space="preserve">Select whether or not to use default benchmarks. There are several </w:t>
      </w:r>
      <w:r w:rsidR="00AD5AF3">
        <w:rPr>
          <w:rFonts w:ascii="Cambria" w:hAnsi="Cambria"/>
        </w:rPr>
        <w:t xml:space="preserve">pre-filled monitoring objective spreadsheets which </w:t>
      </w:r>
      <w:r w:rsidR="00FF569B">
        <w:rPr>
          <w:rFonts w:ascii="Cambria" w:hAnsi="Cambria"/>
        </w:rPr>
        <w:t>are packaged alongside the benchmark toolbox. These include:</w:t>
      </w:r>
    </w:p>
    <w:p w14:paraId="4E996E31" w14:textId="77777777" w:rsidR="00C66AE0" w:rsidRDefault="00FF569B" w:rsidP="00FF569B">
      <w:pPr>
        <w:pStyle w:val="ListParagraph"/>
        <w:numPr>
          <w:ilvl w:val="1"/>
          <w:numId w:val="12"/>
        </w:numPr>
        <w:rPr>
          <w:rFonts w:ascii="Cambria" w:hAnsi="Cambria"/>
        </w:rPr>
      </w:pPr>
      <w:r>
        <w:rPr>
          <w:rFonts w:ascii="Cambria" w:hAnsi="Cambria"/>
        </w:rPr>
        <w:t xml:space="preserve">National – these are benchmarks used by the NOC for national reporting including benchmarks focused on wildfire risk, water and wind erosion potential, rangeland health ratings, noxious </w:t>
      </w:r>
      <w:r w:rsidR="00C66AE0">
        <w:rPr>
          <w:rFonts w:ascii="Cambria" w:hAnsi="Cambria"/>
        </w:rPr>
        <w:t>species presence and noxious species abundance.</w:t>
      </w:r>
    </w:p>
    <w:p w14:paraId="4E773D74" w14:textId="77777777" w:rsidR="0022487C" w:rsidRDefault="00C66AE0" w:rsidP="00FF569B">
      <w:pPr>
        <w:pStyle w:val="ListParagraph"/>
        <w:numPr>
          <w:ilvl w:val="1"/>
          <w:numId w:val="12"/>
        </w:numPr>
        <w:rPr>
          <w:rFonts w:ascii="Cambria" w:hAnsi="Cambria"/>
        </w:rPr>
      </w:pPr>
      <w:r>
        <w:rPr>
          <w:rFonts w:ascii="Cambria" w:hAnsi="Cambria"/>
        </w:rPr>
        <w:t>Other individual stat</w:t>
      </w:r>
      <w:r w:rsidR="0022487C">
        <w:rPr>
          <w:rFonts w:ascii="Cambria" w:hAnsi="Cambria"/>
        </w:rPr>
        <w:t>e</w:t>
      </w:r>
      <w:r w:rsidR="0098660C">
        <w:rPr>
          <w:rFonts w:ascii="Cambria" w:hAnsi="Cambria"/>
        </w:rPr>
        <w:t>s may have</w:t>
      </w:r>
      <w:r>
        <w:rPr>
          <w:rFonts w:ascii="Cambria" w:hAnsi="Cambria"/>
        </w:rPr>
        <w:t xml:space="preserve"> </w:t>
      </w:r>
      <w:r w:rsidR="0022487C">
        <w:rPr>
          <w:rFonts w:ascii="Cambria" w:hAnsi="Cambria"/>
        </w:rPr>
        <w:t xml:space="preserve">default </w:t>
      </w:r>
      <w:r>
        <w:rPr>
          <w:rFonts w:ascii="Cambria" w:hAnsi="Cambria"/>
        </w:rPr>
        <w:t>benchmarks</w:t>
      </w:r>
      <w:r w:rsidR="0022487C">
        <w:rPr>
          <w:rFonts w:ascii="Cambria" w:hAnsi="Cambria"/>
        </w:rPr>
        <w:t xml:space="preserve"> to use as well</w:t>
      </w:r>
    </w:p>
    <w:p w14:paraId="6C65F3FF" w14:textId="6D403254" w:rsidR="00FF569B" w:rsidRDefault="0022487C" w:rsidP="0022487C">
      <w:pPr>
        <w:pStyle w:val="ListParagraph"/>
        <w:numPr>
          <w:ilvl w:val="0"/>
          <w:numId w:val="12"/>
        </w:numPr>
        <w:rPr>
          <w:rFonts w:ascii="Cambria" w:hAnsi="Cambria"/>
        </w:rPr>
      </w:pPr>
      <w:r>
        <w:rPr>
          <w:rFonts w:ascii="Cambria" w:hAnsi="Cambria"/>
        </w:rPr>
        <w:t>If using your own monitoring objectives spreadsheet, select its file directory and add to the “Monitoring Objective Spreadsheet” parameter. This file must use the same column structure as the template spreadsheet provided with the toolbox and each column must be filled in with the correct type of data. For a guide on how to fill in this spreadsheet see Appendix I</w:t>
      </w:r>
      <w:r w:rsidR="00DB743B">
        <w:rPr>
          <w:rFonts w:ascii="Cambria" w:hAnsi="Cambria"/>
        </w:rPr>
        <w:t xml:space="preserve"> or contact the NOC.</w:t>
      </w:r>
    </w:p>
    <w:p w14:paraId="52D7A585" w14:textId="422A62A4" w:rsidR="00DB743B" w:rsidRDefault="00DB743B" w:rsidP="0022487C">
      <w:pPr>
        <w:pStyle w:val="ListParagraph"/>
        <w:numPr>
          <w:ilvl w:val="0"/>
          <w:numId w:val="12"/>
        </w:numPr>
        <w:rPr>
          <w:rFonts w:ascii="Cambria" w:hAnsi="Cambria"/>
        </w:rPr>
      </w:pPr>
      <w:r>
        <w:rPr>
          <w:rFonts w:ascii="Cambria" w:hAnsi="Cambria"/>
        </w:rPr>
        <w:t>Click “Run”. The tool may take several minutes to complete.</w:t>
      </w:r>
    </w:p>
    <w:p w14:paraId="6F170ED5" w14:textId="7F3866DA" w:rsidR="00DB743B" w:rsidRDefault="00DB743B" w:rsidP="0022487C">
      <w:pPr>
        <w:pStyle w:val="ListParagraph"/>
        <w:numPr>
          <w:ilvl w:val="0"/>
          <w:numId w:val="12"/>
        </w:numPr>
        <w:rPr>
          <w:rFonts w:ascii="Cambria" w:hAnsi="Cambria"/>
        </w:rPr>
      </w:pPr>
      <w:r>
        <w:rPr>
          <w:rFonts w:ascii="Cambria" w:hAnsi="Cambria"/>
        </w:rPr>
        <w:t>Once complete you will see a new feature class added to your map and a new Excel spreadsheet saved in the same directory as your points feature class geodatabase.</w:t>
      </w:r>
    </w:p>
    <w:p w14:paraId="31CEBE32" w14:textId="2D0E9922" w:rsidR="00DB743B" w:rsidRPr="00590CEF" w:rsidRDefault="00DB743B" w:rsidP="0022487C">
      <w:pPr>
        <w:pStyle w:val="ListParagraph"/>
        <w:numPr>
          <w:ilvl w:val="0"/>
          <w:numId w:val="12"/>
        </w:numPr>
        <w:rPr>
          <w:rFonts w:ascii="Cambria" w:hAnsi="Cambria"/>
        </w:rPr>
      </w:pPr>
      <w:r>
        <w:rPr>
          <w:rFonts w:ascii="Cambria" w:hAnsi="Cambria"/>
        </w:rPr>
        <w:t>For a more detailed description of the outputs see section 3 of this document “Understanding the Tool Outputs”.</w:t>
      </w:r>
    </w:p>
    <w:p w14:paraId="47A3A93D" w14:textId="40E914A7" w:rsidR="00DE232C" w:rsidRPr="00D142CB" w:rsidRDefault="00DE232C" w:rsidP="00DE232C">
      <w:pPr>
        <w:pStyle w:val="Subtitle"/>
        <w:rPr>
          <w:rFonts w:ascii="Cambria" w:hAnsi="Cambria"/>
        </w:rPr>
      </w:pPr>
      <w:bookmarkStart w:id="31" w:name="_Toc105407312"/>
      <w:r w:rsidRPr="00D142CB">
        <w:rPr>
          <w:rFonts w:ascii="Cambria" w:hAnsi="Cambria"/>
        </w:rPr>
        <w:lastRenderedPageBreak/>
        <w:t>2.</w:t>
      </w:r>
      <w:r w:rsidR="000C3BD0" w:rsidRPr="00D142CB">
        <w:rPr>
          <w:rFonts w:ascii="Cambria" w:hAnsi="Cambria"/>
        </w:rPr>
        <w:t>6</w:t>
      </w:r>
      <w:r w:rsidRPr="00D142CB">
        <w:rPr>
          <w:rFonts w:ascii="Cambria" w:hAnsi="Cambria"/>
        </w:rPr>
        <w:t>.3 Parameters</w:t>
      </w:r>
      <w:bookmarkEnd w:id="31"/>
    </w:p>
    <w:tbl>
      <w:tblPr>
        <w:tblStyle w:val="TableGrid"/>
        <w:tblW w:w="0" w:type="auto"/>
        <w:tblLook w:val="04A0" w:firstRow="1" w:lastRow="0" w:firstColumn="1" w:lastColumn="0" w:noHBand="0" w:noVBand="1"/>
      </w:tblPr>
      <w:tblGrid>
        <w:gridCol w:w="3116"/>
        <w:gridCol w:w="3128"/>
        <w:gridCol w:w="3106"/>
      </w:tblGrid>
      <w:tr w:rsidR="00CA1919" w:rsidRPr="00D142CB" w14:paraId="5150ED23" w14:textId="77777777" w:rsidTr="006D36DF">
        <w:tc>
          <w:tcPr>
            <w:tcW w:w="3192" w:type="dxa"/>
          </w:tcPr>
          <w:p w14:paraId="727B6E5C" w14:textId="77777777" w:rsidR="00CA1919" w:rsidRPr="00D142CB" w:rsidRDefault="00CA1919" w:rsidP="006D36DF">
            <w:pPr>
              <w:rPr>
                <w:rFonts w:ascii="Cambria" w:hAnsi="Cambria"/>
              </w:rPr>
            </w:pPr>
            <w:r w:rsidRPr="00D142CB">
              <w:rPr>
                <w:rFonts w:ascii="Cambria" w:hAnsi="Cambria"/>
              </w:rPr>
              <w:t>Name</w:t>
            </w:r>
          </w:p>
        </w:tc>
        <w:tc>
          <w:tcPr>
            <w:tcW w:w="3192" w:type="dxa"/>
          </w:tcPr>
          <w:p w14:paraId="0445BE81" w14:textId="77777777" w:rsidR="00CA1919" w:rsidRPr="00D142CB" w:rsidRDefault="00CA1919" w:rsidP="006D36DF">
            <w:pPr>
              <w:rPr>
                <w:rFonts w:ascii="Cambria" w:hAnsi="Cambria"/>
              </w:rPr>
            </w:pPr>
            <w:r w:rsidRPr="00D142CB">
              <w:rPr>
                <w:rFonts w:ascii="Cambria" w:hAnsi="Cambria"/>
              </w:rPr>
              <w:t>Explanation</w:t>
            </w:r>
          </w:p>
        </w:tc>
        <w:tc>
          <w:tcPr>
            <w:tcW w:w="3192" w:type="dxa"/>
          </w:tcPr>
          <w:p w14:paraId="02AA10BE" w14:textId="77777777" w:rsidR="00CA1919" w:rsidRPr="00D142CB" w:rsidRDefault="00CA1919" w:rsidP="006D36DF">
            <w:pPr>
              <w:rPr>
                <w:rFonts w:ascii="Cambria" w:hAnsi="Cambria"/>
              </w:rPr>
            </w:pPr>
            <w:r w:rsidRPr="00D142CB">
              <w:rPr>
                <w:rFonts w:ascii="Cambria" w:hAnsi="Cambria"/>
              </w:rPr>
              <w:t>Data Type</w:t>
            </w:r>
          </w:p>
        </w:tc>
      </w:tr>
      <w:tr w:rsidR="00CA1919" w:rsidRPr="00D142CB" w14:paraId="386451EF" w14:textId="77777777" w:rsidTr="006D36DF">
        <w:tc>
          <w:tcPr>
            <w:tcW w:w="3192" w:type="dxa"/>
          </w:tcPr>
          <w:p w14:paraId="28A646B0" w14:textId="35B203C4" w:rsidR="00CA1919" w:rsidRPr="00D142CB" w:rsidRDefault="00CA1919" w:rsidP="006D36DF">
            <w:pPr>
              <w:rPr>
                <w:rFonts w:ascii="Cambria" w:hAnsi="Cambria"/>
                <w:i/>
                <w:iCs/>
              </w:rPr>
            </w:pPr>
            <w:r w:rsidRPr="00D142CB">
              <w:rPr>
                <w:rFonts w:ascii="Cambria" w:hAnsi="Cambria"/>
                <w:i/>
                <w:iCs/>
              </w:rPr>
              <w:t xml:space="preserve">Points </w:t>
            </w:r>
            <w:r w:rsidR="003E0E9E">
              <w:rPr>
                <w:rFonts w:ascii="Cambria" w:hAnsi="Cambria"/>
                <w:i/>
                <w:iCs/>
              </w:rPr>
              <w:t>f</w:t>
            </w:r>
            <w:r w:rsidRPr="00D142CB">
              <w:rPr>
                <w:rFonts w:ascii="Cambria" w:hAnsi="Cambria"/>
                <w:i/>
                <w:iCs/>
              </w:rPr>
              <w:t xml:space="preserve">eature class from step </w:t>
            </w:r>
            <w:r w:rsidR="003E0E9E">
              <w:rPr>
                <w:rFonts w:ascii="Cambria" w:hAnsi="Cambria"/>
                <w:i/>
                <w:iCs/>
              </w:rPr>
              <w:t>2</w:t>
            </w:r>
          </w:p>
          <w:p w14:paraId="0DF298CB" w14:textId="77777777" w:rsidR="00CA1919" w:rsidRPr="00D142CB" w:rsidRDefault="00CA1919" w:rsidP="006D36DF">
            <w:pPr>
              <w:rPr>
                <w:rFonts w:ascii="Cambria" w:hAnsi="Cambria"/>
              </w:rPr>
            </w:pPr>
          </w:p>
        </w:tc>
        <w:tc>
          <w:tcPr>
            <w:tcW w:w="3192" w:type="dxa"/>
          </w:tcPr>
          <w:p w14:paraId="2EDC68D5" w14:textId="4D205D00" w:rsidR="00CA1919" w:rsidRPr="00D142CB" w:rsidRDefault="00883110" w:rsidP="006D36DF">
            <w:pPr>
              <w:rPr>
                <w:rFonts w:ascii="Cambria" w:hAnsi="Cambria"/>
              </w:rPr>
            </w:pPr>
            <w:r w:rsidRPr="00883110">
              <w:rPr>
                <w:rFonts w:ascii="Cambria" w:hAnsi="Cambria"/>
              </w:rPr>
              <w:t>The points feature class from step 2 which should contain benchmark groups for each point.</w:t>
            </w:r>
          </w:p>
        </w:tc>
        <w:tc>
          <w:tcPr>
            <w:tcW w:w="3192" w:type="dxa"/>
          </w:tcPr>
          <w:p w14:paraId="58AE78FC" w14:textId="77777777" w:rsidR="00CA1919" w:rsidRPr="00D142CB" w:rsidRDefault="00CA1919" w:rsidP="006D36DF">
            <w:pPr>
              <w:rPr>
                <w:rFonts w:ascii="Cambria" w:hAnsi="Cambria"/>
              </w:rPr>
            </w:pPr>
            <w:r w:rsidRPr="00D142CB">
              <w:rPr>
                <w:rFonts w:ascii="Cambria" w:hAnsi="Cambria"/>
              </w:rPr>
              <w:t xml:space="preserve">Feature Layer; Feature Class; Table view; </w:t>
            </w:r>
          </w:p>
        </w:tc>
      </w:tr>
      <w:tr w:rsidR="00CA1919" w:rsidRPr="00D142CB" w14:paraId="7EE500EC" w14:textId="77777777" w:rsidTr="006D36DF">
        <w:tc>
          <w:tcPr>
            <w:tcW w:w="3192" w:type="dxa"/>
          </w:tcPr>
          <w:p w14:paraId="7BA8175C" w14:textId="471F760F" w:rsidR="00CA1919" w:rsidRPr="00D142CB" w:rsidRDefault="003E0E9E" w:rsidP="006D36DF">
            <w:pPr>
              <w:rPr>
                <w:rFonts w:ascii="Cambria" w:hAnsi="Cambria"/>
                <w:i/>
                <w:iCs/>
              </w:rPr>
            </w:pPr>
            <w:r>
              <w:rPr>
                <w:rFonts w:ascii="Cambria" w:hAnsi="Cambria"/>
                <w:i/>
                <w:iCs/>
              </w:rPr>
              <w:t>Use Default Benchmarks?</w:t>
            </w:r>
          </w:p>
        </w:tc>
        <w:tc>
          <w:tcPr>
            <w:tcW w:w="3192" w:type="dxa"/>
          </w:tcPr>
          <w:p w14:paraId="7A9526F2" w14:textId="4804C19F" w:rsidR="00CA1919" w:rsidRPr="00D142CB" w:rsidRDefault="00E41A24" w:rsidP="006D36DF">
            <w:pPr>
              <w:rPr>
                <w:rFonts w:ascii="Cambria" w:hAnsi="Cambria"/>
              </w:rPr>
            </w:pPr>
            <w:r w:rsidRPr="00E41A24">
              <w:rPr>
                <w:rFonts w:ascii="Cambria" w:hAnsi="Cambria"/>
              </w:rPr>
              <w:t>Checking this box allows the user to select existing/default benchmarks for their state. Leave unchecked if uploading your own monitoring objectives spreadsheet.</w:t>
            </w:r>
          </w:p>
        </w:tc>
        <w:tc>
          <w:tcPr>
            <w:tcW w:w="3192" w:type="dxa"/>
          </w:tcPr>
          <w:p w14:paraId="4703FBF0" w14:textId="25C29F02" w:rsidR="00CA1919" w:rsidRPr="00D142CB" w:rsidRDefault="00BE0EF6" w:rsidP="006D36DF">
            <w:pPr>
              <w:rPr>
                <w:rFonts w:ascii="Cambria" w:hAnsi="Cambria"/>
              </w:rPr>
            </w:pPr>
            <w:r>
              <w:rPr>
                <w:rFonts w:ascii="Cambria" w:hAnsi="Cambria"/>
              </w:rPr>
              <w:t>Boolean (Yes/No Checkbox)</w:t>
            </w:r>
          </w:p>
        </w:tc>
      </w:tr>
      <w:tr w:rsidR="00E41A24" w:rsidRPr="00D142CB" w14:paraId="3C8DE69B" w14:textId="77777777" w:rsidTr="006D36DF">
        <w:tc>
          <w:tcPr>
            <w:tcW w:w="3192" w:type="dxa"/>
          </w:tcPr>
          <w:p w14:paraId="4E864299" w14:textId="46DF9F5A" w:rsidR="00E41A24" w:rsidRDefault="00903C86" w:rsidP="006D36DF">
            <w:pPr>
              <w:rPr>
                <w:rFonts w:ascii="Cambria" w:hAnsi="Cambria"/>
                <w:i/>
                <w:iCs/>
              </w:rPr>
            </w:pPr>
            <w:r>
              <w:rPr>
                <w:rFonts w:ascii="Cambria" w:hAnsi="Cambria"/>
                <w:i/>
                <w:iCs/>
              </w:rPr>
              <w:t xml:space="preserve">Benchmarks </w:t>
            </w:r>
            <w:r w:rsidR="00BE0EF6">
              <w:rPr>
                <w:rFonts w:ascii="Cambria" w:hAnsi="Cambria"/>
                <w:i/>
                <w:iCs/>
              </w:rPr>
              <w:t>State</w:t>
            </w:r>
          </w:p>
        </w:tc>
        <w:tc>
          <w:tcPr>
            <w:tcW w:w="3192" w:type="dxa"/>
          </w:tcPr>
          <w:p w14:paraId="0FB5D608" w14:textId="1CFA8058" w:rsidR="00E41A24" w:rsidRPr="00E41A24" w:rsidRDefault="00903C86" w:rsidP="006D36DF">
            <w:pPr>
              <w:rPr>
                <w:rFonts w:ascii="Cambria" w:hAnsi="Cambria"/>
              </w:rPr>
            </w:pPr>
            <w:r w:rsidRPr="00903C86">
              <w:rPr>
                <w:rFonts w:ascii="Cambria" w:hAnsi="Cambria"/>
              </w:rPr>
              <w:t>Choose a default benchmarks file to use</w:t>
            </w:r>
            <w:r>
              <w:rPr>
                <w:rFonts w:ascii="Cambria" w:hAnsi="Cambria"/>
              </w:rPr>
              <w:t xml:space="preserve"> from the relevant state or select “National” for a generic benchmark file.</w:t>
            </w:r>
          </w:p>
        </w:tc>
        <w:tc>
          <w:tcPr>
            <w:tcW w:w="3192" w:type="dxa"/>
          </w:tcPr>
          <w:p w14:paraId="4DE09A57" w14:textId="6489BF84" w:rsidR="00E41A24" w:rsidRPr="00D142CB" w:rsidRDefault="00E41A24" w:rsidP="006D36DF">
            <w:pPr>
              <w:rPr>
                <w:rFonts w:ascii="Cambria" w:hAnsi="Cambria"/>
              </w:rPr>
            </w:pPr>
            <w:r w:rsidRPr="00D142CB">
              <w:rPr>
                <w:rFonts w:ascii="Cambria" w:hAnsi="Cambria"/>
              </w:rPr>
              <w:t xml:space="preserve">Character String </w:t>
            </w:r>
            <w:r>
              <w:rPr>
                <w:rFonts w:ascii="Cambria" w:hAnsi="Cambria"/>
              </w:rPr>
              <w:t>from dropdown list</w:t>
            </w:r>
          </w:p>
        </w:tc>
      </w:tr>
      <w:tr w:rsidR="003E0E9E" w:rsidRPr="00D142CB" w14:paraId="00B34044" w14:textId="77777777" w:rsidTr="006D36DF">
        <w:tc>
          <w:tcPr>
            <w:tcW w:w="3192" w:type="dxa"/>
          </w:tcPr>
          <w:p w14:paraId="70F63790" w14:textId="5047FC8B" w:rsidR="003E0E9E" w:rsidRDefault="003E0E9E" w:rsidP="006D36DF">
            <w:pPr>
              <w:rPr>
                <w:rFonts w:ascii="Cambria" w:hAnsi="Cambria"/>
                <w:i/>
                <w:iCs/>
              </w:rPr>
            </w:pPr>
            <w:r>
              <w:rPr>
                <w:rFonts w:ascii="Cambria" w:hAnsi="Cambria"/>
                <w:i/>
                <w:iCs/>
              </w:rPr>
              <w:t>Monitoring Objectives Spreadsheet</w:t>
            </w:r>
          </w:p>
        </w:tc>
        <w:tc>
          <w:tcPr>
            <w:tcW w:w="3192" w:type="dxa"/>
          </w:tcPr>
          <w:p w14:paraId="30BE8EEB" w14:textId="4715F98E" w:rsidR="003E0E9E" w:rsidRPr="00D142CB" w:rsidRDefault="00903C86" w:rsidP="006D36DF">
            <w:pPr>
              <w:rPr>
                <w:rFonts w:ascii="Cambria" w:hAnsi="Cambria"/>
              </w:rPr>
            </w:pPr>
            <w:r w:rsidRPr="00903C86">
              <w:rPr>
                <w:rFonts w:ascii="Cambria" w:hAnsi="Cambria"/>
              </w:rPr>
              <w:t xml:space="preserve">Spreadsheet containing monitoring objectives for each benchmark group. This spreadsheet needs to have to same format as the default monitoring objectives spreadsheet. </w:t>
            </w:r>
          </w:p>
        </w:tc>
        <w:tc>
          <w:tcPr>
            <w:tcW w:w="3192" w:type="dxa"/>
          </w:tcPr>
          <w:p w14:paraId="197D8DBD" w14:textId="5A795F62" w:rsidR="003E0E9E" w:rsidRPr="00D142CB" w:rsidRDefault="00903C86" w:rsidP="006D36DF">
            <w:pPr>
              <w:rPr>
                <w:rFonts w:ascii="Cambria" w:hAnsi="Cambria"/>
              </w:rPr>
            </w:pPr>
            <w:r>
              <w:rPr>
                <w:rFonts w:ascii="Cambria" w:hAnsi="Cambria"/>
              </w:rPr>
              <w:t xml:space="preserve">File (must be </w:t>
            </w:r>
            <w:r w:rsidRPr="00903C86">
              <w:rPr>
                <w:rFonts w:ascii="Cambria" w:hAnsi="Cambria"/>
              </w:rPr>
              <w:t>xlsx</w:t>
            </w:r>
            <w:r>
              <w:rPr>
                <w:rFonts w:ascii="Cambria" w:hAnsi="Cambria"/>
              </w:rPr>
              <w:t xml:space="preserve">, </w:t>
            </w:r>
            <w:r w:rsidRPr="00903C86">
              <w:rPr>
                <w:rFonts w:ascii="Cambria" w:hAnsi="Cambria"/>
              </w:rPr>
              <w:t>csv</w:t>
            </w:r>
            <w:r>
              <w:rPr>
                <w:rFonts w:ascii="Cambria" w:hAnsi="Cambria"/>
              </w:rPr>
              <w:t xml:space="preserve">, or </w:t>
            </w:r>
            <w:proofErr w:type="spellStart"/>
            <w:r w:rsidRPr="00903C86">
              <w:rPr>
                <w:rFonts w:ascii="Cambria" w:hAnsi="Cambria"/>
              </w:rPr>
              <w:t>xls</w:t>
            </w:r>
            <w:proofErr w:type="spellEnd"/>
            <w:r>
              <w:rPr>
                <w:rFonts w:ascii="Cambria" w:hAnsi="Cambria"/>
              </w:rPr>
              <w:t>)</w:t>
            </w:r>
          </w:p>
        </w:tc>
      </w:tr>
    </w:tbl>
    <w:p w14:paraId="6CA05FED" w14:textId="77777777" w:rsidR="00DE232C" w:rsidRPr="00D142CB" w:rsidRDefault="00DE232C" w:rsidP="00DE232C">
      <w:pPr>
        <w:rPr>
          <w:rFonts w:ascii="Cambria" w:hAnsi="Cambria"/>
        </w:rPr>
      </w:pPr>
    </w:p>
    <w:p w14:paraId="5F8CEDF9" w14:textId="06C1BC08" w:rsidR="00DE232C" w:rsidRDefault="00DE232C" w:rsidP="00DE232C">
      <w:pPr>
        <w:pStyle w:val="Subtitle"/>
        <w:rPr>
          <w:rFonts w:ascii="Cambria" w:hAnsi="Cambria"/>
        </w:rPr>
      </w:pPr>
      <w:bookmarkStart w:id="32" w:name="_Toc105407313"/>
      <w:r w:rsidRPr="00D142CB">
        <w:rPr>
          <w:rFonts w:ascii="Cambria" w:hAnsi="Cambria"/>
        </w:rPr>
        <w:t>2.</w:t>
      </w:r>
      <w:r w:rsidR="000C3BD0" w:rsidRPr="00D142CB">
        <w:rPr>
          <w:rFonts w:ascii="Cambria" w:hAnsi="Cambria"/>
        </w:rPr>
        <w:t>6</w:t>
      </w:r>
      <w:r w:rsidRPr="00D142CB">
        <w:rPr>
          <w:rFonts w:ascii="Cambria" w:hAnsi="Cambria"/>
        </w:rPr>
        <w:t>.4 Example</w:t>
      </w:r>
      <w:bookmarkEnd w:id="32"/>
    </w:p>
    <w:p w14:paraId="51573DD8" w14:textId="2815962C" w:rsidR="00DD5310" w:rsidRPr="00DD5310" w:rsidRDefault="00DD5310" w:rsidP="00DD5310">
      <w:r>
        <w:t>Example 1</w:t>
      </w:r>
    </w:p>
    <w:p w14:paraId="7462FD7D" w14:textId="4B821835" w:rsidR="00DD5310" w:rsidRDefault="00DD5310" w:rsidP="00DD5310">
      <w:pPr>
        <w:jc w:val="center"/>
      </w:pPr>
      <w:r>
        <w:rPr>
          <w:noProof/>
        </w:rPr>
        <w:lastRenderedPageBreak/>
        <w:drawing>
          <wp:inline distT="0" distB="0" distL="0" distR="0" wp14:anchorId="58E781BE" wp14:editId="36CCE8EC">
            <wp:extent cx="4267200" cy="3895725"/>
            <wp:effectExtent l="0" t="0" r="0" b="9525"/>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24"/>
                    <a:stretch>
                      <a:fillRect/>
                    </a:stretch>
                  </pic:blipFill>
                  <pic:spPr>
                    <a:xfrm>
                      <a:off x="0" y="0"/>
                      <a:ext cx="4267200" cy="3895725"/>
                    </a:xfrm>
                    <a:prstGeom prst="rect">
                      <a:avLst/>
                    </a:prstGeom>
                  </pic:spPr>
                </pic:pic>
              </a:graphicData>
            </a:graphic>
          </wp:inline>
        </w:drawing>
      </w:r>
    </w:p>
    <w:p w14:paraId="7A9F876E" w14:textId="77777777" w:rsidR="00DD5310" w:rsidRDefault="00DD5310" w:rsidP="00DD5310"/>
    <w:p w14:paraId="1C764413" w14:textId="77777777" w:rsidR="00DD5310" w:rsidRDefault="00DD5310" w:rsidP="00DD5310"/>
    <w:p w14:paraId="23B8397D" w14:textId="77777777" w:rsidR="00DD5310" w:rsidRDefault="00DD5310" w:rsidP="00DD5310"/>
    <w:p w14:paraId="394AC61D" w14:textId="77777777" w:rsidR="00DD5310" w:rsidRDefault="00DD5310" w:rsidP="00DD5310"/>
    <w:p w14:paraId="64C9F5A7" w14:textId="77777777" w:rsidR="00DD5310" w:rsidRDefault="00DD5310" w:rsidP="00DD5310"/>
    <w:p w14:paraId="2163A992" w14:textId="77777777" w:rsidR="00DD5310" w:rsidRDefault="00DD5310" w:rsidP="00DD5310"/>
    <w:p w14:paraId="7B7085D4" w14:textId="77777777" w:rsidR="00DD5310" w:rsidRDefault="00DD5310" w:rsidP="00DD5310"/>
    <w:p w14:paraId="564E890A" w14:textId="77777777" w:rsidR="00DD5310" w:rsidRDefault="00DD5310" w:rsidP="00DD5310"/>
    <w:p w14:paraId="6117D902" w14:textId="26CB0A15" w:rsidR="00DD5310" w:rsidRDefault="00DD5310" w:rsidP="00DD5310">
      <w:r>
        <w:t>Example 2</w:t>
      </w:r>
    </w:p>
    <w:p w14:paraId="07B93613" w14:textId="3FF908D2" w:rsidR="00DD5310" w:rsidRPr="00DD5310" w:rsidRDefault="00DD5310" w:rsidP="00DD5310">
      <w:pPr>
        <w:jc w:val="center"/>
      </w:pPr>
      <w:r>
        <w:rPr>
          <w:noProof/>
        </w:rPr>
        <w:lastRenderedPageBreak/>
        <w:drawing>
          <wp:inline distT="0" distB="0" distL="0" distR="0" wp14:anchorId="4FD42AB1" wp14:editId="1976B04E">
            <wp:extent cx="4267200" cy="3895725"/>
            <wp:effectExtent l="0" t="0" r="0" b="9525"/>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25"/>
                    <a:stretch>
                      <a:fillRect/>
                    </a:stretch>
                  </pic:blipFill>
                  <pic:spPr>
                    <a:xfrm>
                      <a:off x="0" y="0"/>
                      <a:ext cx="4267200" cy="3895725"/>
                    </a:xfrm>
                    <a:prstGeom prst="rect">
                      <a:avLst/>
                    </a:prstGeom>
                  </pic:spPr>
                </pic:pic>
              </a:graphicData>
            </a:graphic>
          </wp:inline>
        </w:drawing>
      </w:r>
    </w:p>
    <w:p w14:paraId="11D90732" w14:textId="123EA664" w:rsidR="0004692A" w:rsidRDefault="0004692A" w:rsidP="0004692A">
      <w:pPr>
        <w:rPr>
          <w:rFonts w:ascii="Cambria" w:hAnsi="Cambria"/>
        </w:rPr>
      </w:pPr>
    </w:p>
    <w:p w14:paraId="0882158F" w14:textId="63C9DA9E" w:rsidR="00FC508B" w:rsidRPr="00FC508B" w:rsidRDefault="00FC508B" w:rsidP="00FC508B">
      <w:pPr>
        <w:pStyle w:val="Heading1"/>
      </w:pPr>
      <w:bookmarkStart w:id="33" w:name="_Toc105407314"/>
      <w:r w:rsidRPr="00FC508B">
        <w:t>3. Understanding the Tool Outputs</w:t>
      </w:r>
      <w:bookmarkEnd w:id="33"/>
    </w:p>
    <w:p w14:paraId="6C2908F4" w14:textId="12089170" w:rsidR="00FC508B" w:rsidRDefault="007B21C9" w:rsidP="007B21C9">
      <w:pPr>
        <w:pStyle w:val="Heading2"/>
      </w:pPr>
      <w:bookmarkStart w:id="34" w:name="_Toc105407315"/>
      <w:r>
        <w:t>3.1 Excel Workbook</w:t>
      </w:r>
      <w:bookmarkEnd w:id="34"/>
    </w:p>
    <w:p w14:paraId="6DC03D04" w14:textId="12E164C1" w:rsidR="007B21C9" w:rsidRDefault="007B21C9" w:rsidP="007B21C9">
      <w:pPr>
        <w:pStyle w:val="Subtitle"/>
      </w:pPr>
      <w:bookmarkStart w:id="35" w:name="_Toc105407316"/>
      <w:r>
        <w:t>3.1.1 Raw Data Tab</w:t>
      </w:r>
      <w:bookmarkEnd w:id="35"/>
    </w:p>
    <w:p w14:paraId="6BE30951" w14:textId="54D3D077" w:rsidR="007B21C9" w:rsidRDefault="0099766D" w:rsidP="007B21C9">
      <w:r>
        <w:t>This tab is a tabular version of the output feature class which includes a copy of all the fields present in Terradat as well as the benchmark groups added in step 2 and a field for each objective in the monitoring objectives spreadsheet. Each row corresponds to an individual plot record.</w:t>
      </w:r>
    </w:p>
    <w:p w14:paraId="35493DBA" w14:textId="4349B3D2" w:rsidR="007B21C9" w:rsidRDefault="007B21C9" w:rsidP="007B21C9">
      <w:pPr>
        <w:pStyle w:val="Subtitle"/>
      </w:pPr>
      <w:bookmarkStart w:id="36" w:name="_Toc105407317"/>
      <w:r>
        <w:t>3.1.2 Indicator Summary Tab</w:t>
      </w:r>
      <w:bookmarkEnd w:id="36"/>
    </w:p>
    <w:p w14:paraId="7D844665" w14:textId="770DEC0F" w:rsidR="007B21C9" w:rsidRDefault="0099766D" w:rsidP="007B21C9">
      <w:r>
        <w:t xml:space="preserve">This tab provides a simple statistical summary of each of the indicators specified in the monitoring objectives spreadsheet and is split by benchmark group. For each benchmark group </w:t>
      </w:r>
      <w:r w:rsidR="00CA1C77">
        <w:t>the count, mean, standard deviation, minimum, 50</w:t>
      </w:r>
      <w:r w:rsidR="00CA1C77" w:rsidRPr="00CA1C77">
        <w:rPr>
          <w:vertAlign w:val="superscript"/>
        </w:rPr>
        <w:t>th</w:t>
      </w:r>
      <w:r w:rsidR="00CA1C77">
        <w:t xml:space="preserve"> percentile, and maximum values are presented for each</w:t>
      </w:r>
      <w:r>
        <w:t xml:space="preserve"> indicator</w:t>
      </w:r>
      <w:r w:rsidR="00CA1C77">
        <w:t>.</w:t>
      </w:r>
    </w:p>
    <w:p w14:paraId="0C677C1F" w14:textId="11A987BC" w:rsidR="007B21C9" w:rsidRDefault="007B21C9" w:rsidP="007B21C9">
      <w:pPr>
        <w:pStyle w:val="Subtitle"/>
      </w:pPr>
      <w:bookmarkStart w:id="37" w:name="_Toc105407318"/>
      <w:r>
        <w:t>3.1.3 Reporting Unit Summary Tab</w:t>
      </w:r>
      <w:bookmarkEnd w:id="37"/>
    </w:p>
    <w:p w14:paraId="2FC8E514" w14:textId="351FECDC" w:rsidR="007B21C9" w:rsidRDefault="00CA1C77" w:rsidP="007B21C9">
      <w:r>
        <w:t>This tab displays the number and percentage of plots in each of the different condition categories for each objective.</w:t>
      </w:r>
      <w:r w:rsidR="0041093E">
        <w:t xml:space="preserve"> Th</w:t>
      </w:r>
      <w:r w:rsidR="00086335">
        <w:t>e plot counts are</w:t>
      </w:r>
      <w:r w:rsidR="0041093E">
        <w:t xml:space="preserve"> split by benchmark </w:t>
      </w:r>
      <w:r w:rsidR="00086335">
        <w:t>group, so each row corresponds to the unique combination of objectives, benchmark group and condition category.</w:t>
      </w:r>
    </w:p>
    <w:p w14:paraId="7ABBA0A4" w14:textId="24CE744A" w:rsidR="007B21C9" w:rsidRDefault="007B21C9" w:rsidP="007B21C9">
      <w:pPr>
        <w:pStyle w:val="Subtitle"/>
      </w:pPr>
      <w:bookmarkStart w:id="38" w:name="_Toc105407319"/>
      <w:r>
        <w:t>3.1.4 Plot Summary Tab</w:t>
      </w:r>
      <w:bookmarkEnd w:id="38"/>
    </w:p>
    <w:p w14:paraId="0A3CA4D6" w14:textId="75165F85" w:rsidR="007B21C9" w:rsidRDefault="00086335" w:rsidP="007B21C9">
      <w:r>
        <w:lastRenderedPageBreak/>
        <w:t>This tab gives a condensed version of the raw data tab which only shows the indicators which were present in the monitoring objectives spreadsheet.</w:t>
      </w:r>
      <w:r w:rsidR="004C3A2F">
        <w:t xml:space="preserve"> These fields include: </w:t>
      </w:r>
      <w:proofErr w:type="spellStart"/>
      <w:r w:rsidR="004C3A2F">
        <w:t>PrimaryKey</w:t>
      </w:r>
      <w:proofErr w:type="spellEnd"/>
      <w:r w:rsidR="004C3A2F">
        <w:t xml:space="preserve">, </w:t>
      </w:r>
      <w:proofErr w:type="spellStart"/>
      <w:r w:rsidR="004C3A2F">
        <w:t>PlotID</w:t>
      </w:r>
      <w:proofErr w:type="spellEnd"/>
      <w:r w:rsidR="004C3A2F">
        <w:t>, Benchmark Group, a field for each indicator, and a field for each objective specifying the condition category that plot fell into.</w:t>
      </w:r>
    </w:p>
    <w:p w14:paraId="49BAB15A" w14:textId="5914F3E9" w:rsidR="007B21C9" w:rsidRDefault="007B21C9" w:rsidP="007D0D74">
      <w:pPr>
        <w:pStyle w:val="Heading2"/>
      </w:pPr>
      <w:bookmarkStart w:id="39" w:name="_Toc105407320"/>
      <w:r w:rsidRPr="007D0D74">
        <w:t xml:space="preserve">3.2 </w:t>
      </w:r>
      <w:r w:rsidR="009B59C0">
        <w:t>Output Geodatabase</w:t>
      </w:r>
      <w:bookmarkEnd w:id="39"/>
    </w:p>
    <w:p w14:paraId="13DE0F15" w14:textId="45172D1D" w:rsidR="009B59C0" w:rsidRDefault="00FF3AE2" w:rsidP="00794BF3">
      <w:pPr>
        <w:pStyle w:val="Subtitle"/>
      </w:pPr>
      <w:bookmarkStart w:id="40" w:name="_Toc105407321"/>
      <w:r>
        <w:t>3.2.1 Benchmarked points feature class</w:t>
      </w:r>
      <w:bookmarkEnd w:id="40"/>
    </w:p>
    <w:p w14:paraId="252A9617" w14:textId="39082C30" w:rsidR="00FF3AE2" w:rsidRDefault="006A5403" w:rsidP="009B59C0">
      <w:r>
        <w:t>This is a spatial version of the raw data tab in the output spreadsheet. This contains all of the fields in Terradat as well as fields for benchmark group</w:t>
      </w:r>
      <w:r w:rsidR="00407051">
        <w:t xml:space="preserve"> </w:t>
      </w:r>
      <w:r>
        <w:t xml:space="preserve">and </w:t>
      </w:r>
      <w:r w:rsidR="00407051">
        <w:t xml:space="preserve">fields for </w:t>
      </w:r>
      <w:r>
        <w:t xml:space="preserve">each objective present in the monitoring objectives spreadsheet. </w:t>
      </w:r>
    </w:p>
    <w:p w14:paraId="0993EF3A" w14:textId="0B4D49FB" w:rsidR="00A15605" w:rsidRDefault="00A15605">
      <w:r>
        <w:br w:type="page"/>
      </w:r>
    </w:p>
    <w:p w14:paraId="5560EDC2" w14:textId="2E47E130" w:rsidR="00D61469" w:rsidRDefault="00622B26" w:rsidP="00622B26">
      <w:pPr>
        <w:pStyle w:val="Heading1"/>
      </w:pPr>
      <w:bookmarkStart w:id="41" w:name="_Toc105407322"/>
      <w:r w:rsidRPr="00D142CB">
        <w:lastRenderedPageBreak/>
        <w:t xml:space="preserve">Appendix </w:t>
      </w:r>
      <w:r w:rsidR="0022487C">
        <w:t>I</w:t>
      </w:r>
      <w:r w:rsidRPr="00D142CB">
        <w:t xml:space="preserve"> – Filling out the Monitoring Objectives Spreadsheet</w:t>
      </w:r>
      <w:bookmarkEnd w:id="41"/>
    </w:p>
    <w:p w14:paraId="4AC67B21" w14:textId="77777777" w:rsidR="007F7135" w:rsidRPr="007F7135" w:rsidRDefault="007F7135" w:rsidP="007F7135"/>
    <w:tbl>
      <w:tblPr>
        <w:tblStyle w:val="TableGrid"/>
        <w:tblW w:w="0" w:type="auto"/>
        <w:tblLook w:val="04A0" w:firstRow="1" w:lastRow="0" w:firstColumn="1" w:lastColumn="0" w:noHBand="0" w:noVBand="1"/>
      </w:tblPr>
      <w:tblGrid>
        <w:gridCol w:w="3114"/>
        <w:gridCol w:w="3114"/>
        <w:gridCol w:w="3122"/>
      </w:tblGrid>
      <w:tr w:rsidR="002B6E79" w14:paraId="29589679" w14:textId="77777777" w:rsidTr="002B6E79">
        <w:tc>
          <w:tcPr>
            <w:tcW w:w="3192" w:type="dxa"/>
          </w:tcPr>
          <w:p w14:paraId="0058FB49" w14:textId="396C65C8" w:rsidR="002B6E79" w:rsidRPr="007F7135" w:rsidRDefault="007F7135" w:rsidP="00D61469">
            <w:pPr>
              <w:rPr>
                <w:rFonts w:ascii="Cambria" w:hAnsi="Cambria"/>
                <w:b/>
                <w:bCs/>
              </w:rPr>
            </w:pPr>
            <w:r w:rsidRPr="007F7135">
              <w:rPr>
                <w:rFonts w:ascii="Cambria" w:hAnsi="Cambria"/>
                <w:b/>
                <w:bCs/>
              </w:rPr>
              <w:t>Field Name</w:t>
            </w:r>
          </w:p>
        </w:tc>
        <w:tc>
          <w:tcPr>
            <w:tcW w:w="3192" w:type="dxa"/>
          </w:tcPr>
          <w:p w14:paraId="70ACC967" w14:textId="408268DE" w:rsidR="002B6E79" w:rsidRPr="007F7135" w:rsidRDefault="007F7135" w:rsidP="00D61469">
            <w:pPr>
              <w:rPr>
                <w:rFonts w:ascii="Cambria" w:hAnsi="Cambria"/>
                <w:b/>
                <w:bCs/>
              </w:rPr>
            </w:pPr>
            <w:r w:rsidRPr="007F7135">
              <w:rPr>
                <w:rFonts w:ascii="Cambria" w:hAnsi="Cambria"/>
                <w:b/>
                <w:bCs/>
              </w:rPr>
              <w:t>Description</w:t>
            </w:r>
          </w:p>
        </w:tc>
        <w:tc>
          <w:tcPr>
            <w:tcW w:w="3192" w:type="dxa"/>
          </w:tcPr>
          <w:p w14:paraId="2FB762DD" w14:textId="48B8B00A" w:rsidR="002B6E79" w:rsidRPr="007F7135" w:rsidRDefault="007F7135" w:rsidP="00D61469">
            <w:pPr>
              <w:rPr>
                <w:rFonts w:ascii="Cambria" w:hAnsi="Cambria"/>
                <w:b/>
                <w:bCs/>
              </w:rPr>
            </w:pPr>
            <w:r w:rsidRPr="007F7135">
              <w:rPr>
                <w:rFonts w:ascii="Cambria" w:hAnsi="Cambria"/>
                <w:b/>
                <w:bCs/>
              </w:rPr>
              <w:t>Data Type</w:t>
            </w:r>
          </w:p>
        </w:tc>
      </w:tr>
      <w:tr w:rsidR="002B6E79" w14:paraId="58DF4639" w14:textId="77777777" w:rsidTr="002B6E79">
        <w:tc>
          <w:tcPr>
            <w:tcW w:w="3192" w:type="dxa"/>
          </w:tcPr>
          <w:p w14:paraId="46915FCC" w14:textId="7836C9B9" w:rsidR="002B6E79" w:rsidRDefault="007F7135" w:rsidP="00D61469">
            <w:pPr>
              <w:rPr>
                <w:rFonts w:ascii="Cambria" w:hAnsi="Cambria"/>
              </w:rPr>
            </w:pPr>
            <w:r>
              <w:rPr>
                <w:rFonts w:ascii="Cambria" w:hAnsi="Cambria"/>
              </w:rPr>
              <w:t>Objective Name</w:t>
            </w:r>
          </w:p>
        </w:tc>
        <w:tc>
          <w:tcPr>
            <w:tcW w:w="3192" w:type="dxa"/>
          </w:tcPr>
          <w:p w14:paraId="5214E5A8" w14:textId="006540F0" w:rsidR="002B6E79" w:rsidRDefault="00C31A28" w:rsidP="00D61469">
            <w:pPr>
              <w:rPr>
                <w:rFonts w:ascii="Cambria" w:hAnsi="Cambria"/>
              </w:rPr>
            </w:pPr>
            <w:r>
              <w:rPr>
                <w:rFonts w:ascii="Cambria" w:hAnsi="Cambria"/>
              </w:rPr>
              <w:t>This is the field name for each objective. For each unique objective name, a new field will be created in the output dataset. The values in this field relate each plot’s condition category, as defined by the relevant benchmarks.</w:t>
            </w:r>
          </w:p>
        </w:tc>
        <w:tc>
          <w:tcPr>
            <w:tcW w:w="3192" w:type="dxa"/>
          </w:tcPr>
          <w:p w14:paraId="65780FE6" w14:textId="293E8705" w:rsidR="0007544E" w:rsidRPr="00D142CB" w:rsidRDefault="009F4E74" w:rsidP="0007544E">
            <w:pPr>
              <w:rPr>
                <w:rFonts w:ascii="Cambria" w:hAnsi="Cambria"/>
              </w:rPr>
            </w:pPr>
            <w:r>
              <w:rPr>
                <w:rFonts w:ascii="Cambria" w:hAnsi="Cambria"/>
              </w:rPr>
              <w:t xml:space="preserve">Character string. </w:t>
            </w:r>
            <w:r w:rsidR="0007544E" w:rsidRPr="00D142CB">
              <w:rPr>
                <w:rFonts w:ascii="Cambria" w:hAnsi="Cambria"/>
              </w:rPr>
              <w:t>No special characters or spaces</w:t>
            </w:r>
            <w:r w:rsidR="00C31A28">
              <w:rPr>
                <w:rFonts w:ascii="Cambria" w:hAnsi="Cambria"/>
              </w:rPr>
              <w:t>.</w:t>
            </w:r>
            <w:r w:rsidR="00E0711F">
              <w:rPr>
                <w:rFonts w:ascii="Cambria" w:hAnsi="Cambria"/>
              </w:rPr>
              <w:t xml:space="preserve"> Cannot start with a number.</w:t>
            </w:r>
          </w:p>
          <w:p w14:paraId="06BB41FD" w14:textId="77777777" w:rsidR="002B6E79" w:rsidRDefault="002B6E79" w:rsidP="00D61469">
            <w:pPr>
              <w:rPr>
                <w:rFonts w:ascii="Cambria" w:hAnsi="Cambria"/>
              </w:rPr>
            </w:pPr>
          </w:p>
        </w:tc>
      </w:tr>
      <w:tr w:rsidR="002B6E79" w14:paraId="5C35BAF9" w14:textId="77777777" w:rsidTr="002B6E79">
        <w:tc>
          <w:tcPr>
            <w:tcW w:w="3192" w:type="dxa"/>
          </w:tcPr>
          <w:p w14:paraId="0895E535" w14:textId="7DBC5E3B" w:rsidR="002B6E79" w:rsidRDefault="007F7135" w:rsidP="00D61469">
            <w:pPr>
              <w:rPr>
                <w:rFonts w:ascii="Cambria" w:hAnsi="Cambria"/>
              </w:rPr>
            </w:pPr>
            <w:r>
              <w:rPr>
                <w:rFonts w:ascii="Cambria" w:hAnsi="Cambria"/>
              </w:rPr>
              <w:t>Management Question</w:t>
            </w:r>
          </w:p>
        </w:tc>
        <w:tc>
          <w:tcPr>
            <w:tcW w:w="3192" w:type="dxa"/>
          </w:tcPr>
          <w:p w14:paraId="7986D653" w14:textId="0BB70565" w:rsidR="002B6E79" w:rsidRDefault="00E0711F" w:rsidP="00D61469">
            <w:pPr>
              <w:rPr>
                <w:rFonts w:ascii="Cambria" w:hAnsi="Cambria"/>
              </w:rPr>
            </w:pPr>
            <w:r>
              <w:rPr>
                <w:rFonts w:ascii="Cambria" w:hAnsi="Cambria"/>
              </w:rPr>
              <w:t xml:space="preserve">This is </w:t>
            </w:r>
            <w:proofErr w:type="spellStart"/>
            <w:proofErr w:type="gramStart"/>
            <w:r>
              <w:rPr>
                <w:rFonts w:ascii="Cambria" w:hAnsi="Cambria"/>
              </w:rPr>
              <w:t>a</w:t>
            </w:r>
            <w:proofErr w:type="spellEnd"/>
            <w:proofErr w:type="gramEnd"/>
            <w:r>
              <w:rPr>
                <w:rFonts w:ascii="Cambria" w:hAnsi="Cambria"/>
              </w:rPr>
              <w:t xml:space="preserve"> overarching management goal or question which the monitoring objective relates to. This will often be a Land Health Standard.</w:t>
            </w:r>
          </w:p>
        </w:tc>
        <w:tc>
          <w:tcPr>
            <w:tcW w:w="3192" w:type="dxa"/>
          </w:tcPr>
          <w:p w14:paraId="44D93792" w14:textId="35731CD9" w:rsidR="002B6E79" w:rsidRDefault="002D702E" w:rsidP="00D61469">
            <w:pPr>
              <w:rPr>
                <w:rFonts w:ascii="Cambria" w:hAnsi="Cambria"/>
              </w:rPr>
            </w:pPr>
            <w:r>
              <w:rPr>
                <w:rFonts w:ascii="Cambria" w:hAnsi="Cambria"/>
              </w:rPr>
              <w:t xml:space="preserve">Character </w:t>
            </w:r>
            <w:r w:rsidR="00364E4B">
              <w:rPr>
                <w:rFonts w:ascii="Cambria" w:hAnsi="Cambria"/>
              </w:rPr>
              <w:t>s</w:t>
            </w:r>
            <w:r>
              <w:rPr>
                <w:rFonts w:ascii="Cambria" w:hAnsi="Cambria"/>
              </w:rPr>
              <w:t>tring</w:t>
            </w:r>
          </w:p>
        </w:tc>
      </w:tr>
      <w:tr w:rsidR="002B6E79" w14:paraId="0BB4877C" w14:textId="77777777" w:rsidTr="002B6E79">
        <w:tc>
          <w:tcPr>
            <w:tcW w:w="3192" w:type="dxa"/>
          </w:tcPr>
          <w:p w14:paraId="1452C19E" w14:textId="53664CBE" w:rsidR="002B6E79" w:rsidRDefault="007F7135" w:rsidP="00D61469">
            <w:pPr>
              <w:rPr>
                <w:rFonts w:ascii="Cambria" w:hAnsi="Cambria"/>
              </w:rPr>
            </w:pPr>
            <w:r>
              <w:rPr>
                <w:rFonts w:ascii="Cambria" w:hAnsi="Cambria"/>
              </w:rPr>
              <w:t>Benchmark Source</w:t>
            </w:r>
          </w:p>
        </w:tc>
        <w:tc>
          <w:tcPr>
            <w:tcW w:w="3192" w:type="dxa"/>
          </w:tcPr>
          <w:p w14:paraId="45DA9819" w14:textId="4073C621" w:rsidR="002B6E79" w:rsidRDefault="00364E4B" w:rsidP="00D61469">
            <w:pPr>
              <w:rPr>
                <w:rFonts w:ascii="Cambria" w:hAnsi="Cambria"/>
              </w:rPr>
            </w:pPr>
            <w:r>
              <w:rPr>
                <w:rFonts w:ascii="Cambria" w:hAnsi="Cambria"/>
              </w:rPr>
              <w:t>The benchmark source describes how the benchmark value was obtained. This could be from a published article, using reference data, ecological site descriptions, best professional judgement or a combination of all these approaches.</w:t>
            </w:r>
          </w:p>
        </w:tc>
        <w:tc>
          <w:tcPr>
            <w:tcW w:w="3192" w:type="dxa"/>
          </w:tcPr>
          <w:p w14:paraId="6E09DEC8" w14:textId="2B91FD8B" w:rsidR="002B6E79" w:rsidRDefault="00364E4B" w:rsidP="00D61469">
            <w:pPr>
              <w:rPr>
                <w:rFonts w:ascii="Cambria" w:hAnsi="Cambria"/>
              </w:rPr>
            </w:pPr>
            <w:r>
              <w:rPr>
                <w:rFonts w:ascii="Cambria" w:hAnsi="Cambria"/>
              </w:rPr>
              <w:t>Character string</w:t>
            </w:r>
          </w:p>
        </w:tc>
      </w:tr>
      <w:tr w:rsidR="006120A8" w14:paraId="337A5962" w14:textId="77777777" w:rsidTr="002B6E79">
        <w:tc>
          <w:tcPr>
            <w:tcW w:w="3192" w:type="dxa"/>
          </w:tcPr>
          <w:p w14:paraId="27BE5805" w14:textId="621E83E6" w:rsidR="006120A8" w:rsidRDefault="006120A8" w:rsidP="006120A8">
            <w:pPr>
              <w:rPr>
                <w:rFonts w:ascii="Cambria" w:hAnsi="Cambria"/>
              </w:rPr>
            </w:pPr>
            <w:r>
              <w:rPr>
                <w:rFonts w:ascii="Cambria" w:hAnsi="Cambria"/>
              </w:rPr>
              <w:t>Benchmark Group</w:t>
            </w:r>
          </w:p>
        </w:tc>
        <w:tc>
          <w:tcPr>
            <w:tcW w:w="3192" w:type="dxa"/>
          </w:tcPr>
          <w:p w14:paraId="06ED4429" w14:textId="30810E45" w:rsidR="006120A8" w:rsidRDefault="006120A8" w:rsidP="006120A8">
            <w:pPr>
              <w:rPr>
                <w:rFonts w:ascii="Cambria" w:hAnsi="Cambria"/>
              </w:rPr>
            </w:pPr>
            <w:r>
              <w:rPr>
                <w:rFonts w:ascii="Cambria" w:hAnsi="Cambria"/>
              </w:rPr>
              <w:t>The benchmark group is a geographic area or group of monitoring plots which have the same benchmark. His is often related to ecological potential. Common examples include ecological site/group, ecoregion, and MLRA.</w:t>
            </w:r>
          </w:p>
          <w:p w14:paraId="4C438597" w14:textId="472D79B2" w:rsidR="006120A8" w:rsidRDefault="006120A8" w:rsidP="006120A8">
            <w:pPr>
              <w:rPr>
                <w:rFonts w:ascii="Cambria" w:hAnsi="Cambria"/>
              </w:rPr>
            </w:pPr>
            <w:r>
              <w:rPr>
                <w:rFonts w:ascii="Cambria" w:hAnsi="Cambria"/>
              </w:rPr>
              <w:t>The b</w:t>
            </w:r>
            <w:r w:rsidRPr="00D142CB">
              <w:rPr>
                <w:rFonts w:ascii="Cambria" w:hAnsi="Cambria"/>
              </w:rPr>
              <w:t>enchmark group must match</w:t>
            </w:r>
            <w:r>
              <w:rPr>
                <w:rFonts w:ascii="Cambria" w:hAnsi="Cambria"/>
              </w:rPr>
              <w:t xml:space="preserve"> the</w:t>
            </w:r>
            <w:r w:rsidRPr="00D142CB">
              <w:rPr>
                <w:rFonts w:ascii="Cambria" w:hAnsi="Cambria"/>
              </w:rPr>
              <w:t xml:space="preserve"> benchmark group</w:t>
            </w:r>
            <w:r>
              <w:rPr>
                <w:rFonts w:ascii="Cambria" w:hAnsi="Cambria"/>
              </w:rPr>
              <w:t>s</w:t>
            </w:r>
            <w:r w:rsidRPr="00D142CB">
              <w:rPr>
                <w:rFonts w:ascii="Cambria" w:hAnsi="Cambria"/>
              </w:rPr>
              <w:t xml:space="preserve"> </w:t>
            </w:r>
            <w:r>
              <w:rPr>
                <w:rFonts w:ascii="Cambria" w:hAnsi="Cambria"/>
              </w:rPr>
              <w:t>specified</w:t>
            </w:r>
            <w:r w:rsidRPr="00D142CB">
              <w:rPr>
                <w:rFonts w:ascii="Cambria" w:hAnsi="Cambria"/>
              </w:rPr>
              <w:t xml:space="preserve"> in Step 2</w:t>
            </w:r>
            <w:r>
              <w:rPr>
                <w:rFonts w:ascii="Cambria" w:hAnsi="Cambria"/>
              </w:rPr>
              <w:t xml:space="preserve"> of the toolbox.</w:t>
            </w:r>
          </w:p>
        </w:tc>
        <w:tc>
          <w:tcPr>
            <w:tcW w:w="3192" w:type="dxa"/>
          </w:tcPr>
          <w:p w14:paraId="2B0A168D" w14:textId="122AA483" w:rsidR="006120A8" w:rsidRPr="00D142CB" w:rsidRDefault="009F4E74" w:rsidP="006120A8">
            <w:pPr>
              <w:rPr>
                <w:rFonts w:ascii="Cambria" w:hAnsi="Cambria"/>
              </w:rPr>
            </w:pPr>
            <w:r>
              <w:rPr>
                <w:rFonts w:ascii="Cambria" w:hAnsi="Cambria"/>
              </w:rPr>
              <w:t xml:space="preserve">Character string. </w:t>
            </w:r>
            <w:r w:rsidR="006120A8" w:rsidRPr="00D142CB">
              <w:rPr>
                <w:rFonts w:ascii="Cambria" w:hAnsi="Cambria"/>
              </w:rPr>
              <w:t>No special characters or spaces</w:t>
            </w:r>
            <w:r w:rsidR="006120A8">
              <w:rPr>
                <w:rFonts w:ascii="Cambria" w:hAnsi="Cambria"/>
              </w:rPr>
              <w:t>. Cannot start with a number.</w:t>
            </w:r>
          </w:p>
          <w:p w14:paraId="5568E086" w14:textId="77777777" w:rsidR="006120A8" w:rsidRDefault="006120A8" w:rsidP="006120A8">
            <w:pPr>
              <w:rPr>
                <w:rFonts w:ascii="Cambria" w:hAnsi="Cambria"/>
              </w:rPr>
            </w:pPr>
          </w:p>
        </w:tc>
      </w:tr>
      <w:tr w:rsidR="006120A8" w14:paraId="2905A887" w14:textId="77777777" w:rsidTr="002B6E79">
        <w:tc>
          <w:tcPr>
            <w:tcW w:w="3192" w:type="dxa"/>
          </w:tcPr>
          <w:p w14:paraId="77C3E33C" w14:textId="3E55D9A6" w:rsidR="006120A8" w:rsidRDefault="006120A8" w:rsidP="006120A8">
            <w:pPr>
              <w:rPr>
                <w:rFonts w:ascii="Cambria" w:hAnsi="Cambria"/>
              </w:rPr>
            </w:pPr>
            <w:r>
              <w:rPr>
                <w:rFonts w:ascii="Cambria" w:hAnsi="Cambria"/>
              </w:rPr>
              <w:t>Reporting Unit</w:t>
            </w:r>
          </w:p>
        </w:tc>
        <w:tc>
          <w:tcPr>
            <w:tcW w:w="3192" w:type="dxa"/>
          </w:tcPr>
          <w:p w14:paraId="30F15E72" w14:textId="566509DE" w:rsidR="006120A8" w:rsidRDefault="009F4E74" w:rsidP="006120A8">
            <w:pPr>
              <w:rPr>
                <w:rFonts w:ascii="Cambria" w:hAnsi="Cambria"/>
              </w:rPr>
            </w:pPr>
            <w:r w:rsidRPr="009F4E74">
              <w:rPr>
                <w:rFonts w:ascii="Cambria" w:hAnsi="Cambria"/>
              </w:rPr>
              <w:t xml:space="preserve">A reporting unit is a subset of the study area where you need information, such as indicator means and confidence intervals. </w:t>
            </w:r>
          </w:p>
        </w:tc>
        <w:tc>
          <w:tcPr>
            <w:tcW w:w="3192" w:type="dxa"/>
          </w:tcPr>
          <w:p w14:paraId="1D3194EA" w14:textId="08F5DE5B" w:rsidR="009F4E74" w:rsidRPr="00D142CB" w:rsidRDefault="009F4E74" w:rsidP="009F4E74">
            <w:pPr>
              <w:rPr>
                <w:rFonts w:ascii="Cambria" w:hAnsi="Cambria"/>
              </w:rPr>
            </w:pPr>
            <w:r>
              <w:rPr>
                <w:rFonts w:ascii="Cambria" w:hAnsi="Cambria"/>
              </w:rPr>
              <w:t xml:space="preserve">Character string. </w:t>
            </w:r>
            <w:r w:rsidRPr="00D142CB">
              <w:rPr>
                <w:rFonts w:ascii="Cambria" w:hAnsi="Cambria"/>
              </w:rPr>
              <w:t>No special characters or spaces</w:t>
            </w:r>
            <w:r>
              <w:rPr>
                <w:rFonts w:ascii="Cambria" w:hAnsi="Cambria"/>
              </w:rPr>
              <w:t>. Cannot start with a number.</w:t>
            </w:r>
          </w:p>
          <w:p w14:paraId="36C119C0" w14:textId="77777777" w:rsidR="006120A8" w:rsidRDefault="006120A8" w:rsidP="006120A8">
            <w:pPr>
              <w:rPr>
                <w:rFonts w:ascii="Cambria" w:hAnsi="Cambria"/>
              </w:rPr>
            </w:pPr>
          </w:p>
        </w:tc>
      </w:tr>
      <w:tr w:rsidR="006120A8" w14:paraId="44DE0C91" w14:textId="77777777" w:rsidTr="002B6E79">
        <w:tc>
          <w:tcPr>
            <w:tcW w:w="3192" w:type="dxa"/>
          </w:tcPr>
          <w:p w14:paraId="591F0B59" w14:textId="78CA7435" w:rsidR="006120A8" w:rsidRDefault="006120A8" w:rsidP="006120A8">
            <w:pPr>
              <w:rPr>
                <w:rFonts w:ascii="Cambria" w:hAnsi="Cambria"/>
              </w:rPr>
            </w:pPr>
            <w:r>
              <w:rPr>
                <w:rFonts w:ascii="Cambria" w:hAnsi="Cambria"/>
              </w:rPr>
              <w:t>Lower Limit</w:t>
            </w:r>
          </w:p>
        </w:tc>
        <w:tc>
          <w:tcPr>
            <w:tcW w:w="3192" w:type="dxa"/>
          </w:tcPr>
          <w:p w14:paraId="17033A0A" w14:textId="72FC71ED" w:rsidR="006120A8" w:rsidRDefault="007170A4" w:rsidP="006120A8">
            <w:pPr>
              <w:rPr>
                <w:rFonts w:ascii="Cambria" w:hAnsi="Cambria"/>
              </w:rPr>
            </w:pPr>
            <w:r>
              <w:rPr>
                <w:rFonts w:ascii="Cambria" w:hAnsi="Cambria"/>
              </w:rPr>
              <w:t>The lower numerical limit of the inequality which defines your condition category.</w:t>
            </w:r>
          </w:p>
        </w:tc>
        <w:tc>
          <w:tcPr>
            <w:tcW w:w="3192" w:type="dxa"/>
          </w:tcPr>
          <w:p w14:paraId="71D649E7" w14:textId="03E6D5BC" w:rsidR="006120A8" w:rsidRDefault="007170A4" w:rsidP="006120A8">
            <w:pPr>
              <w:rPr>
                <w:rFonts w:ascii="Cambria" w:hAnsi="Cambria"/>
              </w:rPr>
            </w:pPr>
            <w:r>
              <w:rPr>
                <w:rFonts w:ascii="Cambria" w:hAnsi="Cambria"/>
              </w:rPr>
              <w:t>Numeric</w:t>
            </w:r>
          </w:p>
        </w:tc>
      </w:tr>
      <w:tr w:rsidR="006120A8" w14:paraId="50ABDA58" w14:textId="77777777" w:rsidTr="002B6E79">
        <w:tc>
          <w:tcPr>
            <w:tcW w:w="3192" w:type="dxa"/>
          </w:tcPr>
          <w:p w14:paraId="1594F503" w14:textId="3BE1C1B0" w:rsidR="006120A8" w:rsidRDefault="006120A8" w:rsidP="006120A8">
            <w:pPr>
              <w:rPr>
                <w:rFonts w:ascii="Cambria" w:hAnsi="Cambria"/>
              </w:rPr>
            </w:pPr>
            <w:r>
              <w:rPr>
                <w:rFonts w:ascii="Cambria" w:hAnsi="Cambria"/>
              </w:rPr>
              <w:t>LL Relation</w:t>
            </w:r>
          </w:p>
        </w:tc>
        <w:tc>
          <w:tcPr>
            <w:tcW w:w="3192" w:type="dxa"/>
          </w:tcPr>
          <w:p w14:paraId="0E8841DE" w14:textId="6650E27E" w:rsidR="006120A8" w:rsidRDefault="007170A4" w:rsidP="006120A8">
            <w:pPr>
              <w:rPr>
                <w:rFonts w:ascii="Cambria" w:hAnsi="Cambria"/>
              </w:rPr>
            </w:pPr>
            <w:r>
              <w:rPr>
                <w:rFonts w:ascii="Cambria" w:hAnsi="Cambria"/>
              </w:rPr>
              <w:t xml:space="preserve">The lower limit relation. Either greater than (&gt;), </w:t>
            </w:r>
            <w:r>
              <w:rPr>
                <w:rFonts w:ascii="Cambria" w:hAnsi="Cambria"/>
              </w:rPr>
              <w:lastRenderedPageBreak/>
              <w:t>greater than or equal to (&gt;=), or equal to (=).</w:t>
            </w:r>
          </w:p>
        </w:tc>
        <w:tc>
          <w:tcPr>
            <w:tcW w:w="3192" w:type="dxa"/>
          </w:tcPr>
          <w:p w14:paraId="1C53A9F5" w14:textId="1D36FC65" w:rsidR="006120A8" w:rsidRDefault="007170A4" w:rsidP="006120A8">
            <w:pPr>
              <w:rPr>
                <w:rFonts w:ascii="Cambria" w:hAnsi="Cambria"/>
              </w:rPr>
            </w:pPr>
            <w:r>
              <w:rPr>
                <w:rFonts w:ascii="Cambria" w:hAnsi="Cambria"/>
              </w:rPr>
              <w:lastRenderedPageBreak/>
              <w:t>Dropdown List</w:t>
            </w:r>
            <w:r w:rsidR="00F81D6B">
              <w:rPr>
                <w:rFonts w:ascii="Cambria" w:hAnsi="Cambria"/>
              </w:rPr>
              <w:t>/Inequality</w:t>
            </w:r>
          </w:p>
        </w:tc>
      </w:tr>
      <w:tr w:rsidR="006120A8" w14:paraId="1312EB5D" w14:textId="77777777" w:rsidTr="002B6E79">
        <w:tc>
          <w:tcPr>
            <w:tcW w:w="3192" w:type="dxa"/>
          </w:tcPr>
          <w:p w14:paraId="6BE4409A" w14:textId="22ABE74D" w:rsidR="006120A8" w:rsidRDefault="006120A8" w:rsidP="006120A8">
            <w:pPr>
              <w:rPr>
                <w:rFonts w:ascii="Cambria" w:hAnsi="Cambria"/>
              </w:rPr>
            </w:pPr>
            <w:r>
              <w:rPr>
                <w:rFonts w:ascii="Cambria" w:hAnsi="Cambria"/>
              </w:rPr>
              <w:t>Indicator</w:t>
            </w:r>
          </w:p>
        </w:tc>
        <w:tc>
          <w:tcPr>
            <w:tcW w:w="3192" w:type="dxa"/>
          </w:tcPr>
          <w:p w14:paraId="2E8F3D98" w14:textId="2A1CAD1A" w:rsidR="006120A8" w:rsidRDefault="007170A4" w:rsidP="006120A8">
            <w:pPr>
              <w:rPr>
                <w:rFonts w:ascii="Cambria" w:hAnsi="Cambria"/>
              </w:rPr>
            </w:pPr>
            <w:r>
              <w:rPr>
                <w:rFonts w:ascii="Cambria" w:hAnsi="Cambria"/>
              </w:rPr>
              <w:t xml:space="preserve">The </w:t>
            </w:r>
            <w:r w:rsidR="00F148AA">
              <w:rPr>
                <w:rFonts w:ascii="Cambria" w:hAnsi="Cambria"/>
              </w:rPr>
              <w:t>indicator of interest for</w:t>
            </w:r>
            <w:r w:rsidR="007E5633">
              <w:rPr>
                <w:rFonts w:ascii="Cambria" w:hAnsi="Cambria"/>
              </w:rPr>
              <w:t xml:space="preserve"> benchmark. This must match the indicator field name in Terradat exactly.</w:t>
            </w:r>
          </w:p>
        </w:tc>
        <w:tc>
          <w:tcPr>
            <w:tcW w:w="3192" w:type="dxa"/>
          </w:tcPr>
          <w:p w14:paraId="483ACE8E" w14:textId="1DCF4442" w:rsidR="006120A8" w:rsidRDefault="007170A4" w:rsidP="006120A8">
            <w:pPr>
              <w:rPr>
                <w:rFonts w:ascii="Cambria" w:hAnsi="Cambria"/>
              </w:rPr>
            </w:pPr>
            <w:r>
              <w:rPr>
                <w:rFonts w:ascii="Cambria" w:hAnsi="Cambria"/>
              </w:rPr>
              <w:t>Dropdown List</w:t>
            </w:r>
          </w:p>
        </w:tc>
      </w:tr>
      <w:tr w:rsidR="006120A8" w14:paraId="0555B748" w14:textId="77777777" w:rsidTr="002B6E79">
        <w:tc>
          <w:tcPr>
            <w:tcW w:w="3192" w:type="dxa"/>
          </w:tcPr>
          <w:p w14:paraId="57DC1717" w14:textId="11D50643" w:rsidR="006120A8" w:rsidRDefault="006120A8" w:rsidP="006120A8">
            <w:pPr>
              <w:rPr>
                <w:rFonts w:ascii="Cambria" w:hAnsi="Cambria"/>
              </w:rPr>
            </w:pPr>
            <w:r>
              <w:rPr>
                <w:rFonts w:ascii="Cambria" w:hAnsi="Cambria"/>
              </w:rPr>
              <w:t>UL Relation</w:t>
            </w:r>
          </w:p>
        </w:tc>
        <w:tc>
          <w:tcPr>
            <w:tcW w:w="3192" w:type="dxa"/>
          </w:tcPr>
          <w:p w14:paraId="316EB20F" w14:textId="529D4C7A" w:rsidR="006120A8" w:rsidRDefault="007170A4" w:rsidP="006120A8">
            <w:pPr>
              <w:rPr>
                <w:rFonts w:ascii="Cambria" w:hAnsi="Cambria"/>
              </w:rPr>
            </w:pPr>
            <w:r w:rsidRPr="007170A4">
              <w:rPr>
                <w:rFonts w:ascii="Cambria" w:hAnsi="Cambria"/>
              </w:rPr>
              <w:t>The</w:t>
            </w:r>
            <w:r>
              <w:rPr>
                <w:rFonts w:ascii="Cambria" w:hAnsi="Cambria"/>
              </w:rPr>
              <w:t xml:space="preserve"> upper</w:t>
            </w:r>
            <w:r w:rsidRPr="007170A4">
              <w:rPr>
                <w:rFonts w:ascii="Cambria" w:hAnsi="Cambria"/>
              </w:rPr>
              <w:t xml:space="preserve"> limit relation. Either </w:t>
            </w:r>
            <w:r>
              <w:rPr>
                <w:rFonts w:ascii="Cambria" w:hAnsi="Cambria"/>
              </w:rPr>
              <w:t>less</w:t>
            </w:r>
            <w:r w:rsidRPr="007170A4">
              <w:rPr>
                <w:rFonts w:ascii="Cambria" w:hAnsi="Cambria"/>
              </w:rPr>
              <w:t xml:space="preserve"> than (</w:t>
            </w:r>
            <w:r>
              <w:rPr>
                <w:rFonts w:ascii="Cambria" w:hAnsi="Cambria"/>
              </w:rPr>
              <w:t>&lt;</w:t>
            </w:r>
            <w:r w:rsidRPr="007170A4">
              <w:rPr>
                <w:rFonts w:ascii="Cambria" w:hAnsi="Cambria"/>
              </w:rPr>
              <w:t xml:space="preserve">), </w:t>
            </w:r>
            <w:r>
              <w:rPr>
                <w:rFonts w:ascii="Cambria" w:hAnsi="Cambria"/>
              </w:rPr>
              <w:t xml:space="preserve">less </w:t>
            </w:r>
            <w:r w:rsidRPr="007170A4">
              <w:rPr>
                <w:rFonts w:ascii="Cambria" w:hAnsi="Cambria"/>
              </w:rPr>
              <w:t xml:space="preserve">than </w:t>
            </w:r>
            <w:r>
              <w:rPr>
                <w:rFonts w:ascii="Cambria" w:hAnsi="Cambria"/>
              </w:rPr>
              <w:t>or</w:t>
            </w:r>
            <w:r w:rsidRPr="007170A4">
              <w:rPr>
                <w:rFonts w:ascii="Cambria" w:hAnsi="Cambria"/>
              </w:rPr>
              <w:t xml:space="preserve"> equal to (</w:t>
            </w:r>
            <w:r>
              <w:rPr>
                <w:rFonts w:ascii="Cambria" w:hAnsi="Cambria"/>
              </w:rPr>
              <w:t>&lt;</w:t>
            </w:r>
            <w:r w:rsidRPr="007170A4">
              <w:rPr>
                <w:rFonts w:ascii="Cambria" w:hAnsi="Cambria"/>
              </w:rPr>
              <w:t>=), or equal to (=).</w:t>
            </w:r>
          </w:p>
        </w:tc>
        <w:tc>
          <w:tcPr>
            <w:tcW w:w="3192" w:type="dxa"/>
          </w:tcPr>
          <w:p w14:paraId="7EB1C815" w14:textId="45573D55" w:rsidR="006120A8" w:rsidRDefault="007170A4" w:rsidP="006120A8">
            <w:pPr>
              <w:rPr>
                <w:rFonts w:ascii="Cambria" w:hAnsi="Cambria"/>
              </w:rPr>
            </w:pPr>
            <w:r>
              <w:rPr>
                <w:rFonts w:ascii="Cambria" w:hAnsi="Cambria"/>
              </w:rPr>
              <w:t>Dropdown List</w:t>
            </w:r>
            <w:r w:rsidR="00F81D6B">
              <w:rPr>
                <w:rFonts w:ascii="Cambria" w:hAnsi="Cambria"/>
              </w:rPr>
              <w:t>/Inequality</w:t>
            </w:r>
          </w:p>
        </w:tc>
      </w:tr>
      <w:tr w:rsidR="006120A8" w14:paraId="59CD7301" w14:textId="77777777" w:rsidTr="002B6E79">
        <w:tc>
          <w:tcPr>
            <w:tcW w:w="3192" w:type="dxa"/>
          </w:tcPr>
          <w:p w14:paraId="4464FD21" w14:textId="0853571B" w:rsidR="006120A8" w:rsidRDefault="006120A8" w:rsidP="006120A8">
            <w:pPr>
              <w:rPr>
                <w:rFonts w:ascii="Cambria" w:hAnsi="Cambria"/>
              </w:rPr>
            </w:pPr>
            <w:r>
              <w:rPr>
                <w:rFonts w:ascii="Cambria" w:hAnsi="Cambria"/>
              </w:rPr>
              <w:t>Upper Limit</w:t>
            </w:r>
          </w:p>
        </w:tc>
        <w:tc>
          <w:tcPr>
            <w:tcW w:w="3192" w:type="dxa"/>
          </w:tcPr>
          <w:p w14:paraId="714FA8C3" w14:textId="1B194771" w:rsidR="006120A8" w:rsidRDefault="007170A4" w:rsidP="006120A8">
            <w:pPr>
              <w:rPr>
                <w:rFonts w:ascii="Cambria" w:hAnsi="Cambria"/>
              </w:rPr>
            </w:pPr>
            <w:r>
              <w:rPr>
                <w:rFonts w:ascii="Cambria" w:hAnsi="Cambria"/>
              </w:rPr>
              <w:t>The upper numerical limit of the inequality which defines your condition category.</w:t>
            </w:r>
          </w:p>
        </w:tc>
        <w:tc>
          <w:tcPr>
            <w:tcW w:w="3192" w:type="dxa"/>
          </w:tcPr>
          <w:p w14:paraId="180A2F83" w14:textId="36B57B1B" w:rsidR="006120A8" w:rsidRDefault="007170A4" w:rsidP="006120A8">
            <w:pPr>
              <w:rPr>
                <w:rFonts w:ascii="Cambria" w:hAnsi="Cambria"/>
              </w:rPr>
            </w:pPr>
            <w:r>
              <w:rPr>
                <w:rFonts w:ascii="Cambria" w:hAnsi="Cambria"/>
              </w:rPr>
              <w:t>Numeric</w:t>
            </w:r>
          </w:p>
        </w:tc>
      </w:tr>
      <w:tr w:rsidR="006120A8" w14:paraId="003FEF74" w14:textId="77777777" w:rsidTr="002B6E79">
        <w:tc>
          <w:tcPr>
            <w:tcW w:w="3192" w:type="dxa"/>
          </w:tcPr>
          <w:p w14:paraId="39C1D2F7" w14:textId="5D9836AF" w:rsidR="006120A8" w:rsidRDefault="006120A8" w:rsidP="006120A8">
            <w:pPr>
              <w:rPr>
                <w:rFonts w:ascii="Cambria" w:hAnsi="Cambria"/>
              </w:rPr>
            </w:pPr>
            <w:r>
              <w:rPr>
                <w:rFonts w:ascii="Cambria" w:hAnsi="Cambria"/>
              </w:rPr>
              <w:t>Unit</w:t>
            </w:r>
          </w:p>
        </w:tc>
        <w:tc>
          <w:tcPr>
            <w:tcW w:w="3192" w:type="dxa"/>
          </w:tcPr>
          <w:p w14:paraId="5BC73342" w14:textId="10BA0B67" w:rsidR="006120A8" w:rsidRDefault="007E5633" w:rsidP="006120A8">
            <w:pPr>
              <w:rPr>
                <w:rFonts w:ascii="Cambria" w:hAnsi="Cambria"/>
              </w:rPr>
            </w:pPr>
            <w:r>
              <w:rPr>
                <w:rFonts w:ascii="Cambria" w:hAnsi="Cambria"/>
              </w:rPr>
              <w:t>The relevant unit for the indicator of interest</w:t>
            </w:r>
          </w:p>
        </w:tc>
        <w:tc>
          <w:tcPr>
            <w:tcW w:w="3192" w:type="dxa"/>
          </w:tcPr>
          <w:p w14:paraId="0406498A" w14:textId="7E0DF183" w:rsidR="006120A8" w:rsidRDefault="007E5633" w:rsidP="006120A8">
            <w:pPr>
              <w:rPr>
                <w:rFonts w:ascii="Cambria" w:hAnsi="Cambria"/>
              </w:rPr>
            </w:pPr>
            <w:r>
              <w:rPr>
                <w:rFonts w:ascii="Cambria" w:hAnsi="Cambria"/>
              </w:rPr>
              <w:t>Unit</w:t>
            </w:r>
          </w:p>
        </w:tc>
      </w:tr>
      <w:tr w:rsidR="006120A8" w14:paraId="5C1384C4" w14:textId="77777777" w:rsidTr="002B6E79">
        <w:tc>
          <w:tcPr>
            <w:tcW w:w="3192" w:type="dxa"/>
          </w:tcPr>
          <w:p w14:paraId="2FD1F116" w14:textId="74FFD360" w:rsidR="006120A8" w:rsidRDefault="006120A8" w:rsidP="006120A8">
            <w:pPr>
              <w:rPr>
                <w:rFonts w:ascii="Cambria" w:hAnsi="Cambria"/>
              </w:rPr>
            </w:pPr>
            <w:r>
              <w:rPr>
                <w:rFonts w:ascii="Cambria" w:hAnsi="Cambria"/>
              </w:rPr>
              <w:t>Condition Category</w:t>
            </w:r>
          </w:p>
        </w:tc>
        <w:tc>
          <w:tcPr>
            <w:tcW w:w="3192" w:type="dxa"/>
          </w:tcPr>
          <w:p w14:paraId="241A9876" w14:textId="0B4294C6" w:rsidR="006120A8" w:rsidRDefault="007E5633" w:rsidP="006120A8">
            <w:pPr>
              <w:rPr>
                <w:rFonts w:ascii="Cambria" w:hAnsi="Cambria"/>
              </w:rPr>
            </w:pPr>
            <w:r>
              <w:rPr>
                <w:rFonts w:ascii="Cambria" w:hAnsi="Cambria"/>
              </w:rPr>
              <w:t xml:space="preserve">The name of the condition category which applies to the benchmark inequality. Common examples include Meeting, Not Meeting, Suitable, Unsuitable, Marginal, Moderate departure, Extreme departure, Minimal departure etc., </w:t>
            </w:r>
          </w:p>
        </w:tc>
        <w:tc>
          <w:tcPr>
            <w:tcW w:w="3192" w:type="dxa"/>
          </w:tcPr>
          <w:p w14:paraId="2B57A2F6" w14:textId="2D42F5DC" w:rsidR="006120A8" w:rsidRDefault="007E5633" w:rsidP="006120A8">
            <w:pPr>
              <w:rPr>
                <w:rFonts w:ascii="Cambria" w:hAnsi="Cambria"/>
              </w:rPr>
            </w:pPr>
            <w:r>
              <w:rPr>
                <w:rFonts w:ascii="Cambria" w:hAnsi="Cambria"/>
              </w:rPr>
              <w:t>Character string</w:t>
            </w:r>
          </w:p>
        </w:tc>
      </w:tr>
      <w:tr w:rsidR="006120A8" w14:paraId="189166AA" w14:textId="77777777" w:rsidTr="002B6E79">
        <w:tc>
          <w:tcPr>
            <w:tcW w:w="3192" w:type="dxa"/>
          </w:tcPr>
          <w:p w14:paraId="73D94564" w14:textId="2C6C5F36" w:rsidR="006120A8" w:rsidRDefault="006120A8" w:rsidP="006120A8">
            <w:pPr>
              <w:rPr>
                <w:rFonts w:ascii="Cambria" w:hAnsi="Cambria"/>
              </w:rPr>
            </w:pPr>
            <w:r>
              <w:rPr>
                <w:rFonts w:ascii="Cambria" w:hAnsi="Cambria"/>
              </w:rPr>
              <w:t>Proportion Relation</w:t>
            </w:r>
          </w:p>
        </w:tc>
        <w:tc>
          <w:tcPr>
            <w:tcW w:w="3192" w:type="dxa"/>
          </w:tcPr>
          <w:p w14:paraId="714806A2" w14:textId="796F9EEB" w:rsidR="006120A8" w:rsidRDefault="00F81D6B" w:rsidP="006120A8">
            <w:pPr>
              <w:rPr>
                <w:rFonts w:ascii="Cambria" w:hAnsi="Cambria"/>
              </w:rPr>
            </w:pPr>
            <w:r>
              <w:rPr>
                <w:rFonts w:ascii="Cambria" w:hAnsi="Cambria"/>
              </w:rPr>
              <w:t>Either less than (&lt;), less the or equal to (&lt;=), greater than (&gt;), greater than or equal to (&gt;=) or equal to.</w:t>
            </w:r>
          </w:p>
        </w:tc>
        <w:tc>
          <w:tcPr>
            <w:tcW w:w="3192" w:type="dxa"/>
          </w:tcPr>
          <w:p w14:paraId="7333780C" w14:textId="6E48C126" w:rsidR="006120A8" w:rsidRDefault="00F81D6B" w:rsidP="006120A8">
            <w:pPr>
              <w:rPr>
                <w:rFonts w:ascii="Cambria" w:hAnsi="Cambria"/>
              </w:rPr>
            </w:pPr>
            <w:r>
              <w:rPr>
                <w:rFonts w:ascii="Cambria" w:hAnsi="Cambria"/>
              </w:rPr>
              <w:t>Inequality</w:t>
            </w:r>
          </w:p>
        </w:tc>
      </w:tr>
      <w:tr w:rsidR="006120A8" w14:paraId="12893B55" w14:textId="77777777" w:rsidTr="002B6E79">
        <w:tc>
          <w:tcPr>
            <w:tcW w:w="3192" w:type="dxa"/>
          </w:tcPr>
          <w:p w14:paraId="75650B02" w14:textId="5565182F" w:rsidR="006120A8" w:rsidRDefault="006120A8" w:rsidP="006120A8">
            <w:pPr>
              <w:rPr>
                <w:rFonts w:ascii="Cambria" w:hAnsi="Cambria"/>
              </w:rPr>
            </w:pPr>
            <w:r>
              <w:rPr>
                <w:rFonts w:ascii="Cambria" w:hAnsi="Cambria"/>
              </w:rPr>
              <w:t>Required Proportion</w:t>
            </w:r>
          </w:p>
        </w:tc>
        <w:tc>
          <w:tcPr>
            <w:tcW w:w="3192" w:type="dxa"/>
          </w:tcPr>
          <w:p w14:paraId="406432AE" w14:textId="75949D50" w:rsidR="006120A8" w:rsidRDefault="00F81D6B" w:rsidP="006120A8">
            <w:pPr>
              <w:rPr>
                <w:rFonts w:ascii="Cambria" w:hAnsi="Cambria"/>
              </w:rPr>
            </w:pPr>
            <w:r>
              <w:rPr>
                <w:rFonts w:ascii="Cambria" w:hAnsi="Cambria"/>
              </w:rPr>
              <w:t>Describes the required proportion of the reporting unit which should be meeting this objective</w:t>
            </w:r>
          </w:p>
        </w:tc>
        <w:tc>
          <w:tcPr>
            <w:tcW w:w="3192" w:type="dxa"/>
          </w:tcPr>
          <w:p w14:paraId="5EF906DD" w14:textId="45B6B61B" w:rsidR="006120A8" w:rsidRDefault="00F81D6B" w:rsidP="006120A8">
            <w:pPr>
              <w:rPr>
                <w:rFonts w:ascii="Cambria" w:hAnsi="Cambria"/>
              </w:rPr>
            </w:pPr>
            <w:r>
              <w:rPr>
                <w:rFonts w:ascii="Cambria" w:hAnsi="Cambria"/>
              </w:rPr>
              <w:t>Numeric between 0-100</w:t>
            </w:r>
          </w:p>
        </w:tc>
      </w:tr>
    </w:tbl>
    <w:p w14:paraId="39081110" w14:textId="77777777" w:rsidR="002B6E79" w:rsidRDefault="002B6E79" w:rsidP="00D61469">
      <w:pPr>
        <w:rPr>
          <w:rFonts w:ascii="Cambria" w:hAnsi="Cambria"/>
        </w:rPr>
      </w:pPr>
    </w:p>
    <w:p w14:paraId="1BD28C87" w14:textId="77777777" w:rsidR="002B6E79" w:rsidRDefault="002B6E79" w:rsidP="00D61469">
      <w:pPr>
        <w:rPr>
          <w:rFonts w:ascii="Cambria" w:hAnsi="Cambria"/>
        </w:rPr>
      </w:pPr>
    </w:p>
    <w:p w14:paraId="17873CF3" w14:textId="77777777" w:rsidR="002B6E79" w:rsidRDefault="002B6E79" w:rsidP="00D61469">
      <w:pPr>
        <w:rPr>
          <w:rFonts w:ascii="Cambria" w:hAnsi="Cambria"/>
        </w:rPr>
      </w:pPr>
    </w:p>
    <w:p w14:paraId="489DB80C" w14:textId="77777777" w:rsidR="00F17AC9" w:rsidRPr="00D142CB" w:rsidRDefault="00F17AC9" w:rsidP="00BC2FF3">
      <w:pPr>
        <w:rPr>
          <w:rFonts w:ascii="Cambria" w:hAnsi="Cambria"/>
        </w:rPr>
      </w:pPr>
    </w:p>
    <w:sectPr w:rsidR="00F17AC9" w:rsidRPr="00D14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1EAA"/>
    <w:multiLevelType w:val="hybridMultilevel"/>
    <w:tmpl w:val="0FB0312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00C3"/>
    <w:multiLevelType w:val="hybridMultilevel"/>
    <w:tmpl w:val="CC44FF4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31EAE"/>
    <w:multiLevelType w:val="hybridMultilevel"/>
    <w:tmpl w:val="532C2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A3117B"/>
    <w:multiLevelType w:val="hybridMultilevel"/>
    <w:tmpl w:val="7BF62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D5627"/>
    <w:multiLevelType w:val="hybridMultilevel"/>
    <w:tmpl w:val="A77CCBF6"/>
    <w:lvl w:ilvl="0" w:tplc="0409000F">
      <w:start w:val="1"/>
      <w:numFmt w:val="decimal"/>
      <w:lvlText w:val="%1."/>
      <w:lvlJc w:val="left"/>
      <w:pPr>
        <w:ind w:left="360" w:hanging="360"/>
      </w:pPr>
    </w:lvl>
    <w:lvl w:ilvl="1" w:tplc="171AAF08">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FE10553"/>
    <w:multiLevelType w:val="hybridMultilevel"/>
    <w:tmpl w:val="3A821AF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DE390B"/>
    <w:multiLevelType w:val="hybridMultilevel"/>
    <w:tmpl w:val="50E84FF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4B028D"/>
    <w:multiLevelType w:val="hybridMultilevel"/>
    <w:tmpl w:val="4314C360"/>
    <w:lvl w:ilvl="0" w:tplc="FFFFFFFF">
      <w:start w:val="1"/>
      <w:numFmt w:val="decimal"/>
      <w:lvlText w:val="%1."/>
      <w:lvlJc w:val="left"/>
      <w:pPr>
        <w:ind w:left="36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CD3CF1"/>
    <w:multiLevelType w:val="hybridMultilevel"/>
    <w:tmpl w:val="3A821A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BD19D2"/>
    <w:multiLevelType w:val="multilevel"/>
    <w:tmpl w:val="F4E6AC70"/>
    <w:lvl w:ilvl="0">
      <w:start w:val="1"/>
      <w:numFmt w:val="decimal"/>
      <w:lvlText w:val="%1"/>
      <w:lvlJc w:val="left"/>
      <w:pPr>
        <w:ind w:left="1858" w:hanging="418"/>
      </w:pPr>
      <w:rPr>
        <w:rFonts w:hint="default"/>
        <w:lang w:val="en-US" w:eastAsia="en-US" w:bidi="en-US"/>
      </w:rPr>
    </w:lvl>
    <w:lvl w:ilvl="1">
      <w:start w:val="1"/>
      <w:numFmt w:val="decimal"/>
      <w:lvlText w:val="%1.%2"/>
      <w:lvlJc w:val="left"/>
      <w:pPr>
        <w:ind w:left="1858" w:hanging="418"/>
      </w:pPr>
      <w:rPr>
        <w:rFonts w:ascii="Cambria" w:eastAsia="Cambria" w:hAnsi="Cambria" w:cs="Cambria" w:hint="default"/>
        <w:color w:val="4F81BC"/>
        <w:w w:val="100"/>
        <w:sz w:val="28"/>
        <w:szCs w:val="28"/>
        <w:lang w:val="en-US" w:eastAsia="en-US" w:bidi="en-US"/>
      </w:rPr>
    </w:lvl>
    <w:lvl w:ilvl="2">
      <w:start w:val="1"/>
      <w:numFmt w:val="decimal"/>
      <w:lvlText w:val="%3."/>
      <w:lvlJc w:val="left"/>
      <w:pPr>
        <w:ind w:left="2160" w:hanging="360"/>
      </w:pPr>
      <w:rPr>
        <w:rFonts w:ascii="Cambria" w:eastAsia="Cambria" w:hAnsi="Cambria" w:cs="Cambria" w:hint="default"/>
        <w:w w:val="100"/>
        <w:sz w:val="22"/>
        <w:szCs w:val="22"/>
        <w:lang w:val="en-US" w:eastAsia="en-US" w:bidi="en-US"/>
      </w:rPr>
    </w:lvl>
    <w:lvl w:ilvl="3">
      <w:numFmt w:val="bullet"/>
      <w:lvlText w:val="•"/>
      <w:lvlJc w:val="left"/>
      <w:pPr>
        <w:ind w:left="4400" w:hanging="360"/>
      </w:pPr>
      <w:rPr>
        <w:rFonts w:hint="default"/>
        <w:lang w:val="en-US" w:eastAsia="en-US" w:bidi="en-US"/>
      </w:rPr>
    </w:lvl>
    <w:lvl w:ilvl="4">
      <w:numFmt w:val="bullet"/>
      <w:lvlText w:val="•"/>
      <w:lvlJc w:val="left"/>
      <w:pPr>
        <w:ind w:left="5520" w:hanging="360"/>
      </w:pPr>
      <w:rPr>
        <w:rFonts w:hint="default"/>
        <w:lang w:val="en-US" w:eastAsia="en-US" w:bidi="en-US"/>
      </w:rPr>
    </w:lvl>
    <w:lvl w:ilvl="5">
      <w:numFmt w:val="bullet"/>
      <w:lvlText w:val="•"/>
      <w:lvlJc w:val="left"/>
      <w:pPr>
        <w:ind w:left="6640" w:hanging="360"/>
      </w:pPr>
      <w:rPr>
        <w:rFonts w:hint="default"/>
        <w:lang w:val="en-US" w:eastAsia="en-US" w:bidi="en-US"/>
      </w:rPr>
    </w:lvl>
    <w:lvl w:ilvl="6">
      <w:numFmt w:val="bullet"/>
      <w:lvlText w:val="•"/>
      <w:lvlJc w:val="left"/>
      <w:pPr>
        <w:ind w:left="7760" w:hanging="360"/>
      </w:pPr>
      <w:rPr>
        <w:rFonts w:hint="default"/>
        <w:lang w:val="en-US" w:eastAsia="en-US" w:bidi="en-US"/>
      </w:rPr>
    </w:lvl>
    <w:lvl w:ilvl="7">
      <w:numFmt w:val="bullet"/>
      <w:lvlText w:val="•"/>
      <w:lvlJc w:val="left"/>
      <w:pPr>
        <w:ind w:left="8880" w:hanging="360"/>
      </w:pPr>
      <w:rPr>
        <w:rFonts w:hint="default"/>
        <w:lang w:val="en-US" w:eastAsia="en-US" w:bidi="en-US"/>
      </w:rPr>
    </w:lvl>
    <w:lvl w:ilvl="8">
      <w:numFmt w:val="bullet"/>
      <w:lvlText w:val="•"/>
      <w:lvlJc w:val="left"/>
      <w:pPr>
        <w:ind w:left="10000" w:hanging="360"/>
      </w:pPr>
      <w:rPr>
        <w:rFonts w:hint="default"/>
        <w:lang w:val="en-US" w:eastAsia="en-US" w:bidi="en-US"/>
      </w:rPr>
    </w:lvl>
  </w:abstractNum>
  <w:abstractNum w:abstractNumId="10" w15:restartNumberingAfterBreak="0">
    <w:nsid w:val="584F0D5E"/>
    <w:multiLevelType w:val="hybridMultilevel"/>
    <w:tmpl w:val="21145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E930FD"/>
    <w:multiLevelType w:val="hybridMultilevel"/>
    <w:tmpl w:val="2020D236"/>
    <w:lvl w:ilvl="0" w:tplc="0409000F">
      <w:start w:val="1"/>
      <w:numFmt w:val="decimal"/>
      <w:lvlText w:val="%1."/>
      <w:lvlJc w:val="left"/>
      <w:pPr>
        <w:ind w:left="2160" w:hanging="360"/>
      </w:pPr>
      <w:rPr>
        <w:rFonts w:hint="default"/>
        <w:w w:val="100"/>
        <w:sz w:val="22"/>
        <w:szCs w:val="22"/>
        <w:lang w:val="en-US" w:eastAsia="en-US" w:bidi="en-US"/>
      </w:rPr>
    </w:lvl>
    <w:lvl w:ilvl="1" w:tplc="4992F208">
      <w:numFmt w:val="bullet"/>
      <w:lvlText w:val="•"/>
      <w:lvlJc w:val="left"/>
      <w:pPr>
        <w:ind w:left="3168" w:hanging="360"/>
      </w:pPr>
      <w:rPr>
        <w:rFonts w:hint="default"/>
        <w:lang w:val="en-US" w:eastAsia="en-US" w:bidi="en-US"/>
      </w:rPr>
    </w:lvl>
    <w:lvl w:ilvl="2" w:tplc="DB98D506">
      <w:numFmt w:val="bullet"/>
      <w:lvlText w:val="•"/>
      <w:lvlJc w:val="left"/>
      <w:pPr>
        <w:ind w:left="4176" w:hanging="360"/>
      </w:pPr>
      <w:rPr>
        <w:rFonts w:hint="default"/>
        <w:lang w:val="en-US" w:eastAsia="en-US" w:bidi="en-US"/>
      </w:rPr>
    </w:lvl>
    <w:lvl w:ilvl="3" w:tplc="CC0C7CBA">
      <w:numFmt w:val="bullet"/>
      <w:lvlText w:val="•"/>
      <w:lvlJc w:val="left"/>
      <w:pPr>
        <w:ind w:left="5184" w:hanging="360"/>
      </w:pPr>
      <w:rPr>
        <w:rFonts w:hint="default"/>
        <w:lang w:val="en-US" w:eastAsia="en-US" w:bidi="en-US"/>
      </w:rPr>
    </w:lvl>
    <w:lvl w:ilvl="4" w:tplc="6EF63A8A">
      <w:numFmt w:val="bullet"/>
      <w:lvlText w:val="•"/>
      <w:lvlJc w:val="left"/>
      <w:pPr>
        <w:ind w:left="6192" w:hanging="360"/>
      </w:pPr>
      <w:rPr>
        <w:rFonts w:hint="default"/>
        <w:lang w:val="en-US" w:eastAsia="en-US" w:bidi="en-US"/>
      </w:rPr>
    </w:lvl>
    <w:lvl w:ilvl="5" w:tplc="41FA6180">
      <w:numFmt w:val="bullet"/>
      <w:lvlText w:val="•"/>
      <w:lvlJc w:val="left"/>
      <w:pPr>
        <w:ind w:left="7200" w:hanging="360"/>
      </w:pPr>
      <w:rPr>
        <w:rFonts w:hint="default"/>
        <w:lang w:val="en-US" w:eastAsia="en-US" w:bidi="en-US"/>
      </w:rPr>
    </w:lvl>
    <w:lvl w:ilvl="6" w:tplc="F2BE27B6">
      <w:numFmt w:val="bullet"/>
      <w:lvlText w:val="•"/>
      <w:lvlJc w:val="left"/>
      <w:pPr>
        <w:ind w:left="8208" w:hanging="360"/>
      </w:pPr>
      <w:rPr>
        <w:rFonts w:hint="default"/>
        <w:lang w:val="en-US" w:eastAsia="en-US" w:bidi="en-US"/>
      </w:rPr>
    </w:lvl>
    <w:lvl w:ilvl="7" w:tplc="CB1C9D68">
      <w:numFmt w:val="bullet"/>
      <w:lvlText w:val="•"/>
      <w:lvlJc w:val="left"/>
      <w:pPr>
        <w:ind w:left="9216" w:hanging="360"/>
      </w:pPr>
      <w:rPr>
        <w:rFonts w:hint="default"/>
        <w:lang w:val="en-US" w:eastAsia="en-US" w:bidi="en-US"/>
      </w:rPr>
    </w:lvl>
    <w:lvl w:ilvl="8" w:tplc="0D1C3072">
      <w:numFmt w:val="bullet"/>
      <w:lvlText w:val="•"/>
      <w:lvlJc w:val="left"/>
      <w:pPr>
        <w:ind w:left="10224" w:hanging="360"/>
      </w:pPr>
      <w:rPr>
        <w:rFonts w:hint="default"/>
        <w:lang w:val="en-US" w:eastAsia="en-US" w:bidi="en-US"/>
      </w:rPr>
    </w:lvl>
  </w:abstractNum>
  <w:num w:numId="1" w16cid:durableId="1187477341">
    <w:abstractNumId w:val="2"/>
  </w:num>
  <w:num w:numId="2" w16cid:durableId="752973874">
    <w:abstractNumId w:val="10"/>
  </w:num>
  <w:num w:numId="3" w16cid:durableId="1027680560">
    <w:abstractNumId w:val="9"/>
  </w:num>
  <w:num w:numId="4" w16cid:durableId="1080130109">
    <w:abstractNumId w:val="11"/>
  </w:num>
  <w:num w:numId="5" w16cid:durableId="397556526">
    <w:abstractNumId w:val="3"/>
  </w:num>
  <w:num w:numId="6" w16cid:durableId="1499807448">
    <w:abstractNumId w:val="4"/>
  </w:num>
  <w:num w:numId="7" w16cid:durableId="484901732">
    <w:abstractNumId w:val="6"/>
  </w:num>
  <w:num w:numId="8" w16cid:durableId="1995178427">
    <w:abstractNumId w:val="1"/>
  </w:num>
  <w:num w:numId="9" w16cid:durableId="528104560">
    <w:abstractNumId w:val="8"/>
  </w:num>
  <w:num w:numId="10" w16cid:durableId="25453440">
    <w:abstractNumId w:val="0"/>
  </w:num>
  <w:num w:numId="11" w16cid:durableId="2023627253">
    <w:abstractNumId w:val="5"/>
  </w:num>
  <w:num w:numId="12" w16cid:durableId="9994299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4B"/>
    <w:rsid w:val="000047EA"/>
    <w:rsid w:val="00006157"/>
    <w:rsid w:val="0004692A"/>
    <w:rsid w:val="00052477"/>
    <w:rsid w:val="0007544E"/>
    <w:rsid w:val="00086335"/>
    <w:rsid w:val="000C2DDE"/>
    <w:rsid w:val="000C3BD0"/>
    <w:rsid w:val="000F1042"/>
    <w:rsid w:val="000F7427"/>
    <w:rsid w:val="0011616D"/>
    <w:rsid w:val="0017184B"/>
    <w:rsid w:val="00187A5B"/>
    <w:rsid w:val="00195260"/>
    <w:rsid w:val="001B4196"/>
    <w:rsid w:val="001B549F"/>
    <w:rsid w:val="001F5EEF"/>
    <w:rsid w:val="00220E70"/>
    <w:rsid w:val="0022487C"/>
    <w:rsid w:val="002511A5"/>
    <w:rsid w:val="00264A46"/>
    <w:rsid w:val="00275C19"/>
    <w:rsid w:val="00284DED"/>
    <w:rsid w:val="002A1493"/>
    <w:rsid w:val="002A5FB6"/>
    <w:rsid w:val="002B3E07"/>
    <w:rsid w:val="002B6E79"/>
    <w:rsid w:val="002D702E"/>
    <w:rsid w:val="002F03EC"/>
    <w:rsid w:val="002F1079"/>
    <w:rsid w:val="00310AD8"/>
    <w:rsid w:val="00337CA6"/>
    <w:rsid w:val="00364E4B"/>
    <w:rsid w:val="00364E83"/>
    <w:rsid w:val="003B1A2C"/>
    <w:rsid w:val="003B7F1B"/>
    <w:rsid w:val="003D09B9"/>
    <w:rsid w:val="003E0E9E"/>
    <w:rsid w:val="003E5EB0"/>
    <w:rsid w:val="00407051"/>
    <w:rsid w:val="0041093E"/>
    <w:rsid w:val="00414E5E"/>
    <w:rsid w:val="004820FA"/>
    <w:rsid w:val="00482ABC"/>
    <w:rsid w:val="004A3983"/>
    <w:rsid w:val="004B66FF"/>
    <w:rsid w:val="004C2E7D"/>
    <w:rsid w:val="004C3A2F"/>
    <w:rsid w:val="004C66A2"/>
    <w:rsid w:val="004D0A2F"/>
    <w:rsid w:val="004F2AD0"/>
    <w:rsid w:val="004F56D3"/>
    <w:rsid w:val="00507584"/>
    <w:rsid w:val="0051025E"/>
    <w:rsid w:val="00540896"/>
    <w:rsid w:val="005516EC"/>
    <w:rsid w:val="00552C36"/>
    <w:rsid w:val="00590CEF"/>
    <w:rsid w:val="005C0429"/>
    <w:rsid w:val="005D6251"/>
    <w:rsid w:val="006120A8"/>
    <w:rsid w:val="00614E8C"/>
    <w:rsid w:val="00622B26"/>
    <w:rsid w:val="00626B76"/>
    <w:rsid w:val="00681630"/>
    <w:rsid w:val="00696415"/>
    <w:rsid w:val="006A5403"/>
    <w:rsid w:val="006C3738"/>
    <w:rsid w:val="006F1BC2"/>
    <w:rsid w:val="007170A4"/>
    <w:rsid w:val="00721F3B"/>
    <w:rsid w:val="007320CB"/>
    <w:rsid w:val="00737380"/>
    <w:rsid w:val="007416FE"/>
    <w:rsid w:val="00757FB2"/>
    <w:rsid w:val="007672FE"/>
    <w:rsid w:val="00794BBC"/>
    <w:rsid w:val="00794BF3"/>
    <w:rsid w:val="007A314D"/>
    <w:rsid w:val="007A5063"/>
    <w:rsid w:val="007B21C9"/>
    <w:rsid w:val="007C2607"/>
    <w:rsid w:val="007D0D74"/>
    <w:rsid w:val="007E1E32"/>
    <w:rsid w:val="007E5633"/>
    <w:rsid w:val="007F7135"/>
    <w:rsid w:val="00821320"/>
    <w:rsid w:val="00840614"/>
    <w:rsid w:val="00841373"/>
    <w:rsid w:val="00842705"/>
    <w:rsid w:val="008772E6"/>
    <w:rsid w:val="00883110"/>
    <w:rsid w:val="008D6D94"/>
    <w:rsid w:val="00903C86"/>
    <w:rsid w:val="00932F92"/>
    <w:rsid w:val="00934735"/>
    <w:rsid w:val="00953D88"/>
    <w:rsid w:val="00960057"/>
    <w:rsid w:val="00972044"/>
    <w:rsid w:val="0098660C"/>
    <w:rsid w:val="00991B4C"/>
    <w:rsid w:val="0099766D"/>
    <w:rsid w:val="009B3B0A"/>
    <w:rsid w:val="009B59C0"/>
    <w:rsid w:val="009F4E74"/>
    <w:rsid w:val="00A15605"/>
    <w:rsid w:val="00A6788F"/>
    <w:rsid w:val="00A976EE"/>
    <w:rsid w:val="00AD4B6F"/>
    <w:rsid w:val="00AD5AF3"/>
    <w:rsid w:val="00AE363F"/>
    <w:rsid w:val="00B40FF8"/>
    <w:rsid w:val="00B4741C"/>
    <w:rsid w:val="00B85073"/>
    <w:rsid w:val="00BB589D"/>
    <w:rsid w:val="00BC2FF3"/>
    <w:rsid w:val="00BE0EF6"/>
    <w:rsid w:val="00BE129E"/>
    <w:rsid w:val="00C01ABC"/>
    <w:rsid w:val="00C1720C"/>
    <w:rsid w:val="00C31A28"/>
    <w:rsid w:val="00C65770"/>
    <w:rsid w:val="00C66AE0"/>
    <w:rsid w:val="00C92DAE"/>
    <w:rsid w:val="00CA1919"/>
    <w:rsid w:val="00CA1C77"/>
    <w:rsid w:val="00CC2069"/>
    <w:rsid w:val="00CC5BBE"/>
    <w:rsid w:val="00CE04A6"/>
    <w:rsid w:val="00CF4195"/>
    <w:rsid w:val="00D142CB"/>
    <w:rsid w:val="00D53276"/>
    <w:rsid w:val="00D5437C"/>
    <w:rsid w:val="00D54C3C"/>
    <w:rsid w:val="00D61469"/>
    <w:rsid w:val="00D86ED8"/>
    <w:rsid w:val="00D954A4"/>
    <w:rsid w:val="00D96D44"/>
    <w:rsid w:val="00DB743B"/>
    <w:rsid w:val="00DC3410"/>
    <w:rsid w:val="00DD5310"/>
    <w:rsid w:val="00DE232C"/>
    <w:rsid w:val="00DF3F33"/>
    <w:rsid w:val="00E015BF"/>
    <w:rsid w:val="00E0442C"/>
    <w:rsid w:val="00E0711F"/>
    <w:rsid w:val="00E27AB7"/>
    <w:rsid w:val="00E41A24"/>
    <w:rsid w:val="00E7617D"/>
    <w:rsid w:val="00EA32C5"/>
    <w:rsid w:val="00F00442"/>
    <w:rsid w:val="00F023E2"/>
    <w:rsid w:val="00F148AA"/>
    <w:rsid w:val="00F17AC9"/>
    <w:rsid w:val="00F26144"/>
    <w:rsid w:val="00F34DD9"/>
    <w:rsid w:val="00F40036"/>
    <w:rsid w:val="00F81D6B"/>
    <w:rsid w:val="00F93653"/>
    <w:rsid w:val="00FB6C22"/>
    <w:rsid w:val="00FC508B"/>
    <w:rsid w:val="00FD105C"/>
    <w:rsid w:val="00FD1D62"/>
    <w:rsid w:val="00FF08AC"/>
    <w:rsid w:val="00FF3AE2"/>
    <w:rsid w:val="00FF4A67"/>
    <w:rsid w:val="00FF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1551"/>
  <w15:docId w15:val="{88EFB3BE-C81A-4D23-81FE-06E216E0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D74"/>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0896"/>
    <w:pPr>
      <w:keepNext/>
      <w:keepLines/>
      <w:spacing w:before="40" w:after="0"/>
      <w:outlineLvl w:val="1"/>
    </w:pPr>
    <w:rPr>
      <w:rFonts w:ascii="Cambria" w:eastAsiaTheme="majorEastAsia" w:hAnsi="Cambr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D74"/>
    <w:rPr>
      <w:rFonts w:ascii="Cambria" w:eastAsiaTheme="majorEastAsia" w:hAnsi="Cambria" w:cstheme="majorBidi"/>
      <w:color w:val="2F5496" w:themeColor="accent1" w:themeShade="BF"/>
      <w:sz w:val="32"/>
      <w:szCs w:val="32"/>
    </w:rPr>
  </w:style>
  <w:style w:type="paragraph" w:styleId="TOCHeading">
    <w:name w:val="TOC Heading"/>
    <w:basedOn w:val="Heading1"/>
    <w:next w:val="Normal"/>
    <w:uiPriority w:val="39"/>
    <w:unhideWhenUsed/>
    <w:qFormat/>
    <w:rsid w:val="007C2607"/>
    <w:pPr>
      <w:outlineLvl w:val="9"/>
    </w:pPr>
  </w:style>
  <w:style w:type="paragraph" w:styleId="TOC2">
    <w:name w:val="toc 2"/>
    <w:basedOn w:val="Normal"/>
    <w:next w:val="Normal"/>
    <w:autoRedefine/>
    <w:uiPriority w:val="39"/>
    <w:unhideWhenUsed/>
    <w:rsid w:val="007C2607"/>
    <w:pPr>
      <w:spacing w:after="100"/>
      <w:ind w:left="220"/>
    </w:pPr>
    <w:rPr>
      <w:rFonts w:eastAsiaTheme="minorEastAsia" w:cs="Times New Roman"/>
    </w:rPr>
  </w:style>
  <w:style w:type="paragraph" w:styleId="TOC1">
    <w:name w:val="toc 1"/>
    <w:basedOn w:val="Normal"/>
    <w:next w:val="Normal"/>
    <w:autoRedefine/>
    <w:uiPriority w:val="39"/>
    <w:unhideWhenUsed/>
    <w:rsid w:val="007C2607"/>
    <w:pPr>
      <w:spacing w:after="100"/>
    </w:pPr>
    <w:rPr>
      <w:rFonts w:eastAsiaTheme="minorEastAsia" w:cs="Times New Roman"/>
    </w:rPr>
  </w:style>
  <w:style w:type="paragraph" w:styleId="TOC3">
    <w:name w:val="toc 3"/>
    <w:basedOn w:val="Normal"/>
    <w:next w:val="Normal"/>
    <w:autoRedefine/>
    <w:uiPriority w:val="39"/>
    <w:unhideWhenUsed/>
    <w:rsid w:val="007C2607"/>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540896"/>
    <w:rPr>
      <w:rFonts w:ascii="Cambria" w:eastAsiaTheme="majorEastAsia" w:hAnsi="Cambria" w:cstheme="majorBidi"/>
      <w:color w:val="2F5496" w:themeColor="accent1" w:themeShade="BF"/>
      <w:sz w:val="26"/>
      <w:szCs w:val="26"/>
    </w:rPr>
  </w:style>
  <w:style w:type="character" w:styleId="Hyperlink">
    <w:name w:val="Hyperlink"/>
    <w:basedOn w:val="DefaultParagraphFont"/>
    <w:uiPriority w:val="99"/>
    <w:unhideWhenUsed/>
    <w:rsid w:val="00552C36"/>
    <w:rPr>
      <w:color w:val="0563C1" w:themeColor="hyperlink"/>
      <w:u w:val="single"/>
    </w:rPr>
  </w:style>
  <w:style w:type="paragraph" w:styleId="Subtitle">
    <w:name w:val="Subtitle"/>
    <w:basedOn w:val="Normal"/>
    <w:next w:val="Normal"/>
    <w:link w:val="SubtitleChar"/>
    <w:uiPriority w:val="11"/>
    <w:qFormat/>
    <w:rsid w:val="00414E5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14E5E"/>
    <w:rPr>
      <w:rFonts w:eastAsiaTheme="minorEastAsia"/>
      <w:color w:val="5A5A5A" w:themeColor="text1" w:themeTint="A5"/>
      <w:spacing w:val="15"/>
    </w:rPr>
  </w:style>
  <w:style w:type="paragraph" w:styleId="Title">
    <w:name w:val="Title"/>
    <w:basedOn w:val="Normal"/>
    <w:next w:val="Normal"/>
    <w:link w:val="TitleChar"/>
    <w:uiPriority w:val="10"/>
    <w:qFormat/>
    <w:rsid w:val="00264A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A46"/>
    <w:rPr>
      <w:rFonts w:asciiTheme="majorHAnsi" w:eastAsiaTheme="majorEastAsia" w:hAnsiTheme="majorHAnsi" w:cstheme="majorBidi"/>
      <w:spacing w:val="-10"/>
      <w:kern w:val="28"/>
      <w:sz w:val="56"/>
      <w:szCs w:val="56"/>
    </w:rPr>
  </w:style>
  <w:style w:type="paragraph" w:styleId="ListParagraph">
    <w:name w:val="List Paragraph"/>
    <w:basedOn w:val="Normal"/>
    <w:uiPriority w:val="1"/>
    <w:qFormat/>
    <w:rsid w:val="009B3B0A"/>
    <w:pPr>
      <w:ind w:left="720"/>
      <w:contextualSpacing/>
    </w:pPr>
  </w:style>
  <w:style w:type="paragraph" w:styleId="TOC4">
    <w:name w:val="toc 4"/>
    <w:basedOn w:val="Normal"/>
    <w:next w:val="Normal"/>
    <w:autoRedefine/>
    <w:uiPriority w:val="39"/>
    <w:unhideWhenUsed/>
    <w:rsid w:val="00794BBC"/>
    <w:pPr>
      <w:spacing w:after="100"/>
      <w:ind w:left="660"/>
    </w:pPr>
  </w:style>
  <w:style w:type="table" w:styleId="TableGrid">
    <w:name w:val="Table Grid"/>
    <w:basedOn w:val="TableNormal"/>
    <w:uiPriority w:val="39"/>
    <w:rsid w:val="00116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7AC9"/>
    <w:rPr>
      <w:color w:val="605E5C"/>
      <w:shd w:val="clear" w:color="auto" w:fill="E1DFDD"/>
    </w:rPr>
  </w:style>
  <w:style w:type="character" w:styleId="FollowedHyperlink">
    <w:name w:val="FollowedHyperlink"/>
    <w:basedOn w:val="DefaultParagraphFont"/>
    <w:uiPriority w:val="99"/>
    <w:semiHidden/>
    <w:unhideWhenUsed/>
    <w:rsid w:val="00F17AC9"/>
    <w:rPr>
      <w:color w:val="954F72" w:themeColor="followedHyperlink"/>
      <w:u w:val="single"/>
    </w:rPr>
  </w:style>
  <w:style w:type="paragraph" w:styleId="BodyText">
    <w:name w:val="Body Text"/>
    <w:basedOn w:val="Normal"/>
    <w:link w:val="BodyTextChar"/>
    <w:uiPriority w:val="1"/>
    <w:qFormat/>
    <w:rsid w:val="00C92DAE"/>
    <w:pPr>
      <w:widowControl w:val="0"/>
      <w:autoSpaceDE w:val="0"/>
      <w:autoSpaceDN w:val="0"/>
      <w:spacing w:after="0" w:line="240" w:lineRule="auto"/>
      <w:ind w:left="2160" w:hanging="360"/>
    </w:pPr>
    <w:rPr>
      <w:rFonts w:ascii="Cambria" w:eastAsia="Cambria" w:hAnsi="Cambria" w:cs="Cambria"/>
      <w:lang w:bidi="en-US"/>
    </w:rPr>
  </w:style>
  <w:style w:type="character" w:customStyle="1" w:styleId="BodyTextChar">
    <w:name w:val="Body Text Char"/>
    <w:basedOn w:val="DefaultParagraphFont"/>
    <w:link w:val="BodyText"/>
    <w:uiPriority w:val="1"/>
    <w:rsid w:val="00C92DAE"/>
    <w:rPr>
      <w:rFonts w:ascii="Cambria" w:eastAsia="Cambria" w:hAnsi="Cambria" w:cs="Cambri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3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im.landscapetoolbox.org/design/sample-size/"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pro.arcgis.com/en/pro-app/2.8/help/mapping/navigation/write-a-query-in-the-query-builder.htm"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blm\dfs\loc\EGIS\ProjectsNational\AIM\AIMDataTools\ArcPro\AllTerrestrialLayersAndTables"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hyperlink" Target="https://doimspp.sharepoint.com/sites/blm-oc/drs/SitePages/Gateway%20Guidelines.aspx"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A2BEA-21C2-489C-A4FE-DDCD00A48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23</Pages>
  <Words>4345</Words>
  <Characters>24773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Laurence-Traynor, Alexander C</dc:creator>
  <cp:keywords/>
  <dc:description/>
  <cp:lastModifiedBy>Laurence-Traynor, Alexander C</cp:lastModifiedBy>
  <cp:revision>6</cp:revision>
  <dcterms:created xsi:type="dcterms:W3CDTF">2022-06-07T19:42:00Z</dcterms:created>
  <dcterms:modified xsi:type="dcterms:W3CDTF">2022-06-17T18:04:00Z</dcterms:modified>
</cp:coreProperties>
</file>