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ML Classifiers on PIMA Dataset for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Blood Pressure and Glucose classification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Language - Python3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Libraries - sklearn, imblearn, pandas, numpy, seaborn, xgboost, scipy, matplotlib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Total Instances: 636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095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Preprocessed Dataset (Diabetes)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- 198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- 498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 BloodPressure as Target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- 504 (for BP &lt;= 80)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- 132 (for BP &gt; 80)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 Glucose as Target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 - 499 (for Glucose &lt;= 140)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- 137 (for Glucose &gt; 140)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metric used here was F1 score</w:t>
      </w:r>
    </w:p>
    <w:p w:rsidR="00000000" w:rsidDel="00000000" w:rsidP="00000000" w:rsidRDefault="00000000" w:rsidRPr="00000000" w14:paraId="00000019">
      <w:pPr>
        <w:rPr>
          <w:highlight w:val="black"/>
        </w:rPr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Augmentation for BloodPressure classification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Technique: SMOTE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No. of Instances - 1008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  <w:t xml:space="preserve">Class distribution after augmentation: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Normal - 504 (for BP &lt;= 80)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High - 504 (for BP &gt; 80)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Augmentation for Glucose classification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Technique: SMOTE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No. of Instances - 998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distribution after augmentation: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Normal - 499 (for Glucose &lt;= 140)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High - 499 (for Glucose &gt; 140)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Area Under Curve (AUC) scores:</w:t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4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Ahsen Nazir</w:t>
      <w:tab/>
      <w:tab/>
      <w:tab/>
      <w:tab/>
      <w:tab/>
      <w:t xml:space="preserve">ML Project</w:t>
      <w:tab/>
      <w:tab/>
      <w:tab/>
      <w:t xml:space="preserve">          MS-20-IT-503924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