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Desarrollo de Software - Opción Beta</w:t>
      </w:r>
    </w:p>
    <w:p>
      <w:r>
        <w:rPr>
          <w:b/>
        </w:rPr>
        <w:t xml:space="preserve">Fecha de entrega: </w:t>
      </w:r>
      <w:r>
        <w:t>28 de abril de 2026</w:t>
        <w:br/>
      </w:r>
      <w:r>
        <w:rPr>
          <w:b/>
        </w:rPr>
        <w:t xml:space="preserve">Empresa proveedora: </w:t>
      </w:r>
      <w:r>
        <w:t>Innovaciones Tecnológicas Beta SpA</w:t>
        <w:br/>
      </w:r>
      <w:r>
        <w:rPr>
          <w:b/>
        </w:rPr>
        <w:t xml:space="preserve">Monto total presupuestado: </w:t>
      </w:r>
      <w:r>
        <w:t>$62.000 USD (sesenta y dos mil dólares)</w:t>
      </w:r>
    </w:p>
    <w:p>
      <w:pPr>
        <w:pStyle w:val="Heading1"/>
      </w:pPr>
      <w:r>
        <w:t>Alcance del Proyecto</w:t>
      </w:r>
    </w:p>
    <w:p>
      <w:r>
        <w:t>1. Desarrollo integral de frontend (React + TypeScript) y backend (Python).</w:t>
        <w:br/>
        <w:t>2. Soporte para automatización nativa de escritorio y navegador dedicado.</w:t>
        <w:br/>
        <w:t>3. Despliegue en infraestructura de alta disponibilidad y CI/CD automatizado.</w:t>
        <w:br/>
        <w:t>4. Servicio de soporte técnico y mantenimiento 24/7 durante 12 meses.</w:t>
      </w:r>
    </w:p>
    <w:p>
      <w:pPr>
        <w:pStyle w:val="Heading1"/>
      </w:pPr>
      <w:r>
        <w:t>Plazos y Cronograma</w:t>
      </w:r>
    </w:p>
    <w:p>
      <w:r>
        <w:t>Fase de arquitectura y prototipo: 3 semanas.</w:t>
        <w:br/>
        <w:t>Desarrollo e integraciones: 8 semanas.</w:t>
        <w:br/>
        <w:t>Certificación de seguridad y entrega final: 28 de abril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