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A87C67">
      <w:pPr>
        <w:pStyle w:val="2"/>
        <w:keepNext w:val="0"/>
        <w:keepLines w:val="0"/>
        <w:widowControl/>
        <w:suppressLineNumbers w:val="0"/>
        <w:pBdr>
          <w:bottom w:val="none" w:color="auto" w:sz="0" w:space="0"/>
        </w:pBdr>
        <w:shd w:val="clear" w:fill="FFFFFF"/>
        <w:spacing w:after="40" w:afterAutospacing="0"/>
        <w:ind w:left="0" w:righ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Sales Contract</w:t>
      </w:r>
    </w:p>
    <w:p w14:paraId="2890DF5F">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宋体" w:cs="Malgun Gothic"/>
          <w:b/>
          <w:bCs/>
          <w:i w:val="0"/>
          <w:iCs w:val="0"/>
          <w:caps w:val="0"/>
          <w:spacing w:val="0"/>
          <w:lang w:eastAsia="zh-CN"/>
        </w:rPr>
      </w:pPr>
      <w:r>
        <w:rPr>
          <w:rFonts w:hint="eastAsia" w:ascii="Malgun Gothic" w:hAnsi="Malgun Gothic" w:eastAsia="Malgun Gothic" w:cs="Malgun Gothic"/>
          <w:b/>
          <w:bCs/>
          <w:i w:val="0"/>
          <w:iCs w:val="0"/>
          <w:caps w:val="0"/>
          <w:spacing w:val="0"/>
          <w:shd w:val="clear" w:fill="FFFFFF"/>
        </w:rPr>
        <w:t>Purchaser (Party A):</w:t>
      </w:r>
      <w:bookmarkStart w:id="0" w:name="ACE_purchaser"/>
      <w:r>
        <w:rPr>
          <w:rFonts w:hint="eastAsia" w:ascii="Malgun Gothic" w:hAnsi="Malgun Gothic" w:cs="Malgun Gothic"/>
          <w:b/>
          <w:bCs/>
          <w:i w:val="0"/>
          <w:iCs w:val="0"/>
          <w:caps w:val="0"/>
          <w:spacing w:val="0"/>
          <w:shd w:val="clear" w:fill="FFFFFF"/>
          <w:lang w:eastAsia="zh-CN"/>
        </w:rPr>
        <w:t xml:space="preserve"> </w:t>
      </w:r>
      <w:bookmarkStart w:id="6" w:name="_GoBack"/>
      <w:bookmarkEnd w:id="6"/>
      <w:r>
        <w:rPr>
          <w:rFonts w:hint="eastAsia" w:ascii="Malgun Gothic" w:hAnsi="Malgun Gothic" w:cs="Malgun Gothic"/>
          <w:b/>
          <w:bCs/>
          <w:i w:val="0"/>
          <w:iCs w:val="0"/>
          <w:caps w:val="0"/>
          <w:spacing w:val="0"/>
          <w:shd w:val="clear" w:fill="FFFFFF"/>
          <w:lang w:eastAsia="zh-CN"/>
        </w:rPr>
        <w:t xml:space="preserve"> </w:t>
      </w:r>
      <w:bookmarkEnd w:id="0"/>
    </w:p>
    <w:p w14:paraId="2505692A">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宋体" w:cs="Malgun Gothic"/>
          <w:lang w:eastAsia="zh-CN"/>
        </w:rPr>
      </w:pPr>
      <w:r>
        <w:rPr>
          <w:rFonts w:hint="eastAsia" w:ascii="Malgun Gothic" w:hAnsi="Malgun Gothic" w:eastAsia="Malgun Gothic" w:cs="Malgun Gothic"/>
          <w:b/>
          <w:bCs/>
          <w:i w:val="0"/>
          <w:iCs w:val="0"/>
          <w:caps w:val="0"/>
          <w:spacing w:val="0"/>
          <w:shd w:val="clear" w:fill="FFFFFF"/>
        </w:rPr>
        <w:t>Supplier (Party B):</w:t>
      </w:r>
      <w:bookmarkStart w:id="1" w:name="ACE_supplier"/>
      <w:r>
        <w:rPr>
          <w:rFonts w:hint="eastAsia" w:ascii="Malgun Gothic" w:hAnsi="Malgun Gothic" w:cs="Malgun Gothic"/>
          <w:b/>
          <w:bCs/>
          <w:i w:val="0"/>
          <w:iCs w:val="0"/>
          <w:caps w:val="0"/>
          <w:spacing w:val="0"/>
          <w:shd w:val="clear" w:fill="FFFFFF"/>
          <w:lang w:eastAsia="zh-CN"/>
        </w:rPr>
        <w:t xml:space="preserve">  </w:t>
      </w:r>
      <w:bookmarkEnd w:id="1"/>
    </w:p>
    <w:p w14:paraId="407A6E56">
      <w:pPr>
        <w:keepNext w:val="0"/>
        <w:keepLines w:val="0"/>
        <w:pageBreakBefore w:val="0"/>
        <w:widowControl/>
        <w:suppressLineNumbers w:val="0"/>
        <w:shd w:val="clear" w:fill="FFFFFF"/>
        <w:kinsoku/>
        <w:wordWrap/>
        <w:overflowPunct/>
        <w:topLinePunct w:val="0"/>
        <w:autoSpaceDE/>
        <w:autoSpaceDN/>
        <w:bidi w:val="0"/>
        <w:adjustRightInd/>
        <w:snapToGrid/>
        <w:spacing w:line="240" w:lineRule="atLeast"/>
        <w:ind w:left="0" w:firstLine="0"/>
        <w:jc w:val="left"/>
        <w:textAlignment w:val="auto"/>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In accordance with the relevant procurement laws and regulations, and based on the "Bidding Documents" of the equipment procurement project of </w:t>
      </w:r>
      <w:bookmarkStart w:id="2" w:name="ACE_buyer_company"/>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End w:id="2"/>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Co., Ltd. (Project No.:  </w:t>
      </w:r>
      <w:bookmarkStart w:id="3" w:name="ACE_project_number"/>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End w:id="3"/>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 the "Bid Documents" submitted by Party B, and the "Notice of Award", both Party A and Party B hereby agree to enter into this contract.</w:t>
      </w:r>
    </w:p>
    <w:p w14:paraId="01CD160A">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I. Contract Goods</w:t>
      </w:r>
    </w:p>
    <w:p w14:paraId="57A3B802">
      <w:pPr>
        <w:keepNext w:val="0"/>
        <w:keepLines w:val="0"/>
        <w:widowControl/>
        <w:suppressLineNumbers w:val="0"/>
        <w:jc w:val="left"/>
        <w:rPr>
          <w:rFonts w:hint="eastAsia" w:ascii="Malgun Gothic" w:hAnsi="Malgun Gothic" w:eastAsia="宋体" w:cs="Malgun Gothic"/>
          <w:lang w:eastAsia="zh-CN"/>
        </w:rPr>
      </w:pPr>
      <w:bookmarkStart w:id="4" w:name="ACE_table"/>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3"/>
        <w:gridCol w:w="1817"/>
        <w:gridCol w:w="1089"/>
        <w:gridCol w:w="840"/>
        <w:gridCol w:w="1348"/>
        <w:gridCol w:w="1789"/>
      </w:tblGrid>
      <w:tr w14:paraId="62EE9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tcBorders>
            <w:shd w:val="clear" w:color="auto" w:fill="auto"/>
            <w:tcMar>
              <w:top w:w="120" w:type="dxa"/>
              <w:left w:w="180" w:type="dxa"/>
              <w:bottom w:w="120" w:type="dxa"/>
              <w:right w:w="180" w:type="dxa"/>
            </w:tcMar>
            <w:vAlign w:val="center"/>
          </w:tcPr>
          <w:p w14:paraId="420DF596">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Goods Name</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7C52A43B">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Specification</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192C66DF">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Model</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54A37D95">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Unit</w:t>
            </w:r>
          </w:p>
        </w:tc>
        <w:tc>
          <w:tcPr>
            <w:tcW w:w="0" w:type="auto"/>
            <w:tcBorders>
              <w:top w:val="nil"/>
              <w:left w:val="nil"/>
              <w:bottom w:val="nil"/>
            </w:tcBorders>
            <w:shd w:val="clear" w:color="auto" w:fill="auto"/>
            <w:tcMar>
              <w:top w:w="120" w:type="dxa"/>
              <w:left w:w="180" w:type="dxa"/>
              <w:bottom w:w="120" w:type="dxa"/>
              <w:right w:w="180" w:type="dxa"/>
            </w:tcMar>
            <w:vAlign w:val="center"/>
          </w:tcPr>
          <w:p w14:paraId="4B62C06E">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Quantity</w:t>
            </w:r>
          </w:p>
        </w:tc>
        <w:tc>
          <w:tcPr>
            <w:tcW w:w="0" w:type="auto"/>
            <w:tcBorders>
              <w:top w:val="nil"/>
              <w:left w:val="nil"/>
              <w:bottom w:val="nil"/>
              <w:right w:val="nil"/>
            </w:tcBorders>
            <w:shd w:val="clear" w:color="auto" w:fill="auto"/>
            <w:tcMar>
              <w:top w:w="120" w:type="dxa"/>
              <w:left w:w="180" w:type="dxa"/>
              <w:bottom w:w="120" w:type="dxa"/>
              <w:right w:w="180" w:type="dxa"/>
            </w:tcMar>
            <w:vAlign w:val="center"/>
          </w:tcPr>
          <w:p w14:paraId="3277D5A1">
            <w:pPr>
              <w:keepNext w:val="0"/>
              <w:keepLines w:val="0"/>
              <w:widowControl/>
              <w:suppressLineNumbers w:val="0"/>
              <w:jc w:val="center"/>
              <w:rPr>
                <w:rFonts w:hint="eastAsia" w:ascii="Malgun Gothic" w:hAnsi="Malgun Gothic" w:eastAsia="Malgun Gothic" w:cs="Malgun Gothic"/>
                <w:b/>
                <w:bCs/>
              </w:rPr>
            </w:pPr>
            <w:r>
              <w:rPr>
                <w:rFonts w:hint="eastAsia" w:ascii="Malgun Gothic" w:hAnsi="Malgun Gothic" w:eastAsia="Malgun Gothic" w:cs="Malgun Gothic"/>
                <w:b/>
                <w:bCs/>
                <w:kern w:val="0"/>
                <w:sz w:val="24"/>
                <w:szCs w:val="24"/>
                <w:lang w:val="en-US" w:eastAsia="zh-CN" w:bidi="ar"/>
              </w:rPr>
              <w:t>Unit Price ($)</w:t>
            </w:r>
          </w:p>
        </w:tc>
      </w:tr>
    </w:tbl>
    <w:p w14:paraId="762A8F3D">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shd w:val="clear" w:fill="FFFFFF"/>
        </w:rPr>
      </w:pPr>
    </w:p>
    <w:bookmarkEnd w:id="4"/>
    <w:p w14:paraId="37982184">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II. Total Contract Price</w:t>
      </w:r>
    </w:p>
    <w:p w14:paraId="3D818E3F">
      <w:pPr>
        <w:keepNext w:val="0"/>
        <w:keepLines w:val="0"/>
        <w:widowControl/>
        <w:suppressLineNumbers w:val="0"/>
        <w:jc w:val="left"/>
        <w:rPr>
          <w:rFonts w:hint="eastAsia" w:ascii="Malgun Gothic" w:hAnsi="Malgun Gothic" w:eastAsia="Malgun Gothic" w:cs="Malgun Gothic"/>
        </w:rPr>
      </w:pPr>
    </w:p>
    <w:p w14:paraId="2BC1F875">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The total contract price is </w:t>
      </w:r>
      <w:bookmarkStart w:id="5" w:name="ACE_totalPrice"/>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w:t>
      </w:r>
      <w:bookmarkEnd w:id="5"/>
      <w:r>
        <w:rPr>
          <w:rFonts w:hint="eastAsia" w:ascii="Malgun Gothic" w:hAnsi="Malgun Gothic" w:eastAsia="Malgun Gothic" w:cs="Malgun Gothic"/>
          <w:i w:val="0"/>
          <w:iCs w:val="0"/>
          <w:caps w:val="0"/>
          <w:spacing w:val="0"/>
          <w:kern w:val="0"/>
          <w:sz w:val="22"/>
          <w:szCs w:val="22"/>
          <w:shd w:val="clear" w:fill="FFFFFF"/>
          <w:lang w:val="en-US" w:eastAsia="zh-CN" w:bidi="ar"/>
        </w:rPr>
        <w:t xml:space="preserve"> US dollars ($[Amount in Figures]). This price encompasses all costs associated with the goods, including but not limited to design, materials, manufacturing, packaging, transportation, installation, commissioning, testing, acceptance before delivery, warranty services during the warranty period, spare parts, and all other related expenses, and is inclusive of all applicable taxes. The total contract price shall remain fixed throughout the term of this contract. Party A shall have no obligation to pay any additional amounts to Party B beyond what is specified in this contract.</w:t>
      </w:r>
    </w:p>
    <w:p w14:paraId="3C504107">
      <w:pPr>
        <w:pStyle w:val="3"/>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b/>
          <w:bCs/>
          <w:i w:val="0"/>
          <w:iCs w:val="0"/>
          <w:caps w:val="0"/>
          <w:spacing w:val="0"/>
        </w:rPr>
      </w:pPr>
      <w:r>
        <w:rPr>
          <w:rFonts w:hint="eastAsia" w:ascii="Malgun Gothic" w:hAnsi="Malgun Gothic" w:eastAsia="Malgun Gothic" w:cs="Malgun Gothic"/>
          <w:b/>
          <w:bCs/>
          <w:i w:val="0"/>
          <w:iCs w:val="0"/>
          <w:caps w:val="0"/>
          <w:spacing w:val="0"/>
          <w:shd w:val="clear" w:fill="FFFFFF"/>
        </w:rPr>
        <w:t>III. Quality Requirements</w:t>
      </w:r>
    </w:p>
    <w:p w14:paraId="2BCE4E18">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1. New and Non - Infringing Goods</w:t>
      </w:r>
    </w:p>
    <w:p w14:paraId="2AD7BEFB">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Party B shall supply brand - new goods, including all components and accessories. The goods shall be free from scratches, dents, or any other visible damage, and shall have clear title. Party B warrants that the goods do not infringe upon any third - party intellectual property rights.</w:t>
      </w:r>
    </w:p>
    <w:p w14:paraId="3183EB2C">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2. Compliance with Standards</w:t>
      </w:r>
    </w:p>
    <w:p w14:paraId="1478BE70">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The goods must comply with or exceed all applicable national and industry standards, as well as the quality requirements, technical specifications, and factory standards set forth in the bidding documents for this project.</w:t>
      </w:r>
    </w:p>
    <w:p w14:paraId="290696E2">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3. Sample Submission and Production</w:t>
      </w:r>
    </w:p>
    <w:p w14:paraId="373F0554">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Party B shall submit a finished sample of the goods to Party A for approval within 10 days after the execution of this contract. Party A shall have the right to inspect and test the sample. Once Party A issues a written confirmation of the sample and retains a sealed copy for reference, Party B shall commence production in strict accordance with the approved sample. The approved sample shall serve as the benchmark for acceptance of the entire shipment. All goods shall bear a valid product quality inspection pass label.</w:t>
      </w:r>
    </w:p>
    <w:p w14:paraId="3C16F033">
      <w:pPr>
        <w:pStyle w:val="4"/>
        <w:keepNext w:val="0"/>
        <w:keepLines w:val="0"/>
        <w:widowControl/>
        <w:suppressLineNumbers w:val="0"/>
        <w:pBdr>
          <w:bottom w:val="none" w:color="auto" w:sz="0" w:space="0"/>
        </w:pBdr>
        <w:shd w:val="clear" w:fill="FFFFFF"/>
        <w:spacing w:after="40" w:afterAutospacing="0"/>
        <w:ind w:left="0" w:firstLine="0"/>
        <w:rPr>
          <w:rFonts w:hint="eastAsia" w:ascii="Malgun Gothic" w:hAnsi="Malgun Gothic" w:eastAsia="Malgun Gothic" w:cs="Malgun Gothic"/>
        </w:rPr>
      </w:pPr>
      <w:r>
        <w:rPr>
          <w:rFonts w:hint="eastAsia" w:ascii="Malgun Gothic" w:hAnsi="Malgun Gothic" w:eastAsia="Malgun Gothic" w:cs="Malgun Gothic"/>
          <w:b/>
          <w:bCs/>
          <w:i w:val="0"/>
          <w:iCs w:val="0"/>
          <w:caps w:val="0"/>
          <w:spacing w:val="0"/>
          <w:shd w:val="clear" w:fill="FFFFFF"/>
        </w:rPr>
        <w:t>4. Warranty and Inspection Rights</w:t>
      </w:r>
    </w:p>
    <w:p w14:paraId="4C6C2B33">
      <w:pPr>
        <w:keepNext w:val="0"/>
        <w:keepLines w:val="0"/>
        <w:widowControl/>
        <w:suppressLineNumbers w:val="0"/>
        <w:shd w:val="clear" w:fill="FFFFFF"/>
        <w:ind w:left="0" w:firstLine="0"/>
        <w:jc w:val="left"/>
        <w:rPr>
          <w:rFonts w:hint="eastAsia" w:ascii="Malgun Gothic" w:hAnsi="Malgun Gothic" w:eastAsia="Malgun Gothic" w:cs="Malgun Gothic"/>
          <w:i w:val="0"/>
          <w:iCs w:val="0"/>
          <w:caps w:val="0"/>
          <w:spacing w:val="0"/>
          <w:sz w:val="22"/>
          <w:szCs w:val="22"/>
        </w:rPr>
      </w:pPr>
      <w:r>
        <w:rPr>
          <w:rFonts w:hint="eastAsia" w:ascii="Malgun Gothic" w:hAnsi="Malgun Gothic" w:eastAsia="Malgun Gothic" w:cs="Malgun Gothic"/>
          <w:i w:val="0"/>
          <w:iCs w:val="0"/>
          <w:caps w:val="0"/>
          <w:spacing w:val="0"/>
          <w:kern w:val="0"/>
          <w:sz w:val="22"/>
          <w:szCs w:val="22"/>
          <w:shd w:val="clear" w:fill="FFFFFF"/>
          <w:lang w:val="en-US" w:eastAsia="zh-CN" w:bidi="ar"/>
        </w:rPr>
        <w:t>In the event that any manufacturing - related quality issues are identified during the warranty period, Party B shall be fully responsible for providing repair, replacement, or return services at no additional cost to Party A. Party A reserves the right to inspect the quality and production progress of the goods at Party B's manufacturing facilities at any reasonable time.</w:t>
      </w:r>
    </w:p>
    <w:p w14:paraId="4C8885B1">
      <w:pPr>
        <w:rPr>
          <w:rFonts w:hint="eastAsia" w:ascii="Malgun Gothic" w:hAnsi="Malgun Gothic" w:eastAsia="Malgun Gothic" w:cs="Malgun Gothi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D421F"/>
    <w:rsid w:val="0BB2718C"/>
    <w:rsid w:val="164A4961"/>
    <w:rsid w:val="16775464"/>
    <w:rsid w:val="1EB53B30"/>
    <w:rsid w:val="20A37647"/>
    <w:rsid w:val="279019FD"/>
    <w:rsid w:val="31597CF4"/>
    <w:rsid w:val="35010787"/>
    <w:rsid w:val="358720B7"/>
    <w:rsid w:val="47912C44"/>
    <w:rsid w:val="4CB85809"/>
    <w:rsid w:val="510C7E78"/>
    <w:rsid w:val="55B1434A"/>
    <w:rsid w:val="59914E4A"/>
    <w:rsid w:val="5BF51E86"/>
    <w:rsid w:val="631F3FEC"/>
    <w:rsid w:val="650F54E6"/>
    <w:rsid w:val="73580A9A"/>
    <w:rsid w:val="743E4C56"/>
    <w:rsid w:val="77C351FF"/>
    <w:rsid w:val="7B2E4FE4"/>
    <w:rsid w:val="7CD67D42"/>
    <w:rsid w:val="7E0E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420</Words>
  <Characters>2228</Characters>
  <Lines>0</Lines>
  <Paragraphs>0</Paragraphs>
  <TotalTime>6</TotalTime>
  <ScaleCrop>false</ScaleCrop>
  <LinksUpToDate>false</LinksUpToDate>
  <CharactersWithSpaces>2641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2025-02-18T08:41:00Z</dcterms:created>
  <dc:creator>Dong</dc:creator>
  <cp:lastModifiedBy>tom</cp:lastModifiedBy>
  <dcterms:modified xsi:type="dcterms:W3CDTF">2025-03-20T03:29:41Z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eyJoZGlkIjoiZmNmNTdlNjhkOWI5YmVkZmY4ZjZkN2JhMTUxYWRjNTgifQ==</vt:lpwstr>
  </property>
  <property fmtid="{D5CDD505-2E9C-101B-9397-08002B2CF9AE}" pid="4" name="ICV">
    <vt:lpwstr>3301E7DDD97048D8BCED5855D2FB7B66_12</vt:lpwstr>
  </property>
</Properties>
</file>